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5"/>
      </w:tblGrid>
      <w:tr w:rsidR="00BA47A4" w14:paraId="4A1E39EA" w14:textId="77777777" w:rsidTr="00CA64EC">
        <w:tc>
          <w:tcPr>
            <w:tcW w:w="9062" w:type="dxa"/>
            <w:gridSpan w:val="2"/>
          </w:tcPr>
          <w:p w14:paraId="33471C87" w14:textId="77777777" w:rsidR="00BA47A4" w:rsidRPr="000859C4" w:rsidRDefault="00BA47A4" w:rsidP="00BA47A4">
            <w:pPr>
              <w:spacing w:before="360" w:after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48"/>
                <w:szCs w:val="48"/>
              </w:rPr>
              <w:t>Specyfikacja techniczna</w:t>
            </w:r>
            <w:r>
              <w:rPr>
                <w:b/>
                <w:sz w:val="48"/>
                <w:szCs w:val="48"/>
              </w:rPr>
              <w:br/>
            </w:r>
            <w:r w:rsidRPr="00BA47A4">
              <w:rPr>
                <w:b/>
                <w:sz w:val="48"/>
                <w:szCs w:val="48"/>
              </w:rPr>
              <w:t>wykonania i odbioru robót</w:t>
            </w:r>
          </w:p>
        </w:tc>
      </w:tr>
      <w:tr w:rsidR="001B6DDD" w14:paraId="4B01ED28" w14:textId="77777777" w:rsidTr="00647958">
        <w:tc>
          <w:tcPr>
            <w:tcW w:w="2547" w:type="dxa"/>
          </w:tcPr>
          <w:p w14:paraId="04A09BCE" w14:textId="77777777" w:rsidR="001B6DDD" w:rsidRDefault="001B6DDD" w:rsidP="00647958">
            <w:pPr>
              <w:spacing w:before="120" w:after="120"/>
            </w:pPr>
            <w:r>
              <w:t>Nazwa inwestycji</w:t>
            </w:r>
          </w:p>
        </w:tc>
        <w:tc>
          <w:tcPr>
            <w:tcW w:w="6515" w:type="dxa"/>
          </w:tcPr>
          <w:p w14:paraId="2085E07D" w14:textId="04F1F0D0" w:rsidR="001B6DDD" w:rsidRPr="000859C4" w:rsidRDefault="00AC7ECB" w:rsidP="0064795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BUDOWA ZBIORNIKA RETENCYJNEGO</w:t>
            </w:r>
          </w:p>
        </w:tc>
      </w:tr>
      <w:tr w:rsidR="001F6C68" w14:paraId="145F2FF4" w14:textId="77777777" w:rsidTr="00647958">
        <w:tc>
          <w:tcPr>
            <w:tcW w:w="2547" w:type="dxa"/>
          </w:tcPr>
          <w:p w14:paraId="23F3F7E4" w14:textId="77777777" w:rsidR="001F6C68" w:rsidRDefault="001F6C68" w:rsidP="001F6C68">
            <w:pPr>
              <w:spacing w:before="120" w:after="120"/>
            </w:pPr>
            <w:r>
              <w:t>Inwestor</w:t>
            </w:r>
          </w:p>
        </w:tc>
        <w:tc>
          <w:tcPr>
            <w:tcW w:w="6515" w:type="dxa"/>
          </w:tcPr>
          <w:p w14:paraId="6179AFEE" w14:textId="64DD6CD1" w:rsidR="001F6C68" w:rsidRDefault="0062472A" w:rsidP="001F6C68">
            <w:pPr>
              <w:spacing w:line="276" w:lineRule="auto"/>
              <w:jc w:val="center"/>
            </w:pPr>
            <w:r>
              <w:rPr>
                <w:b/>
                <w:sz w:val="28"/>
                <w:szCs w:val="28"/>
              </w:rPr>
              <w:t>Gmina Września</w:t>
            </w:r>
            <w:r>
              <w:br/>
            </w:r>
            <w:r>
              <w:rPr>
                <w:b/>
                <w:sz w:val="28"/>
                <w:szCs w:val="28"/>
              </w:rPr>
              <w:t>ul. Ratuszowa 1</w:t>
            </w:r>
            <w:r>
              <w:rPr>
                <w:b/>
                <w:sz w:val="28"/>
                <w:szCs w:val="28"/>
              </w:rPr>
              <w:br/>
              <w:t>62-300 Września</w:t>
            </w:r>
          </w:p>
        </w:tc>
      </w:tr>
      <w:tr w:rsidR="001B6DDD" w:rsidRPr="00EC156A" w14:paraId="7D430F81" w14:textId="77777777" w:rsidTr="00647958">
        <w:tc>
          <w:tcPr>
            <w:tcW w:w="2547" w:type="dxa"/>
          </w:tcPr>
          <w:p w14:paraId="22BF6C19" w14:textId="77777777" w:rsidR="001B6DDD" w:rsidRDefault="001B6DDD" w:rsidP="00647958">
            <w:pPr>
              <w:spacing w:before="120" w:after="120"/>
            </w:pPr>
            <w:r>
              <w:t>Jednostka projektowa</w:t>
            </w:r>
          </w:p>
        </w:tc>
        <w:tc>
          <w:tcPr>
            <w:tcW w:w="6515" w:type="dxa"/>
          </w:tcPr>
          <w:p w14:paraId="24A2C75C" w14:textId="46B833BB" w:rsidR="001B6DDD" w:rsidRPr="000859C4" w:rsidRDefault="001B6DDD" w:rsidP="0064795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0859C4">
              <w:rPr>
                <w:b/>
                <w:sz w:val="28"/>
                <w:szCs w:val="28"/>
              </w:rPr>
              <w:t>Pracownia projektowa MECHANICAL</w:t>
            </w:r>
            <w:r w:rsidRPr="000859C4">
              <w:rPr>
                <w:b/>
                <w:sz w:val="28"/>
                <w:szCs w:val="28"/>
              </w:rPr>
              <w:br/>
              <w:t xml:space="preserve">ul. </w:t>
            </w:r>
            <w:r w:rsidR="007B5AA2">
              <w:rPr>
                <w:b/>
                <w:sz w:val="28"/>
                <w:szCs w:val="28"/>
              </w:rPr>
              <w:t>Kosynierów 23</w:t>
            </w:r>
            <w:r>
              <w:rPr>
                <w:b/>
                <w:sz w:val="28"/>
                <w:szCs w:val="28"/>
              </w:rPr>
              <w:br/>
            </w:r>
            <w:r w:rsidRPr="000859C4">
              <w:rPr>
                <w:b/>
                <w:sz w:val="28"/>
                <w:szCs w:val="28"/>
              </w:rPr>
              <w:t>62-300 Września</w:t>
            </w:r>
          </w:p>
          <w:p w14:paraId="13C6EAD1" w14:textId="35B89ECD" w:rsidR="001B6DDD" w:rsidRDefault="0062472A" w:rsidP="00647958">
            <w:pPr>
              <w:spacing w:before="120" w:after="120"/>
              <w:jc w:val="center"/>
            </w:pPr>
            <w:r>
              <w:t>NIP 789-179-63-74  REGON 521555536</w:t>
            </w:r>
          </w:p>
          <w:p w14:paraId="512B17F6" w14:textId="77777777" w:rsidR="001B6DDD" w:rsidRPr="000859C4" w:rsidRDefault="001B6DDD" w:rsidP="00647958">
            <w:pPr>
              <w:spacing w:before="120" w:after="120"/>
              <w:jc w:val="center"/>
              <w:rPr>
                <w:lang w:val="en-US"/>
              </w:rPr>
            </w:pPr>
            <w:r w:rsidRPr="001871B2">
              <w:rPr>
                <w:lang w:val="en-US"/>
              </w:rPr>
              <w:t>tel. 603 136 367</w:t>
            </w:r>
            <w:r w:rsidRPr="001871B2">
              <w:rPr>
                <w:lang w:val="en-US"/>
              </w:rPr>
              <w:br/>
              <w:t>poczta@marcinkaczmare</w:t>
            </w:r>
            <w:r w:rsidRPr="000859C4">
              <w:rPr>
                <w:lang w:val="en-US"/>
              </w:rPr>
              <w:t>k.com</w:t>
            </w:r>
            <w:r w:rsidRPr="000859C4">
              <w:rPr>
                <w:lang w:val="en-US"/>
              </w:rPr>
              <w:br/>
            </w:r>
            <w:r w:rsidRPr="000859C4">
              <w:rPr>
                <w:b/>
                <w:lang w:val="en-US"/>
              </w:rPr>
              <w:t>www.mechanical.pl</w:t>
            </w:r>
          </w:p>
        </w:tc>
      </w:tr>
      <w:tr w:rsidR="001B6DDD" w14:paraId="151C1F59" w14:textId="77777777" w:rsidTr="00647958">
        <w:tc>
          <w:tcPr>
            <w:tcW w:w="2547" w:type="dxa"/>
          </w:tcPr>
          <w:p w14:paraId="27780977" w14:textId="77777777" w:rsidR="001B6DDD" w:rsidRDefault="001B6DDD" w:rsidP="00647958">
            <w:pPr>
              <w:spacing w:before="120" w:after="120"/>
            </w:pPr>
            <w:r>
              <w:t>Projektant</w:t>
            </w:r>
          </w:p>
        </w:tc>
        <w:tc>
          <w:tcPr>
            <w:tcW w:w="6515" w:type="dxa"/>
          </w:tcPr>
          <w:p w14:paraId="430FF3D8" w14:textId="77777777" w:rsidR="001B6DDD" w:rsidRDefault="001B6DDD" w:rsidP="00647958">
            <w:pPr>
              <w:spacing w:before="120" w:after="120"/>
              <w:jc w:val="center"/>
            </w:pPr>
            <w:r>
              <w:t>mgr inż. Marcin Kaczmarek</w:t>
            </w:r>
          </w:p>
          <w:p w14:paraId="560A8899" w14:textId="77777777" w:rsidR="001B6DDD" w:rsidRPr="000859C4" w:rsidRDefault="001B6DDD" w:rsidP="00647958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59C4">
              <w:rPr>
                <w:sz w:val="18"/>
                <w:szCs w:val="18"/>
              </w:rPr>
              <w:t>Uprawnienia budowlane do projektowania i kierowania robotami budowlanymi bez ograniczeń w specjalności instalacyjnej w zakresie sieci, instalacji urządzeń cieplnych, wentylacyjnych, gazowych, wodociągowych i kanalizacyjnych</w:t>
            </w:r>
          </w:p>
          <w:p w14:paraId="6D273B55" w14:textId="77777777" w:rsidR="001B6DDD" w:rsidRDefault="001B6DDD" w:rsidP="00647958">
            <w:pPr>
              <w:spacing w:before="120" w:after="120"/>
              <w:jc w:val="center"/>
            </w:pPr>
            <w:r>
              <w:t xml:space="preserve">nr </w:t>
            </w:r>
            <w:proofErr w:type="spellStart"/>
            <w:r>
              <w:t>ewid</w:t>
            </w:r>
            <w:proofErr w:type="spellEnd"/>
            <w:r>
              <w:t>. 3066/10/U/C</w:t>
            </w:r>
          </w:p>
        </w:tc>
      </w:tr>
      <w:tr w:rsidR="001B6DDD" w14:paraId="5112A76E" w14:textId="77777777" w:rsidTr="00647958">
        <w:tc>
          <w:tcPr>
            <w:tcW w:w="2547" w:type="dxa"/>
          </w:tcPr>
          <w:p w14:paraId="72EB495C" w14:textId="77777777" w:rsidR="001B6DDD" w:rsidRDefault="001B6DDD" w:rsidP="00647958">
            <w:pPr>
              <w:spacing w:before="120" w:after="120"/>
            </w:pPr>
            <w:r>
              <w:t>Data opracowania</w:t>
            </w:r>
          </w:p>
        </w:tc>
        <w:tc>
          <w:tcPr>
            <w:tcW w:w="6515" w:type="dxa"/>
          </w:tcPr>
          <w:p w14:paraId="476A38D2" w14:textId="5DCAE291" w:rsidR="001B6DDD" w:rsidRDefault="00AC7ECB" w:rsidP="00647958">
            <w:pPr>
              <w:spacing w:before="120" w:after="120"/>
              <w:jc w:val="center"/>
            </w:pPr>
            <w:r>
              <w:t>Wrzesień 2023</w:t>
            </w:r>
          </w:p>
        </w:tc>
      </w:tr>
    </w:tbl>
    <w:p w14:paraId="53AE0A51" w14:textId="77777777" w:rsidR="00186B80" w:rsidRDefault="001B6DDD" w:rsidP="00BA47A4">
      <w:pPr>
        <w:spacing w:before="120" w:after="120"/>
      </w:pP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75758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2E7A2F3" w14:textId="4ADB254D" w:rsidR="00267F27" w:rsidRDefault="00267F27" w:rsidP="00FA2640">
          <w:pPr>
            <w:pStyle w:val="Nagwekspisutreci"/>
          </w:pPr>
        </w:p>
        <w:p w14:paraId="56CE99B8" w14:textId="735F87BF" w:rsidR="000E115A" w:rsidRDefault="000E115A">
          <w:pPr>
            <w:pStyle w:val="Nagwekspisutreci"/>
          </w:pPr>
          <w:r>
            <w:t>Spis treści</w:t>
          </w:r>
        </w:p>
        <w:p w14:paraId="4EEC0EF2" w14:textId="77777777" w:rsidR="000E115A" w:rsidRPr="000E115A" w:rsidRDefault="000E115A" w:rsidP="000E115A">
          <w:pPr>
            <w:rPr>
              <w:lang w:eastAsia="pl-PL"/>
            </w:rPr>
          </w:pPr>
        </w:p>
        <w:p w14:paraId="3A0B0E2F" w14:textId="2083BB9F" w:rsidR="00FA2640" w:rsidRDefault="000E115A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6881233" w:history="1">
            <w:r w:rsidR="00FA2640" w:rsidRPr="00B76469">
              <w:rPr>
                <w:rStyle w:val="Hipercze"/>
                <w:noProof/>
              </w:rPr>
              <w:t>1.</w:t>
            </w:r>
            <w:r w:rsidR="00FA2640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FA2640" w:rsidRPr="00B76469">
              <w:rPr>
                <w:rStyle w:val="Hipercze"/>
                <w:noProof/>
              </w:rPr>
              <w:t>Wstęp</w:t>
            </w:r>
            <w:r w:rsidR="00FA2640">
              <w:rPr>
                <w:noProof/>
                <w:webHidden/>
              </w:rPr>
              <w:tab/>
            </w:r>
            <w:r w:rsidR="00FA2640">
              <w:rPr>
                <w:noProof/>
                <w:webHidden/>
              </w:rPr>
              <w:fldChar w:fldCharType="begin"/>
            </w:r>
            <w:r w:rsidR="00FA2640">
              <w:rPr>
                <w:noProof/>
                <w:webHidden/>
              </w:rPr>
              <w:instrText xml:space="preserve"> PAGEREF _Toc146881233 \h </w:instrText>
            </w:r>
            <w:r w:rsidR="00FA2640">
              <w:rPr>
                <w:noProof/>
                <w:webHidden/>
              </w:rPr>
            </w:r>
            <w:r w:rsidR="00FA2640">
              <w:rPr>
                <w:noProof/>
                <w:webHidden/>
              </w:rPr>
              <w:fldChar w:fldCharType="separate"/>
            </w:r>
            <w:r w:rsidR="00FA2640">
              <w:rPr>
                <w:noProof/>
                <w:webHidden/>
              </w:rPr>
              <w:t>4</w:t>
            </w:r>
            <w:r w:rsidR="00FA2640">
              <w:rPr>
                <w:noProof/>
                <w:webHidden/>
              </w:rPr>
              <w:fldChar w:fldCharType="end"/>
            </w:r>
          </w:hyperlink>
        </w:p>
        <w:p w14:paraId="552BE40F" w14:textId="1BA2137C" w:rsidR="00FA2640" w:rsidRDefault="00FA264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6881234" w:history="1">
            <w:r w:rsidRPr="00B76469">
              <w:rPr>
                <w:rStyle w:val="Hipercze"/>
                <w:noProof/>
              </w:rPr>
              <w:t>1.1.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B76469">
              <w:rPr>
                <w:rStyle w:val="Hipercze"/>
                <w:noProof/>
              </w:rPr>
              <w:t>Przedmiot Specyfikacji Technicznej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_Toc146881234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D8FC21" w14:textId="3DF2E382" w:rsidR="00FA2640" w:rsidRDefault="00FA264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6881235" w:history="1">
            <w:r w:rsidRPr="00B76469">
              <w:rPr>
                <w:rStyle w:val="Hipercze"/>
                <w:noProof/>
              </w:rPr>
              <w:t>1.2.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B76469">
              <w:rPr>
                <w:rStyle w:val="Hipercze"/>
                <w:noProof/>
              </w:rPr>
              <w:t>Zakres zastosowania 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_Toc146881235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4D27F4" w14:textId="714BB049" w:rsidR="00FA2640" w:rsidRDefault="00FA264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6881236" w:history="1">
            <w:r w:rsidRPr="00B76469">
              <w:rPr>
                <w:rStyle w:val="Hipercze"/>
                <w:noProof/>
              </w:rPr>
              <w:t>1.3.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B76469">
              <w:rPr>
                <w:rStyle w:val="Hipercze"/>
                <w:noProof/>
              </w:rPr>
              <w:t>Zakres robót objętych 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_Toc146881236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026454" w14:textId="776B7F75" w:rsidR="00FA2640" w:rsidRDefault="00FA264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6881237" w:history="1">
            <w:r w:rsidRPr="00B76469">
              <w:rPr>
                <w:rStyle w:val="Hipercze"/>
                <w:noProof/>
              </w:rPr>
              <w:t>1.4.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B76469">
              <w:rPr>
                <w:rStyle w:val="Hipercze"/>
                <w:noProof/>
              </w:rPr>
              <w:t>Ogólne wymagania dotyczące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_Toc146881237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CFB632" w14:textId="660C46EA" w:rsidR="00FA2640" w:rsidRDefault="00FA264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6881238" w:history="1">
            <w:r w:rsidRPr="00B76469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B76469">
              <w:rPr>
                <w:rStyle w:val="Hipercze"/>
                <w:noProof/>
              </w:rPr>
              <w:t>Materiały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_Toc146881238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8D612D" w14:textId="3C0407A2" w:rsidR="00FA2640" w:rsidRDefault="00FA264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6881239" w:history="1">
            <w:r w:rsidRPr="00B76469">
              <w:rPr>
                <w:rStyle w:val="Hipercze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B76469">
              <w:rPr>
                <w:rStyle w:val="Hipercze"/>
                <w:noProof/>
              </w:rPr>
              <w:t>Dostawa, transport, rozładunek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_Toc146881239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D5B9FC" w14:textId="3253BE30" w:rsidR="00FA2640" w:rsidRDefault="00FA264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6881240" w:history="1">
            <w:r w:rsidRPr="00B76469">
              <w:rPr>
                <w:rStyle w:val="Hipercze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B76469">
              <w:rPr>
                <w:rStyle w:val="Hipercze"/>
                <w:noProof/>
              </w:rPr>
              <w:t>Roboty ziemne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_Toc146881240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4CF30D" w14:textId="02918E6C" w:rsidR="00FA2640" w:rsidRDefault="00FA264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6881241" w:history="1">
            <w:r w:rsidRPr="00B76469">
              <w:rPr>
                <w:rStyle w:val="Hipercze"/>
                <w:noProof/>
              </w:rPr>
              <w:t>4.1.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B76469">
              <w:rPr>
                <w:rStyle w:val="Hipercze"/>
                <w:noProof/>
              </w:rPr>
              <w:t>Odspojenie i transport urobku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_Toc146881241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153941" w14:textId="38F7C8B9" w:rsidR="00FA2640" w:rsidRDefault="00FA264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6881242" w:history="1">
            <w:r w:rsidRPr="00B76469">
              <w:rPr>
                <w:rStyle w:val="Hipercze"/>
                <w:noProof/>
              </w:rPr>
              <w:t>4.2.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B76469">
              <w:rPr>
                <w:rStyle w:val="Hipercze"/>
                <w:noProof/>
              </w:rPr>
              <w:t>Obudowa ścian i rozbiórka obudowy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_Toc146881242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422BEF" w14:textId="71480B29" w:rsidR="00FA2640" w:rsidRDefault="00FA264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6881243" w:history="1">
            <w:r w:rsidRPr="00B76469">
              <w:rPr>
                <w:rStyle w:val="Hipercze"/>
                <w:noProof/>
              </w:rPr>
              <w:t>4.3.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B76469">
              <w:rPr>
                <w:rStyle w:val="Hipercze"/>
                <w:noProof/>
              </w:rPr>
              <w:t>Podłoże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_Toc146881243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9C47F1" w14:textId="06DF29E8" w:rsidR="00FA2640" w:rsidRDefault="00FA264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6881244" w:history="1">
            <w:r w:rsidRPr="00B76469">
              <w:rPr>
                <w:rStyle w:val="Hipercze"/>
                <w:noProof/>
              </w:rPr>
              <w:t>4.4.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B76469">
              <w:rPr>
                <w:rStyle w:val="Hipercze"/>
                <w:noProof/>
              </w:rPr>
              <w:t>Montaż zbiornika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_Toc146881244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0B367" w14:textId="5442CF9B" w:rsidR="00FA2640" w:rsidRDefault="00FA264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6881245" w:history="1">
            <w:r w:rsidRPr="00B76469">
              <w:rPr>
                <w:rStyle w:val="Hipercze"/>
                <w:noProof/>
              </w:rPr>
              <w:t>4.5.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B76469">
              <w:rPr>
                <w:rStyle w:val="Hipercze"/>
                <w:noProof/>
              </w:rPr>
              <w:t>Próba szczelności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_Toc146881245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6F61DE" w14:textId="5C53B8C9" w:rsidR="00FA2640" w:rsidRDefault="00FA264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6881246" w:history="1">
            <w:r w:rsidRPr="00B76469">
              <w:rPr>
                <w:rStyle w:val="Hipercze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B76469">
              <w:rPr>
                <w:rStyle w:val="Hipercze"/>
                <w:noProof/>
              </w:rPr>
              <w:t>Kontrola jakości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_Toc146881246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0A4742" w14:textId="104DC5E1" w:rsidR="00FA2640" w:rsidRDefault="00FA264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6881247" w:history="1">
            <w:r w:rsidRPr="00B76469">
              <w:rPr>
                <w:rStyle w:val="Hipercze"/>
                <w:noProof/>
              </w:rPr>
              <w:t>5.1.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B76469">
              <w:rPr>
                <w:rStyle w:val="Hipercze"/>
                <w:noProof/>
              </w:rPr>
              <w:t>Roboty ziemne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_Toc146881247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5C7F00" w14:textId="3E34F722" w:rsidR="00FA2640" w:rsidRDefault="00FA264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6881248" w:history="1">
            <w:r w:rsidRPr="00B76469">
              <w:rPr>
                <w:rStyle w:val="Hipercze"/>
                <w:noProof/>
              </w:rPr>
              <w:t>5.2.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B76469">
              <w:rPr>
                <w:rStyle w:val="Hipercze"/>
                <w:noProof/>
              </w:rPr>
              <w:t>Roboty montażowe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_Toc146881248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80FC8A" w14:textId="29C0289B" w:rsidR="00FA2640" w:rsidRDefault="00FA264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6881249" w:history="1">
            <w:r w:rsidRPr="00B76469">
              <w:rPr>
                <w:rStyle w:val="Hipercze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B76469">
              <w:rPr>
                <w:rStyle w:val="Hipercze"/>
                <w:noProof/>
              </w:rPr>
              <w:t>Odbiór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_Toc146881249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65164C" w14:textId="43B8E7FB" w:rsidR="00FA2640" w:rsidRDefault="00FA264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6881250" w:history="1">
            <w:r w:rsidRPr="00B76469">
              <w:rPr>
                <w:rStyle w:val="Hipercze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B76469">
              <w:rPr>
                <w:rStyle w:val="Hipercze"/>
                <w:noProof/>
              </w:rPr>
              <w:t>Przepisy związane i standardy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_Toc146881250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AD121F" w14:textId="5515251E" w:rsidR="000E115A" w:rsidRDefault="000E115A">
          <w:r>
            <w:rPr>
              <w:b/>
              <w:bCs/>
            </w:rPr>
            <w:fldChar w:fldCharType="end"/>
          </w:r>
        </w:p>
      </w:sdtContent>
    </w:sdt>
    <w:p w14:paraId="459D1A56" w14:textId="77777777" w:rsidR="000E115A" w:rsidRDefault="000E115A">
      <w:pPr>
        <w:rPr>
          <w:rFonts w:ascii="Cambria" w:eastAsia="Times New Roman" w:hAnsi="Cambria" w:cs="Cambria"/>
          <w:b/>
          <w:bCs/>
        </w:rPr>
      </w:pPr>
      <w:r>
        <w:br w:type="page"/>
      </w:r>
    </w:p>
    <w:p w14:paraId="37081E73" w14:textId="77777777" w:rsidR="00186B80" w:rsidRDefault="00186B80" w:rsidP="002601A7">
      <w:pPr>
        <w:pStyle w:val="Nagwek1"/>
        <w:ind w:hanging="720"/>
      </w:pPr>
      <w:bookmarkStart w:id="0" w:name="_Toc146881233"/>
      <w:r>
        <w:lastRenderedPageBreak/>
        <w:t>Wstęp</w:t>
      </w:r>
      <w:bookmarkEnd w:id="0"/>
      <w:r>
        <w:t xml:space="preserve">   </w:t>
      </w:r>
    </w:p>
    <w:p w14:paraId="4D84E703" w14:textId="77777777" w:rsidR="00186B80" w:rsidRDefault="00186B80" w:rsidP="002601A7">
      <w:pPr>
        <w:pStyle w:val="Nagwek2"/>
        <w:numPr>
          <w:ilvl w:val="1"/>
          <w:numId w:val="1"/>
        </w:numPr>
      </w:pPr>
      <w:bookmarkStart w:id="1" w:name="_Toc146881234"/>
      <w:r>
        <w:t>Przedmiot Specyfikacji Technicznej</w:t>
      </w:r>
      <w:bookmarkEnd w:id="1"/>
    </w:p>
    <w:p w14:paraId="7E9F31A2" w14:textId="3872E647" w:rsidR="00186B80" w:rsidRDefault="00186B80" w:rsidP="001F6C68">
      <w:pPr>
        <w:jc w:val="both"/>
      </w:pPr>
      <w:r>
        <w:t xml:space="preserve">Przedmiotem niniejszej Specyfikacji Technicznej są wymagania dotyczące wykonania, odbioru, budowy i zabezpieczenia </w:t>
      </w:r>
      <w:r w:rsidR="00AC7ECB">
        <w:t>budowy zbiornika retencyjnego</w:t>
      </w:r>
      <w:r w:rsidR="00BA47A4">
        <w:t xml:space="preserve"> w miejscowości </w:t>
      </w:r>
      <w:r w:rsidR="00AC7ECB">
        <w:t>Września</w:t>
      </w:r>
      <w:r w:rsidR="000E61B6">
        <w:t xml:space="preserve"> gmina Września, powiat wrzesiński.</w:t>
      </w:r>
    </w:p>
    <w:p w14:paraId="3C4001FF" w14:textId="77777777" w:rsidR="00186B80" w:rsidRDefault="00186B80" w:rsidP="002601A7">
      <w:pPr>
        <w:pStyle w:val="Nagwek2"/>
        <w:numPr>
          <w:ilvl w:val="1"/>
          <w:numId w:val="1"/>
        </w:numPr>
      </w:pPr>
      <w:bookmarkStart w:id="2" w:name="_Toc146881235"/>
      <w:r>
        <w:t>Zakres zastosowania ST</w:t>
      </w:r>
      <w:bookmarkEnd w:id="2"/>
    </w:p>
    <w:p w14:paraId="7E996E12" w14:textId="77777777" w:rsidR="00186B80" w:rsidRDefault="00186B80" w:rsidP="001F6C68">
      <w:pPr>
        <w:jc w:val="both"/>
      </w:pPr>
      <w:r>
        <w:t>Specyfikacja Techniczna jest stosowana jako dokument przetargowy i kontraktowy przy  zlecaniu i realizacji robót wymienionych w punkcie 1.1.</w:t>
      </w:r>
    </w:p>
    <w:p w14:paraId="5F20B1F5" w14:textId="77777777" w:rsidR="00186B80" w:rsidRDefault="00186B80" w:rsidP="002601A7">
      <w:pPr>
        <w:pStyle w:val="Nagwek2"/>
        <w:numPr>
          <w:ilvl w:val="1"/>
          <w:numId w:val="1"/>
        </w:numPr>
      </w:pPr>
      <w:bookmarkStart w:id="3" w:name="_Toc146881236"/>
      <w:r>
        <w:t>Zakres robót objętych ST</w:t>
      </w:r>
      <w:bookmarkEnd w:id="3"/>
    </w:p>
    <w:p w14:paraId="0457E2F1" w14:textId="3BC6D348" w:rsidR="00186B80" w:rsidRDefault="00186B80" w:rsidP="001F6C68">
      <w:pPr>
        <w:jc w:val="both"/>
      </w:pPr>
      <w:r>
        <w:t xml:space="preserve">Ustalenia zawarte w </w:t>
      </w:r>
      <w:r w:rsidR="00AF7C7A">
        <w:t xml:space="preserve">niniejszej specyfikacji dotyczą </w:t>
      </w:r>
      <w:r>
        <w:t>prowadzenia robót przy budowie i zabezpieczeniu</w:t>
      </w:r>
      <w:r w:rsidR="00130243">
        <w:t xml:space="preserve"> zbiornika retencyjnego</w:t>
      </w:r>
    </w:p>
    <w:p w14:paraId="30811675" w14:textId="77777777" w:rsidR="00186B80" w:rsidRDefault="00186B80" w:rsidP="002601A7">
      <w:pPr>
        <w:pStyle w:val="Nagwek2"/>
        <w:numPr>
          <w:ilvl w:val="1"/>
          <w:numId w:val="1"/>
        </w:numPr>
      </w:pPr>
      <w:bookmarkStart w:id="4" w:name="_Toc146881237"/>
      <w:r>
        <w:t>Ogólne wymagania dotyczące robót</w:t>
      </w:r>
      <w:bookmarkEnd w:id="4"/>
    </w:p>
    <w:p w14:paraId="6347473D" w14:textId="77777777" w:rsidR="00186B80" w:rsidRDefault="00186B80" w:rsidP="001F6C68">
      <w:pPr>
        <w:jc w:val="both"/>
      </w:pPr>
      <w:r>
        <w:t xml:space="preserve">Wykonawca robót jest odpowiedzialny za jakość ich wykonania, oraz zgodność z Dokumentacją Projektową, Specyfikacją Techniczną i poleceniami Inspektora Nadzoru. </w:t>
      </w:r>
    </w:p>
    <w:p w14:paraId="4084ECF7" w14:textId="77777777" w:rsidR="00186B80" w:rsidRDefault="00186B80" w:rsidP="002601A7">
      <w:pPr>
        <w:pStyle w:val="Nagwek1"/>
        <w:ind w:hanging="720"/>
      </w:pPr>
      <w:bookmarkStart w:id="5" w:name="_Toc146881238"/>
      <w:r>
        <w:t>Materiały</w:t>
      </w:r>
      <w:bookmarkEnd w:id="5"/>
    </w:p>
    <w:p w14:paraId="46839898" w14:textId="7B4B1AF8" w:rsidR="00186B80" w:rsidRDefault="00186B80" w:rsidP="001F6C68">
      <w:pPr>
        <w:jc w:val="both"/>
      </w:pPr>
      <w:r>
        <w:t xml:space="preserve">Materiały użyte do budowy </w:t>
      </w:r>
      <w:r w:rsidR="0069245A">
        <w:t xml:space="preserve">zbiornika retencyjnego </w:t>
      </w:r>
      <w:r>
        <w:t>powinny spełniać warunki określone w odpowiednich normach przedmiotowych, a w przypadku braku normy powinny odpowiadać warunkom technicznym wytwórni lub innym umownym warunkom.</w:t>
      </w:r>
    </w:p>
    <w:p w14:paraId="5E9FCF99" w14:textId="1D9C34DE" w:rsidR="00474A92" w:rsidRDefault="00474A92" w:rsidP="00474A92">
      <w:pPr>
        <w:jc w:val="both"/>
      </w:pPr>
      <w:r>
        <w:t>Zbiorniki wykonan</w:t>
      </w:r>
      <w:r>
        <w:t xml:space="preserve">y będzie </w:t>
      </w:r>
      <w:r>
        <w:t>z rur stalowych spiralnie</w:t>
      </w:r>
      <w:r>
        <w:t xml:space="preserve"> </w:t>
      </w:r>
      <w:r>
        <w:t xml:space="preserve">karbowanych </w:t>
      </w:r>
      <w:proofErr w:type="spellStart"/>
      <w:r>
        <w:t>HelCor</w:t>
      </w:r>
      <w:proofErr w:type="spellEnd"/>
      <w:r>
        <w:t xml:space="preserve"> zabezpieczonych antykorozyjnie</w:t>
      </w:r>
      <w:r>
        <w:t xml:space="preserve"> </w:t>
      </w:r>
      <w:r>
        <w:t>warstwą cynku o grubości 42μm zgodnie z normą</w:t>
      </w:r>
      <w:r>
        <w:t xml:space="preserve"> </w:t>
      </w:r>
      <w:r>
        <w:t>PN-EN 10346 oraz dodatkowo dwustronnie powłoką</w:t>
      </w:r>
      <w:r>
        <w:t xml:space="preserve"> </w:t>
      </w:r>
      <w:r>
        <w:t>polimerową o gr. min 250μm zgodnie z PNEN10169 lub powłoką malarską</w:t>
      </w:r>
      <w:r>
        <w:t>.</w:t>
      </w:r>
    </w:p>
    <w:p w14:paraId="04F94730" w14:textId="5AF22A43" w:rsidR="00474A92" w:rsidRDefault="00474A92" w:rsidP="00474A92">
      <w:pPr>
        <w:jc w:val="both"/>
      </w:pPr>
      <w:r>
        <w:t>Dennice zbiorników oraz wewnętrzne przegrody</w:t>
      </w:r>
      <w:r>
        <w:t xml:space="preserve"> </w:t>
      </w:r>
      <w:r>
        <w:t>wykonywane z blachy o zabezpieczeniu</w:t>
      </w:r>
      <w:r>
        <w:t xml:space="preserve"> </w:t>
      </w:r>
      <w:r>
        <w:t>antykorozyjnym analogicznym do blachy, z której</w:t>
      </w:r>
      <w:r>
        <w:t xml:space="preserve"> </w:t>
      </w:r>
      <w:r>
        <w:t>wykonywany jest zbiornik. Połączenie dennicy z</w:t>
      </w:r>
      <w:r>
        <w:t xml:space="preserve"> </w:t>
      </w:r>
      <w:r>
        <w:t>płaszczem zbiornika przez spawanie spoiną</w:t>
      </w:r>
      <w:r>
        <w:t xml:space="preserve"> </w:t>
      </w:r>
      <w:r>
        <w:t>pachwinową o grubości min. 3 mm. Zabezpieczenie antykorozyjne wszystkich</w:t>
      </w:r>
      <w:r>
        <w:t xml:space="preserve"> </w:t>
      </w:r>
      <w:r>
        <w:t>elementów stalowych wraz ze spawami, krawędziami,</w:t>
      </w:r>
      <w:r>
        <w:t xml:space="preserve"> </w:t>
      </w:r>
      <w:r>
        <w:t xml:space="preserve">łącznikami, </w:t>
      </w:r>
      <w:r>
        <w:t>musi być</w:t>
      </w:r>
      <w:r>
        <w:t xml:space="preserve"> wykonywane przez producenta.</w:t>
      </w:r>
    </w:p>
    <w:p w14:paraId="14D18F15" w14:textId="777C7C5F" w:rsidR="00474A92" w:rsidRDefault="00474A92" w:rsidP="00474A92">
      <w:pPr>
        <w:pStyle w:val="Nagwek1"/>
        <w:ind w:hanging="720"/>
      </w:pPr>
      <w:bookmarkStart w:id="6" w:name="_Toc146881239"/>
      <w:r>
        <w:t>Dostawa, transport, rozładunek</w:t>
      </w:r>
      <w:bookmarkEnd w:id="6"/>
    </w:p>
    <w:p w14:paraId="3BF62DD6" w14:textId="77777777" w:rsidR="00474A92" w:rsidRDefault="00474A92" w:rsidP="00474A92">
      <w:pPr>
        <w:jc w:val="both"/>
      </w:pPr>
      <w:r>
        <w:t>Przy odbiorze zbiornika należy zapoznać się z następującymi dokumentami:</w:t>
      </w:r>
    </w:p>
    <w:p w14:paraId="6E493CC9" w14:textId="307C5EF7" w:rsidR="00474A92" w:rsidRDefault="00474A92" w:rsidP="00474A92">
      <w:pPr>
        <w:pStyle w:val="Akapitzlist"/>
        <w:numPr>
          <w:ilvl w:val="0"/>
          <w:numId w:val="42"/>
        </w:numPr>
        <w:jc w:val="both"/>
      </w:pPr>
      <w:r>
        <w:t>dowód dostawy towaru</w:t>
      </w:r>
    </w:p>
    <w:p w14:paraId="0AADE741" w14:textId="776FCAE5" w:rsidR="00474A92" w:rsidRDefault="00474A92" w:rsidP="00474A92">
      <w:pPr>
        <w:pStyle w:val="Akapitzlist"/>
        <w:numPr>
          <w:ilvl w:val="0"/>
          <w:numId w:val="42"/>
        </w:numPr>
        <w:jc w:val="both"/>
      </w:pPr>
      <w:r>
        <w:t xml:space="preserve">dokumentacja </w:t>
      </w:r>
      <w:proofErr w:type="spellStart"/>
      <w:r>
        <w:t>techniczno</w:t>
      </w:r>
      <w:proofErr w:type="spellEnd"/>
      <w:r>
        <w:t xml:space="preserve"> ruchowa (DTR)</w:t>
      </w:r>
    </w:p>
    <w:p w14:paraId="6252A27F" w14:textId="12DE66BF" w:rsidR="00474A92" w:rsidRDefault="00474A92" w:rsidP="00474A92">
      <w:pPr>
        <w:jc w:val="both"/>
      </w:pPr>
      <w:r>
        <w:t>Przy odbiorze należy zapoznać się ze stanem</w:t>
      </w:r>
      <w:r>
        <w:t xml:space="preserve"> </w:t>
      </w:r>
      <w:r>
        <w:t>technicznym urządzenia, sprawdzić czy zbiornik</w:t>
      </w:r>
      <w:r>
        <w:t xml:space="preserve"> </w:t>
      </w:r>
      <w:r>
        <w:t>nie uległ uszkodzeniu podczas transportu, czy nie</w:t>
      </w:r>
      <w:r>
        <w:t xml:space="preserve"> </w:t>
      </w:r>
      <w:r>
        <w:t>ma widocznych uszkodzeń korpusu zbiornika.</w:t>
      </w:r>
      <w:r>
        <w:t xml:space="preserve"> </w:t>
      </w:r>
      <w:r>
        <w:t>O ewentualnych uszkodzeniach lub brakach w dostawie</w:t>
      </w:r>
      <w:r>
        <w:t xml:space="preserve"> </w:t>
      </w:r>
      <w:r>
        <w:t>należy sporządzić notatkę podpisaną przez kierowcę</w:t>
      </w:r>
      <w:r>
        <w:t xml:space="preserve"> </w:t>
      </w:r>
      <w:r>
        <w:t>i osobę upoważnioną do odbioru urządzenia</w:t>
      </w:r>
      <w:r>
        <w:t xml:space="preserve"> </w:t>
      </w:r>
      <w:r>
        <w:t>i niezwłocznie powiadomić producenta (przed</w:t>
      </w:r>
      <w:r>
        <w:t xml:space="preserve"> </w:t>
      </w:r>
      <w:r>
        <w:t>posadowieniem zbiornika!).</w:t>
      </w:r>
    </w:p>
    <w:p w14:paraId="29F31175" w14:textId="7AC808AB" w:rsidR="00474A92" w:rsidRDefault="00474A92" w:rsidP="00474A92">
      <w:pPr>
        <w:jc w:val="both"/>
      </w:pPr>
      <w:r>
        <w:t>Podczas załadunku</w:t>
      </w:r>
      <w:r>
        <w:t xml:space="preserve"> </w:t>
      </w:r>
      <w:r>
        <w:t>i rozładunku należy zachować wszelkie warunki</w:t>
      </w:r>
      <w:r>
        <w:t xml:space="preserve"> </w:t>
      </w:r>
      <w:r>
        <w:t>bezpieczeństwa.</w:t>
      </w:r>
    </w:p>
    <w:p w14:paraId="3BDE3B0D" w14:textId="529CD9D6" w:rsidR="00474A92" w:rsidRDefault="00474A92" w:rsidP="00474A92">
      <w:pPr>
        <w:pStyle w:val="Akapitzlist"/>
        <w:numPr>
          <w:ilvl w:val="0"/>
          <w:numId w:val="43"/>
        </w:numPr>
        <w:jc w:val="both"/>
      </w:pPr>
      <w:r>
        <w:lastRenderedPageBreak/>
        <w:t>Urządzenie powinno być transportowane w pozycji montażu,</w:t>
      </w:r>
      <w:r>
        <w:t xml:space="preserve"> </w:t>
      </w:r>
      <w:r>
        <w:t>co zapobiega powstawaniu podczas transportu niebezpiecznych</w:t>
      </w:r>
      <w:r>
        <w:t xml:space="preserve"> </w:t>
      </w:r>
      <w:proofErr w:type="spellStart"/>
      <w:r>
        <w:t>naprężeń</w:t>
      </w:r>
      <w:proofErr w:type="spellEnd"/>
      <w:r>
        <w:t xml:space="preserve"> oraz uszkodzeń elementów.</w:t>
      </w:r>
    </w:p>
    <w:p w14:paraId="60901D3F" w14:textId="596647CC" w:rsidR="00474A92" w:rsidRDefault="00474A92" w:rsidP="00474A92">
      <w:pPr>
        <w:pStyle w:val="Akapitzlist"/>
        <w:numPr>
          <w:ilvl w:val="0"/>
          <w:numId w:val="43"/>
        </w:numPr>
        <w:jc w:val="both"/>
      </w:pPr>
      <w:r>
        <w:t>Podczas transportu oraz składowania elementy powinny być</w:t>
      </w:r>
      <w:r>
        <w:t xml:space="preserve"> </w:t>
      </w:r>
      <w:r>
        <w:t>odpowiednio ułożone i zabezpieczone (kartonami, styropianem,</w:t>
      </w:r>
      <w:r>
        <w:t xml:space="preserve"> </w:t>
      </w:r>
      <w:r>
        <w:t>krawędziakami itp.) przed niezamierzonym przesuwaniem się</w:t>
      </w:r>
      <w:r>
        <w:t xml:space="preserve"> </w:t>
      </w:r>
      <w:r>
        <w:t>oraz ewentualnym uszkodzeniem.</w:t>
      </w:r>
    </w:p>
    <w:p w14:paraId="1B26743C" w14:textId="7D001A08" w:rsidR="00474A92" w:rsidRDefault="00474A92" w:rsidP="00474A92">
      <w:pPr>
        <w:pStyle w:val="Akapitzlist"/>
        <w:numPr>
          <w:ilvl w:val="0"/>
          <w:numId w:val="43"/>
        </w:numPr>
        <w:jc w:val="both"/>
      </w:pPr>
      <w:r>
        <w:t>Wytrzymałość pasów transportowych należy dostosować do wagi</w:t>
      </w:r>
      <w:r>
        <w:t xml:space="preserve"> </w:t>
      </w:r>
      <w:r>
        <w:t>urządzenia.</w:t>
      </w:r>
    </w:p>
    <w:p w14:paraId="6EDC6484" w14:textId="480F81F9" w:rsidR="00474A92" w:rsidRDefault="00474A92" w:rsidP="00474A92">
      <w:pPr>
        <w:pStyle w:val="Akapitzlist"/>
        <w:numPr>
          <w:ilvl w:val="0"/>
          <w:numId w:val="43"/>
        </w:numPr>
        <w:jc w:val="both"/>
      </w:pPr>
      <w:r>
        <w:t>Miejsce rozładunku materiału powinno znajdować się możliwie blisko</w:t>
      </w:r>
      <w:r>
        <w:t xml:space="preserve"> </w:t>
      </w:r>
      <w:r>
        <w:t>miejsca montażu urządzenia.</w:t>
      </w:r>
    </w:p>
    <w:p w14:paraId="7660B60F" w14:textId="0BC445C9" w:rsidR="00474A92" w:rsidRDefault="00474A92" w:rsidP="00474A92">
      <w:pPr>
        <w:pStyle w:val="Akapitzlist"/>
        <w:numPr>
          <w:ilvl w:val="0"/>
          <w:numId w:val="43"/>
        </w:numPr>
        <w:jc w:val="both"/>
      </w:pPr>
      <w:r>
        <w:t>Rozładunek materiału powinien być wykonany przy pomocy dźwigu,</w:t>
      </w:r>
      <w:r>
        <w:t xml:space="preserve"> </w:t>
      </w:r>
      <w:r>
        <w:t>na zawiesiach parcianych lub za haki przyspawane do zbiornika,</w:t>
      </w:r>
      <w:r>
        <w:t xml:space="preserve"> </w:t>
      </w:r>
      <w:r>
        <w:t>chroniąc zbiornik oraz jego elementy przed ewentualnym</w:t>
      </w:r>
      <w:r>
        <w:t xml:space="preserve"> </w:t>
      </w:r>
      <w:r>
        <w:t>uszkodzeniem.</w:t>
      </w:r>
    </w:p>
    <w:p w14:paraId="0247255C" w14:textId="315CC2B8" w:rsidR="00474A92" w:rsidRDefault="00474A92" w:rsidP="00474A92">
      <w:pPr>
        <w:pStyle w:val="Akapitzlist"/>
        <w:numPr>
          <w:ilvl w:val="0"/>
          <w:numId w:val="43"/>
        </w:numPr>
        <w:jc w:val="both"/>
      </w:pPr>
      <w:r>
        <w:t>Jeżeli wyładunek nie będzie wykonywany bezpośrednio</w:t>
      </w:r>
      <w:r>
        <w:t xml:space="preserve"> </w:t>
      </w:r>
      <w:r>
        <w:t>do przygotowanego wykopu, to zbiornik należy umieścić na stabilnym</w:t>
      </w:r>
      <w:r>
        <w:t xml:space="preserve"> </w:t>
      </w:r>
      <w:r>
        <w:t>miękkim podłożu, najlepiej na podkładkach. Dopuszcza się ułożenie</w:t>
      </w:r>
      <w:r>
        <w:t xml:space="preserve"> </w:t>
      </w:r>
      <w:r>
        <w:t>zbiornika na wypoziomowanym miękkim podłożu bez kamieni i gruzu</w:t>
      </w:r>
      <w:r>
        <w:t xml:space="preserve"> </w:t>
      </w:r>
      <w:r>
        <w:t>itp.</w:t>
      </w:r>
    </w:p>
    <w:p w14:paraId="7E70E02F" w14:textId="380E2B12" w:rsidR="00474A92" w:rsidRDefault="00474A92" w:rsidP="00474A92">
      <w:pPr>
        <w:pStyle w:val="Akapitzlist"/>
        <w:numPr>
          <w:ilvl w:val="0"/>
          <w:numId w:val="43"/>
        </w:numPr>
        <w:jc w:val="both"/>
      </w:pPr>
      <w:r>
        <w:t xml:space="preserve">Zabrania się </w:t>
      </w:r>
      <w:r>
        <w:t>toczenia lub ciągnięcia zbiornika po podłożu.</w:t>
      </w:r>
    </w:p>
    <w:p w14:paraId="24668979" w14:textId="32DB1D51" w:rsidR="00474A92" w:rsidRDefault="00474A92" w:rsidP="00474A92">
      <w:pPr>
        <w:pStyle w:val="Akapitzlist"/>
        <w:numPr>
          <w:ilvl w:val="0"/>
          <w:numId w:val="43"/>
        </w:numPr>
        <w:jc w:val="both"/>
      </w:pPr>
      <w:r>
        <w:t xml:space="preserve">Zabrania się </w:t>
      </w:r>
      <w:r>
        <w:t>zrzucania urządzenia ze środka transportu lub zrzucania</w:t>
      </w:r>
      <w:r>
        <w:t xml:space="preserve"> </w:t>
      </w:r>
      <w:r>
        <w:t>urządzenia bezpośrednio do wykopu.</w:t>
      </w:r>
    </w:p>
    <w:p w14:paraId="0B751962" w14:textId="77C9E240" w:rsidR="00474A92" w:rsidRDefault="00474A92" w:rsidP="00474A92">
      <w:pPr>
        <w:pStyle w:val="Akapitzlist"/>
        <w:numPr>
          <w:ilvl w:val="0"/>
          <w:numId w:val="43"/>
        </w:numPr>
        <w:jc w:val="both"/>
      </w:pPr>
      <w:r>
        <w:t>P</w:t>
      </w:r>
      <w:r>
        <w:t>odczas rozładunku sprawdzić, czy zbiornik nie uległ uszkodzeniu</w:t>
      </w:r>
      <w:r>
        <w:t xml:space="preserve"> </w:t>
      </w:r>
      <w:r>
        <w:t>podczas transportu, czy nie został naruszony korpus zbiornika.</w:t>
      </w:r>
    </w:p>
    <w:p w14:paraId="35D600A4" w14:textId="43593CEC" w:rsidR="00474A92" w:rsidRDefault="00474A92" w:rsidP="00474A92">
      <w:pPr>
        <w:jc w:val="both"/>
      </w:pPr>
      <w:r>
        <w:t>O ewentualnych uszkodzeniach należy niezwłocznie powiadomić</w:t>
      </w:r>
      <w:r>
        <w:t xml:space="preserve"> </w:t>
      </w:r>
      <w:r>
        <w:t>producenta (przed montażem zbiornika).</w:t>
      </w:r>
    </w:p>
    <w:p w14:paraId="7633990A" w14:textId="77777777" w:rsidR="00186B80" w:rsidRDefault="00186B80" w:rsidP="002601A7">
      <w:pPr>
        <w:pStyle w:val="Nagwek1"/>
        <w:ind w:hanging="720"/>
      </w:pPr>
      <w:bookmarkStart w:id="7" w:name="_Toc146881240"/>
      <w:r>
        <w:t>Roboty ziemne</w:t>
      </w:r>
      <w:bookmarkEnd w:id="7"/>
    </w:p>
    <w:p w14:paraId="3483063A" w14:textId="77777777" w:rsidR="00186B80" w:rsidRDefault="00186B80" w:rsidP="00186B80">
      <w:r>
        <w:t>Roboty ziemne wykonać zgodnie z normą PN-B-06050</w:t>
      </w:r>
      <w:r w:rsidR="00B23254">
        <w:t>:1999 i</w:t>
      </w:r>
      <w:r w:rsidR="00B23254" w:rsidRPr="00B23254">
        <w:t xml:space="preserve"> </w:t>
      </w:r>
      <w:r w:rsidR="00B23254" w:rsidRPr="00777150">
        <w:t>PN-B-10736:1999</w:t>
      </w:r>
      <w:r w:rsidR="00B23254">
        <w:t>.</w:t>
      </w:r>
    </w:p>
    <w:p w14:paraId="2192A0A2" w14:textId="48698C88" w:rsidR="00186B80" w:rsidRDefault="00186B80" w:rsidP="00186B80">
      <w:r>
        <w:t xml:space="preserve">Minimalna szerokość wykopu w świetle ściany wykopu powinna być dostosowana do średnicy </w:t>
      </w:r>
      <w:r w:rsidR="003E133F">
        <w:t>zbiornika</w:t>
      </w:r>
      <w:r>
        <w:t xml:space="preserve">. Odległość pomiędzy ścianą wykopu z zewnętrzną ścianką </w:t>
      </w:r>
      <w:r w:rsidR="003E133F">
        <w:t>zbiornika</w:t>
      </w:r>
      <w:r>
        <w:t xml:space="preserve"> z każdej strony powinna wynosić najmniej 20 cm. </w:t>
      </w:r>
    </w:p>
    <w:p w14:paraId="11293E39" w14:textId="77777777" w:rsidR="00186B80" w:rsidRDefault="00186B80" w:rsidP="002601A7">
      <w:pPr>
        <w:pStyle w:val="Nagwek2"/>
        <w:numPr>
          <w:ilvl w:val="1"/>
          <w:numId w:val="1"/>
        </w:numPr>
      </w:pPr>
      <w:bookmarkStart w:id="8" w:name="_Toc146881241"/>
      <w:r>
        <w:t>Odspojenie i transport urobku</w:t>
      </w:r>
      <w:bookmarkEnd w:id="8"/>
    </w:p>
    <w:p w14:paraId="7644BC3D" w14:textId="1441141A" w:rsidR="00186B80" w:rsidRDefault="00186B80" w:rsidP="00186B80">
      <w:r>
        <w:t>Odspojenie gruntu w wykopie mechanicznie lub ręcznie połączone z zastosowaniem urządzeń do mechanicznego wydobycia urobku. Dno wykopu powinno być równe.</w:t>
      </w:r>
    </w:p>
    <w:p w14:paraId="45F65E74" w14:textId="77777777" w:rsidR="00186B80" w:rsidRDefault="00186B80" w:rsidP="00186B80">
      <w:r>
        <w:t>Odkład urobku powinien być dokonywany tylko po jednej stronie wykopu, w odległości co najmniej 1,0 m od krawędzi wykopu.</w:t>
      </w:r>
    </w:p>
    <w:p w14:paraId="1792705E" w14:textId="77777777" w:rsidR="00186B80" w:rsidRDefault="00186B80" w:rsidP="002601A7">
      <w:pPr>
        <w:pStyle w:val="Nagwek2"/>
        <w:numPr>
          <w:ilvl w:val="1"/>
          <w:numId w:val="1"/>
        </w:numPr>
      </w:pPr>
      <w:bookmarkStart w:id="9" w:name="_Toc146881242"/>
      <w:r>
        <w:t>Obudowa ścian i rozbiórka obudowy</w:t>
      </w:r>
      <w:bookmarkEnd w:id="9"/>
    </w:p>
    <w:p w14:paraId="67ED9306" w14:textId="436BF82E" w:rsidR="00186B80" w:rsidRDefault="00186B80" w:rsidP="00186B80">
      <w:r>
        <w:t>Wykopy są szalowane. Wykonawca przedstawi do akceptacji Inspektorowi Nadzoru szczegółowy opis proponowanych metod zabezpieczenia wykopów, na czas budowy, zapewniając bezpieczeństwo pracy i ochronę wykonywanych robót.</w:t>
      </w:r>
    </w:p>
    <w:p w14:paraId="3D51AA3E" w14:textId="77777777" w:rsidR="00FA2640" w:rsidRDefault="00FA2640">
      <w:pPr>
        <w:rPr>
          <w:rFonts w:ascii="Cambria" w:eastAsia="Calibri" w:hAnsi="Cambria" w:cs="Cambria"/>
          <w:b/>
          <w:bCs/>
        </w:rPr>
      </w:pPr>
      <w:bookmarkStart w:id="10" w:name="_Toc146881243"/>
      <w:r>
        <w:br w:type="page"/>
      </w:r>
    </w:p>
    <w:p w14:paraId="202E34F5" w14:textId="5432D63C" w:rsidR="00186B80" w:rsidRDefault="00186B80" w:rsidP="002601A7">
      <w:pPr>
        <w:pStyle w:val="Nagwek2"/>
        <w:numPr>
          <w:ilvl w:val="1"/>
          <w:numId w:val="1"/>
        </w:numPr>
      </w:pPr>
      <w:r>
        <w:lastRenderedPageBreak/>
        <w:t>Podłoże</w:t>
      </w:r>
      <w:bookmarkEnd w:id="10"/>
    </w:p>
    <w:p w14:paraId="0227FCC4" w14:textId="1E01A769" w:rsidR="00186B80" w:rsidRDefault="00186B80" w:rsidP="00186B80">
      <w:r>
        <w:t xml:space="preserve">Podłoże naturalne powinno stanowić nienaruszony rodzimy grunt sypki, naturalnej wilgotności o wytrzymałości powyżej 0,05 </w:t>
      </w:r>
      <w:proofErr w:type="spellStart"/>
      <w:r>
        <w:t>MPa</w:t>
      </w:r>
      <w:proofErr w:type="spellEnd"/>
      <w:r>
        <w:t xml:space="preserve"> wg PN-B-0248</w:t>
      </w:r>
      <w:r w:rsidR="009A0901">
        <w:t>1</w:t>
      </w:r>
      <w:r>
        <w:t>.</w:t>
      </w:r>
    </w:p>
    <w:p w14:paraId="53188C19" w14:textId="46D3E071" w:rsidR="00186B80" w:rsidRDefault="00186B80" w:rsidP="00186B80">
      <w:r>
        <w:t>Materiał zasypu powinien być zagęszczony ubijakiem</w:t>
      </w:r>
      <w:r w:rsidR="00130243">
        <w:t>.</w:t>
      </w:r>
      <w:r>
        <w:t xml:space="preserve"> Podbijanie należy wykonać ubijakiem po obu stronach zgodnie z PN-B-06050. </w:t>
      </w:r>
    </w:p>
    <w:p w14:paraId="4A103DE8" w14:textId="77777777" w:rsidR="00FA2640" w:rsidRDefault="00FA2640" w:rsidP="00FA2640">
      <w:pPr>
        <w:pStyle w:val="Nagwek2"/>
        <w:numPr>
          <w:ilvl w:val="1"/>
          <w:numId w:val="1"/>
        </w:numPr>
      </w:pPr>
      <w:bookmarkStart w:id="11" w:name="_Toc146881244"/>
      <w:r>
        <w:t>Montaż zbiornika</w:t>
      </w:r>
      <w:bookmarkEnd w:id="11"/>
    </w:p>
    <w:p w14:paraId="3964E041" w14:textId="0F21A79F" w:rsidR="00474A92" w:rsidRDefault="00474A92" w:rsidP="00474A92">
      <w:pPr>
        <w:jc w:val="both"/>
      </w:pPr>
      <w:r>
        <w:t>Zbiorniki powinny być montowane zgodnie z przepisami i normami</w:t>
      </w:r>
      <w:r>
        <w:t xml:space="preserve"> </w:t>
      </w:r>
      <w:r>
        <w:t>krajowymi, określającymi warunki bezpieczeństwa</w:t>
      </w:r>
      <w:r>
        <w:t xml:space="preserve"> </w:t>
      </w:r>
      <w:r>
        <w:t>przeciwwybuchowego i przeciwpożarowego.</w:t>
      </w:r>
    </w:p>
    <w:p w14:paraId="30F81B80" w14:textId="2EAB716D" w:rsidR="00474A92" w:rsidRDefault="00474A92" w:rsidP="00474A92">
      <w:pPr>
        <w:jc w:val="both"/>
      </w:pPr>
      <w:r>
        <w:t>Miejsce montażu powinno umożliwiać dojazd sprzętu potrzebnego</w:t>
      </w:r>
      <w:r>
        <w:t xml:space="preserve"> </w:t>
      </w:r>
      <w:r>
        <w:t>do usunięcia gromadzonych w urządzeniu zanieczyszczeń. Powinien być możliwy dostęp do zbiornika w celu dokonania</w:t>
      </w:r>
      <w:r>
        <w:t xml:space="preserve"> </w:t>
      </w:r>
      <w:r>
        <w:t>czynności eksploatacyjnych.</w:t>
      </w:r>
    </w:p>
    <w:p w14:paraId="2A61A2E0" w14:textId="0544B50A" w:rsidR="00474A92" w:rsidRDefault="00474A92" w:rsidP="00474A92">
      <w:pPr>
        <w:jc w:val="both"/>
      </w:pPr>
      <w:r>
        <w:t>Z</w:t>
      </w:r>
      <w:r w:rsidR="00FA2640">
        <w:t>b</w:t>
      </w:r>
      <w:r>
        <w:t>iorniki powinny być instalowane w miejscach, gdzie nie będą</w:t>
      </w:r>
      <w:r w:rsidR="00FA2640">
        <w:t xml:space="preserve"> </w:t>
      </w:r>
      <w:r>
        <w:t>przedostawały się bezpośrednio do urządzenia substancje mogące</w:t>
      </w:r>
      <w:r w:rsidR="00FA2640">
        <w:t xml:space="preserve"> </w:t>
      </w:r>
      <w:r>
        <w:t xml:space="preserve">stworzyć zagrożenie pożarowe w/ </w:t>
      </w:r>
      <w:proofErr w:type="spellStart"/>
      <w:r>
        <w:t>ybuchowe</w:t>
      </w:r>
      <w:proofErr w:type="spellEnd"/>
      <w:r>
        <w:t>, (np. benzyny,</w:t>
      </w:r>
      <w:r w:rsidR="00FA2640">
        <w:t xml:space="preserve"> </w:t>
      </w:r>
      <w:r>
        <w:t xml:space="preserve">rozpuszczalniki). Min. </w:t>
      </w:r>
      <w:proofErr w:type="spellStart"/>
      <w:r>
        <w:t>odległośćz</w:t>
      </w:r>
      <w:proofErr w:type="spellEnd"/>
      <w:r>
        <w:t xml:space="preserve"> </w:t>
      </w:r>
      <w:proofErr w:type="spellStart"/>
      <w:r>
        <w:t>biornika</w:t>
      </w:r>
      <w:proofErr w:type="spellEnd"/>
      <w:r>
        <w:t xml:space="preserve"> </w:t>
      </w:r>
      <w:proofErr w:type="spellStart"/>
      <w:r>
        <w:t>odź</w:t>
      </w:r>
      <w:proofErr w:type="spellEnd"/>
      <w:r>
        <w:t xml:space="preserve"> </w:t>
      </w:r>
      <w:proofErr w:type="spellStart"/>
      <w:r>
        <w:t>ródła</w:t>
      </w:r>
      <w:proofErr w:type="spellEnd"/>
      <w:r>
        <w:t xml:space="preserve"> zagrożenia</w:t>
      </w:r>
      <w:r w:rsidR="00FA2640">
        <w:t xml:space="preserve"> </w:t>
      </w:r>
      <w:r>
        <w:t>wynosi 8,0 m.</w:t>
      </w:r>
    </w:p>
    <w:p w14:paraId="026337E8" w14:textId="3904BFE7" w:rsidR="00474A92" w:rsidRDefault="00474A92" w:rsidP="00474A92">
      <w:pPr>
        <w:jc w:val="both"/>
      </w:pPr>
      <w:r>
        <w:t>Zbiorniki powinny być chronione przed: ogniem, nagrzewaniem</w:t>
      </w:r>
      <w:r w:rsidR="00FA2640">
        <w:t xml:space="preserve"> </w:t>
      </w:r>
      <w:r>
        <w:t>do temperatury zapłonu oleju (dotyczy separatorów oleju),</w:t>
      </w:r>
      <w:r w:rsidR="00FA2640">
        <w:t xml:space="preserve"> </w:t>
      </w:r>
      <w:r>
        <w:t>uszkodzeniami konstrukcji zbiornika, zamarzaniem wody.</w:t>
      </w:r>
    </w:p>
    <w:p w14:paraId="4A54812C" w14:textId="0580B94D" w:rsidR="00474A92" w:rsidRDefault="00474A92" w:rsidP="00474A92">
      <w:pPr>
        <w:jc w:val="both"/>
      </w:pPr>
      <w:r>
        <w:t>W zbiorniku z otuliną polimerową nie wolno przechowywać</w:t>
      </w:r>
      <w:r w:rsidR="00FA2640">
        <w:t xml:space="preserve"> </w:t>
      </w:r>
      <w:r>
        <w:t>rozpuszczalników organicznych!</w:t>
      </w:r>
    </w:p>
    <w:p w14:paraId="6C23CBFD" w14:textId="44DD592F" w:rsidR="00FA2640" w:rsidRDefault="00FA2640" w:rsidP="00FA2640">
      <w:pPr>
        <w:pStyle w:val="Nagwek2"/>
        <w:numPr>
          <w:ilvl w:val="1"/>
          <w:numId w:val="1"/>
        </w:numPr>
      </w:pPr>
      <w:bookmarkStart w:id="12" w:name="_Toc146881245"/>
      <w:r>
        <w:t>Próba szczelności</w:t>
      </w:r>
      <w:bookmarkEnd w:id="12"/>
    </w:p>
    <w:p w14:paraId="048A0C3B" w14:textId="77777777" w:rsidR="00FA2640" w:rsidRDefault="00FA2640" w:rsidP="00610E34">
      <w:pPr>
        <w:jc w:val="both"/>
      </w:pPr>
      <w:r>
        <w:t>Z uwagi na wykorzystywane w budowie zbiorników</w:t>
      </w:r>
      <w:r>
        <w:t xml:space="preserve"> </w:t>
      </w:r>
      <w:r>
        <w:t>rury podatne spiralnie karbowane, nie dopuszcza się</w:t>
      </w:r>
      <w:r>
        <w:t xml:space="preserve"> </w:t>
      </w:r>
      <w:r>
        <w:t>wykonywania próby szczelności poprzez napełnienie</w:t>
      </w:r>
      <w:r>
        <w:t xml:space="preserve"> </w:t>
      </w:r>
      <w:r>
        <w:t>zbiornika wodą do rzędnej projektowanej bez</w:t>
      </w:r>
      <w:r>
        <w:t xml:space="preserve"> </w:t>
      </w:r>
      <w:r>
        <w:t>wykonanej zasypki.</w:t>
      </w:r>
    </w:p>
    <w:p w14:paraId="78692DF0" w14:textId="72D8DD0C" w:rsidR="00FA2640" w:rsidRDefault="00FA2640" w:rsidP="00FA2640">
      <w:pPr>
        <w:jc w:val="both"/>
      </w:pPr>
      <w:r>
        <w:t>W przypadku konieczności wykonania próby</w:t>
      </w:r>
      <w:r>
        <w:t xml:space="preserve"> </w:t>
      </w:r>
      <w:r>
        <w:t>szczelności montowanego zbiornika/ów próbę należy</w:t>
      </w:r>
      <w:r>
        <w:t xml:space="preserve"> </w:t>
      </w:r>
      <w:r>
        <w:t>przeprowadzać etapami polegającymi na napełnianiu</w:t>
      </w:r>
      <w:r>
        <w:t xml:space="preserve"> </w:t>
      </w:r>
      <w:r>
        <w:t>zbiornika do wysokości max. 60cm i po upewnieniu się</w:t>
      </w:r>
      <w:r>
        <w:t xml:space="preserve"> </w:t>
      </w:r>
      <w:r>
        <w:t>o szczelności układu – wykonaniu i zagęszczeniu</w:t>
      </w:r>
      <w:r>
        <w:t xml:space="preserve"> </w:t>
      </w:r>
      <w:r>
        <w:t>zasypki do rzędnej zwierciadła wody w zbiorniku</w:t>
      </w:r>
      <w:r>
        <w:t>.</w:t>
      </w:r>
    </w:p>
    <w:p w14:paraId="33310071" w14:textId="03AF58F8" w:rsidR="00FA2640" w:rsidRDefault="00FA2640" w:rsidP="00FA2640">
      <w:pPr>
        <w:jc w:val="both"/>
      </w:pPr>
      <w:r>
        <w:t>Próbę szczelności należy kontynuować w ten sposób</w:t>
      </w:r>
      <w:r>
        <w:t xml:space="preserve"> </w:t>
      </w:r>
      <w:r>
        <w:t>(napełnienie max 60cm ponad poziom zasypki –</w:t>
      </w:r>
    </w:p>
    <w:p w14:paraId="4CA36233" w14:textId="57312F17" w:rsidR="00FA2640" w:rsidRDefault="00FA2640" w:rsidP="00FA2640">
      <w:pPr>
        <w:jc w:val="both"/>
      </w:pPr>
      <w:r>
        <w:t>wykonanie zasypki) aż do osiągnięcia poziomu wody w</w:t>
      </w:r>
      <w:r>
        <w:t xml:space="preserve"> </w:t>
      </w:r>
      <w:r>
        <w:t>zbiorniku do rzędnej określonej w projekcie. Dennice</w:t>
      </w:r>
      <w:r>
        <w:t xml:space="preserve"> </w:t>
      </w:r>
      <w:r>
        <w:t>zbiornika wraz z króćcami podłączeniowymi mogą</w:t>
      </w:r>
      <w:r>
        <w:t xml:space="preserve"> </w:t>
      </w:r>
      <w:r>
        <w:t>pozostać odkryte przez czas prowadzenia próby</w:t>
      </w:r>
      <w:r>
        <w:t xml:space="preserve"> </w:t>
      </w:r>
      <w:r>
        <w:t>szczelności.</w:t>
      </w:r>
    </w:p>
    <w:p w14:paraId="248A3168" w14:textId="3F03E782" w:rsidR="00BE2480" w:rsidRDefault="00BE2480" w:rsidP="00610E34">
      <w:pPr>
        <w:jc w:val="both"/>
      </w:pPr>
    </w:p>
    <w:p w14:paraId="649637BF" w14:textId="77777777" w:rsidR="00186B80" w:rsidRDefault="00186B80" w:rsidP="00610E34">
      <w:pPr>
        <w:pStyle w:val="Nagwek1"/>
        <w:ind w:hanging="720"/>
        <w:jc w:val="both"/>
      </w:pPr>
      <w:bookmarkStart w:id="13" w:name="_Toc146881246"/>
      <w:r>
        <w:t>Kontrola jakości robót</w:t>
      </w:r>
      <w:bookmarkEnd w:id="13"/>
    </w:p>
    <w:p w14:paraId="71E599D6" w14:textId="77777777" w:rsidR="00186B80" w:rsidRDefault="00186B80" w:rsidP="00610E34">
      <w:pPr>
        <w:pStyle w:val="Nagwek2"/>
        <w:numPr>
          <w:ilvl w:val="1"/>
          <w:numId w:val="1"/>
        </w:numPr>
        <w:jc w:val="both"/>
      </w:pPr>
      <w:bookmarkStart w:id="14" w:name="_Toc146881247"/>
      <w:r>
        <w:t>Roboty ziemne</w:t>
      </w:r>
      <w:bookmarkEnd w:id="14"/>
    </w:p>
    <w:p w14:paraId="104BA5D3" w14:textId="77777777" w:rsidR="00186B80" w:rsidRDefault="00186B80" w:rsidP="00610E34">
      <w:pPr>
        <w:jc w:val="both"/>
      </w:pPr>
      <w:r>
        <w:t>Po wykonaniu wykopu należy sprawdzić czy pod względem kształtu i wykończenia odpowiada on wymaganiom zawartym w Specyfikacji Technicznej oraz czy dokładność wykonania nie przekracza tolerancji podanych w Specyfikacji Technicznej i normach: BN-83/8836-02, PN-B-06050, PN-B-10725, BN-72/8932-01.</w:t>
      </w:r>
    </w:p>
    <w:p w14:paraId="41254587" w14:textId="77777777" w:rsidR="00186B80" w:rsidRDefault="00186B80" w:rsidP="00610E34">
      <w:pPr>
        <w:jc w:val="both"/>
      </w:pPr>
      <w:r>
        <w:t>Sprawdzeniu podlega:</w:t>
      </w:r>
    </w:p>
    <w:p w14:paraId="0211DB4A" w14:textId="77777777" w:rsidR="00186B80" w:rsidRDefault="00186B80" w:rsidP="00610E34">
      <w:pPr>
        <w:pStyle w:val="Akapitzlist"/>
        <w:numPr>
          <w:ilvl w:val="0"/>
          <w:numId w:val="12"/>
        </w:numPr>
        <w:spacing w:before="0" w:after="0"/>
        <w:ind w:left="714" w:hanging="357"/>
        <w:jc w:val="both"/>
      </w:pPr>
      <w:r>
        <w:lastRenderedPageBreak/>
        <w:t>wykonanie wykopu i podłoża</w:t>
      </w:r>
    </w:p>
    <w:p w14:paraId="2E7D4F73" w14:textId="77777777" w:rsidR="00186B80" w:rsidRDefault="00186B80" w:rsidP="00610E34">
      <w:pPr>
        <w:pStyle w:val="Akapitzlist"/>
        <w:numPr>
          <w:ilvl w:val="0"/>
          <w:numId w:val="12"/>
        </w:numPr>
        <w:spacing w:before="0" w:after="0"/>
        <w:ind w:left="714" w:hanging="357"/>
        <w:jc w:val="both"/>
      </w:pPr>
      <w:r>
        <w:t>stan umocnienia wykopów pod kątem bezpieczeństwa pracy robotników zatrudnionych przy montażu</w:t>
      </w:r>
    </w:p>
    <w:p w14:paraId="185DCA90" w14:textId="77777777" w:rsidR="00186B80" w:rsidRDefault="00186B80" w:rsidP="00610E34">
      <w:pPr>
        <w:pStyle w:val="Akapitzlist"/>
        <w:numPr>
          <w:ilvl w:val="0"/>
          <w:numId w:val="12"/>
        </w:numPr>
        <w:spacing w:before="0" w:after="0"/>
        <w:ind w:left="714" w:hanging="357"/>
        <w:jc w:val="both"/>
      </w:pPr>
      <w:r>
        <w:t>wykonanie niezbędnych zejść do wykopów w postaci drabin, nie rzadziej niż co 20 m,</w:t>
      </w:r>
    </w:p>
    <w:p w14:paraId="6130B5B3" w14:textId="77777777" w:rsidR="00186B80" w:rsidRDefault="00186B80" w:rsidP="00610E34">
      <w:pPr>
        <w:pStyle w:val="Akapitzlist"/>
        <w:numPr>
          <w:ilvl w:val="0"/>
          <w:numId w:val="12"/>
        </w:numPr>
        <w:spacing w:before="0" w:after="0"/>
        <w:ind w:left="714" w:hanging="357"/>
        <w:jc w:val="both"/>
      </w:pPr>
      <w:r>
        <w:t>wykonanie zasypu</w:t>
      </w:r>
    </w:p>
    <w:p w14:paraId="24B7877E" w14:textId="77777777" w:rsidR="00186B80" w:rsidRDefault="00186B80" w:rsidP="00610E34">
      <w:pPr>
        <w:pStyle w:val="Akapitzlist"/>
        <w:numPr>
          <w:ilvl w:val="0"/>
          <w:numId w:val="12"/>
        </w:numPr>
        <w:spacing w:before="0" w:after="0"/>
        <w:ind w:left="714" w:hanging="357"/>
        <w:jc w:val="both"/>
      </w:pPr>
      <w:r>
        <w:t>szerokość i głębokość wykopu</w:t>
      </w:r>
    </w:p>
    <w:p w14:paraId="2FD5C318" w14:textId="77777777" w:rsidR="00186B80" w:rsidRDefault="00186B80" w:rsidP="00610E34">
      <w:pPr>
        <w:pStyle w:val="Akapitzlist"/>
        <w:numPr>
          <w:ilvl w:val="0"/>
          <w:numId w:val="12"/>
        </w:numPr>
        <w:spacing w:before="0" w:after="0"/>
        <w:ind w:left="714" w:hanging="357"/>
        <w:jc w:val="both"/>
      </w:pPr>
      <w:r>
        <w:t>zabezpieczenie od obciążeń ruchu kołowego</w:t>
      </w:r>
    </w:p>
    <w:p w14:paraId="3F178E35" w14:textId="276794F2" w:rsidR="00057D17" w:rsidRPr="006B04B9" w:rsidRDefault="009F27C7" w:rsidP="00610E34">
      <w:pPr>
        <w:pStyle w:val="Akapitzlist"/>
        <w:numPr>
          <w:ilvl w:val="0"/>
          <w:numId w:val="12"/>
        </w:numPr>
        <w:spacing w:before="0" w:after="0"/>
        <w:ind w:left="714" w:hanging="357"/>
        <w:jc w:val="both"/>
      </w:pPr>
      <w:r>
        <w:t xml:space="preserve">wyniki płukania </w:t>
      </w:r>
      <w:r w:rsidR="00186B80">
        <w:t>przewodów</w:t>
      </w:r>
    </w:p>
    <w:p w14:paraId="350FD7C0" w14:textId="44F9D2C4" w:rsidR="00186B80" w:rsidRDefault="00186B80" w:rsidP="00610E34">
      <w:pPr>
        <w:pStyle w:val="Nagwek2"/>
        <w:numPr>
          <w:ilvl w:val="1"/>
          <w:numId w:val="1"/>
        </w:numPr>
        <w:jc w:val="both"/>
      </w:pPr>
      <w:bookmarkStart w:id="15" w:name="_Toc146881248"/>
      <w:r>
        <w:t>Roboty montażowe</w:t>
      </w:r>
      <w:bookmarkEnd w:id="15"/>
    </w:p>
    <w:p w14:paraId="3BD4B652" w14:textId="77777777" w:rsidR="00186B80" w:rsidRDefault="00186B80" w:rsidP="00610E34">
      <w:pPr>
        <w:jc w:val="both"/>
      </w:pPr>
      <w:r>
        <w:t>Kontrole jakości robót instalacyjno-montażowych należy przeprowadzić zgodnie z wymaganiami normy PN-B-10725.</w:t>
      </w:r>
    </w:p>
    <w:p w14:paraId="6A632BE6" w14:textId="77777777" w:rsidR="00186B80" w:rsidRDefault="00186B80" w:rsidP="00610E34">
      <w:pPr>
        <w:jc w:val="both"/>
      </w:pPr>
      <w:r>
        <w:t>Należy przeprowadzić następujące badania:</w:t>
      </w:r>
    </w:p>
    <w:p w14:paraId="7997F4A9" w14:textId="77777777" w:rsidR="00186B80" w:rsidRDefault="00186B80" w:rsidP="00610E34">
      <w:pPr>
        <w:pStyle w:val="Akapitzlist"/>
        <w:numPr>
          <w:ilvl w:val="0"/>
          <w:numId w:val="14"/>
        </w:numPr>
        <w:jc w:val="both"/>
      </w:pPr>
      <w:r>
        <w:t>zgodność z Dokumentacją Projektową,</w:t>
      </w:r>
    </w:p>
    <w:p w14:paraId="5591FCFE" w14:textId="77777777" w:rsidR="00186B80" w:rsidRDefault="00186B80" w:rsidP="00610E34">
      <w:pPr>
        <w:pStyle w:val="Akapitzlist"/>
        <w:numPr>
          <w:ilvl w:val="0"/>
          <w:numId w:val="14"/>
        </w:numPr>
        <w:jc w:val="both"/>
      </w:pPr>
      <w:r>
        <w:t>materiałów zgodnie z wymaganiami norm podanymi w pkt 2,</w:t>
      </w:r>
    </w:p>
    <w:p w14:paraId="5594D4F1" w14:textId="05B75B67" w:rsidR="00186B80" w:rsidRDefault="00186B80" w:rsidP="00610E34">
      <w:pPr>
        <w:jc w:val="both"/>
      </w:pPr>
      <w:r>
        <w:t>Wykonawca powinien przedłożyć Inspektorowi Nadzoru wszystkie próby i atesty gwarancji producenta dla stosowanych materiałów, że zastosowane materiały spełniają wymagane normami warunki techniczne.</w:t>
      </w:r>
    </w:p>
    <w:p w14:paraId="5ECA143D" w14:textId="77777777" w:rsidR="00186B80" w:rsidRDefault="00186B80" w:rsidP="00610E34">
      <w:pPr>
        <w:pStyle w:val="Nagwek1"/>
        <w:ind w:hanging="720"/>
        <w:jc w:val="both"/>
      </w:pPr>
      <w:bookmarkStart w:id="16" w:name="_Toc146881249"/>
      <w:r>
        <w:t>Odbiór robót</w:t>
      </w:r>
      <w:bookmarkEnd w:id="16"/>
    </w:p>
    <w:p w14:paraId="09775EFE" w14:textId="77777777" w:rsidR="00186B80" w:rsidRDefault="00186B80" w:rsidP="00610E34">
      <w:pPr>
        <w:jc w:val="both"/>
      </w:pPr>
      <w:r>
        <w:t>Przy odbiorze robót powinny być dostarczone następujące dokumenty:</w:t>
      </w:r>
    </w:p>
    <w:p w14:paraId="34D99160" w14:textId="77777777" w:rsidR="00186B80" w:rsidRDefault="00186B80" w:rsidP="00610E34">
      <w:pPr>
        <w:pStyle w:val="Akapitzlist"/>
        <w:numPr>
          <w:ilvl w:val="0"/>
          <w:numId w:val="30"/>
        </w:numPr>
        <w:spacing w:before="0" w:after="0"/>
        <w:ind w:left="1077" w:hanging="357"/>
        <w:jc w:val="both"/>
      </w:pPr>
      <w:r>
        <w:t>Dziennik Budowy i książka obmiarów,</w:t>
      </w:r>
    </w:p>
    <w:p w14:paraId="19AAD257" w14:textId="77777777" w:rsidR="00186B80" w:rsidRDefault="00186B80" w:rsidP="00610E34">
      <w:pPr>
        <w:pStyle w:val="Akapitzlist"/>
        <w:numPr>
          <w:ilvl w:val="0"/>
          <w:numId w:val="30"/>
        </w:numPr>
        <w:spacing w:before="0" w:after="0"/>
        <w:ind w:left="1077" w:hanging="357"/>
        <w:jc w:val="both"/>
      </w:pPr>
      <w:r>
        <w:t>Dokumenty uzasadniające uzupełnienia i zmiany wprowadzone w trakcie wykonywania robót,</w:t>
      </w:r>
    </w:p>
    <w:p w14:paraId="49540B80" w14:textId="77777777" w:rsidR="00186B80" w:rsidRDefault="00186B80" w:rsidP="00610E34">
      <w:pPr>
        <w:pStyle w:val="Akapitzlist"/>
        <w:numPr>
          <w:ilvl w:val="0"/>
          <w:numId w:val="30"/>
        </w:numPr>
        <w:spacing w:before="0" w:after="0"/>
        <w:ind w:left="1077" w:hanging="357"/>
        <w:jc w:val="both"/>
      </w:pPr>
      <w:r>
        <w:t>Dokumenty dotyczące jakości wbudowanych materiałów,</w:t>
      </w:r>
    </w:p>
    <w:p w14:paraId="384A1AAC" w14:textId="77777777" w:rsidR="00186B80" w:rsidRDefault="00186B80" w:rsidP="00610E34">
      <w:pPr>
        <w:pStyle w:val="Akapitzlist"/>
        <w:numPr>
          <w:ilvl w:val="0"/>
          <w:numId w:val="30"/>
        </w:numPr>
        <w:spacing w:before="0" w:after="0"/>
        <w:ind w:left="1077" w:hanging="357"/>
        <w:jc w:val="both"/>
      </w:pPr>
      <w:r>
        <w:t>Protokoły częściowych odbiorów poprzednich faz robót (roboty przygotowawcze i ziemne itp.),</w:t>
      </w:r>
    </w:p>
    <w:p w14:paraId="0DEE04EA" w14:textId="77777777" w:rsidR="00186B80" w:rsidRDefault="00186B80" w:rsidP="00610E34">
      <w:pPr>
        <w:pStyle w:val="Akapitzlist"/>
        <w:numPr>
          <w:ilvl w:val="0"/>
          <w:numId w:val="30"/>
        </w:numPr>
        <w:spacing w:before="0" w:after="0"/>
        <w:ind w:left="1077" w:hanging="357"/>
        <w:jc w:val="both"/>
      </w:pPr>
      <w:r>
        <w:t>Protokół przeprowadzonego badania szczelności całego przewodu,</w:t>
      </w:r>
    </w:p>
    <w:p w14:paraId="7F3F42F8" w14:textId="77777777" w:rsidR="00186B80" w:rsidRDefault="00186B80" w:rsidP="00610E34">
      <w:pPr>
        <w:pStyle w:val="Akapitzlist"/>
        <w:numPr>
          <w:ilvl w:val="0"/>
          <w:numId w:val="30"/>
        </w:numPr>
        <w:spacing w:before="0" w:after="0"/>
        <w:ind w:left="1077" w:hanging="357"/>
        <w:jc w:val="both"/>
      </w:pPr>
      <w:r>
        <w:t xml:space="preserve">Protokoły przeprowadzonych płukań przewodu </w:t>
      </w:r>
    </w:p>
    <w:p w14:paraId="38F92C9D" w14:textId="77777777" w:rsidR="00186B80" w:rsidRDefault="00186B80" w:rsidP="00610E34">
      <w:pPr>
        <w:pStyle w:val="Akapitzlist"/>
        <w:numPr>
          <w:ilvl w:val="0"/>
          <w:numId w:val="30"/>
        </w:numPr>
        <w:spacing w:before="0" w:after="0"/>
        <w:ind w:left="1077" w:hanging="357"/>
        <w:jc w:val="both"/>
      </w:pPr>
      <w:r>
        <w:t>Świadectwa jakości wydane przez dostawców urządzeń i materiałów,</w:t>
      </w:r>
    </w:p>
    <w:p w14:paraId="4A315B13" w14:textId="77777777" w:rsidR="00186B80" w:rsidRDefault="00186B80" w:rsidP="00610E34">
      <w:pPr>
        <w:pStyle w:val="Akapitzlist"/>
        <w:numPr>
          <w:ilvl w:val="0"/>
          <w:numId w:val="30"/>
        </w:numPr>
        <w:spacing w:before="0" w:after="0"/>
        <w:ind w:left="1077" w:hanging="357"/>
        <w:jc w:val="both"/>
      </w:pPr>
      <w:r>
        <w:t>Inwentaryzacja geodezyjna przewodów i obiektów z aktualizacją mapy zasadniczej wykonania przez uprawnioną jednostkę geodezyjną.</w:t>
      </w:r>
    </w:p>
    <w:p w14:paraId="627FD226" w14:textId="77777777" w:rsidR="00186B80" w:rsidRDefault="00186B80" w:rsidP="00610E34">
      <w:pPr>
        <w:jc w:val="both"/>
      </w:pPr>
      <w:r>
        <w:t>Przy odbiorze ostatecznym należy sprawdzić:</w:t>
      </w:r>
    </w:p>
    <w:p w14:paraId="5CADEB5F" w14:textId="77777777" w:rsidR="00186B80" w:rsidRDefault="00186B80" w:rsidP="00610E34">
      <w:pPr>
        <w:pStyle w:val="Akapitzlist"/>
        <w:numPr>
          <w:ilvl w:val="0"/>
          <w:numId w:val="31"/>
        </w:numPr>
        <w:spacing w:before="0" w:after="0"/>
        <w:ind w:left="1077" w:hanging="357"/>
        <w:jc w:val="both"/>
      </w:pPr>
      <w:r>
        <w:t>zgodność wykonania z Dokumentacją Projektową oraz ewentualnymi  zapisami w Dzienniku Budowy dotyczącymi zmian i odstępstw od   Dokumentacji Projektowej</w:t>
      </w:r>
    </w:p>
    <w:p w14:paraId="172B871D" w14:textId="77777777" w:rsidR="00186B80" w:rsidRDefault="00186B80" w:rsidP="00610E34">
      <w:pPr>
        <w:pStyle w:val="Akapitzlist"/>
        <w:numPr>
          <w:ilvl w:val="0"/>
          <w:numId w:val="31"/>
        </w:numPr>
        <w:spacing w:before="0" w:after="0"/>
        <w:ind w:left="1077" w:hanging="357"/>
        <w:jc w:val="both"/>
      </w:pPr>
      <w:r>
        <w:t>protokoły z odbiorów częściowych i realizację postanowień dotyczącą  usunięcia usterek</w:t>
      </w:r>
    </w:p>
    <w:p w14:paraId="7BEB10B7" w14:textId="77777777" w:rsidR="00186B80" w:rsidRDefault="00186B80" w:rsidP="00610E34">
      <w:pPr>
        <w:pStyle w:val="Akapitzlist"/>
        <w:numPr>
          <w:ilvl w:val="0"/>
          <w:numId w:val="31"/>
        </w:numPr>
        <w:spacing w:before="0" w:after="0"/>
        <w:ind w:left="1077" w:hanging="357"/>
        <w:jc w:val="both"/>
      </w:pPr>
      <w:r>
        <w:t>aktualność Dokumentacji Projektowej, czy wprowadzono wszystkie zmiany  i uzupełnienia</w:t>
      </w:r>
    </w:p>
    <w:p w14:paraId="03ED2AA1" w14:textId="77777777" w:rsidR="009F27C7" w:rsidRDefault="00186B80" w:rsidP="00610E34">
      <w:pPr>
        <w:pStyle w:val="Akapitzlist"/>
        <w:numPr>
          <w:ilvl w:val="0"/>
          <w:numId w:val="31"/>
        </w:numPr>
        <w:spacing w:before="0" w:after="0"/>
        <w:ind w:left="1077" w:hanging="357"/>
        <w:jc w:val="both"/>
      </w:pPr>
      <w:r>
        <w:t>protokoł</w:t>
      </w:r>
      <w:r w:rsidR="009F27C7">
        <w:t xml:space="preserve">y z przeprowadzonego płukania </w:t>
      </w:r>
      <w:r>
        <w:t xml:space="preserve">przewodu </w:t>
      </w:r>
    </w:p>
    <w:p w14:paraId="3C891690" w14:textId="77777777" w:rsidR="00186B80" w:rsidRDefault="00186B80" w:rsidP="00610E34">
      <w:pPr>
        <w:pStyle w:val="Akapitzlist"/>
        <w:numPr>
          <w:ilvl w:val="0"/>
          <w:numId w:val="31"/>
        </w:numPr>
        <w:spacing w:before="0" w:after="0"/>
        <w:ind w:left="1077" w:hanging="357"/>
        <w:jc w:val="both"/>
      </w:pPr>
      <w:r>
        <w:t>protokoły badań szczelności całego przewodu</w:t>
      </w:r>
    </w:p>
    <w:p w14:paraId="7233755D" w14:textId="77777777" w:rsidR="00186B80" w:rsidRDefault="00186B80" w:rsidP="00610E34">
      <w:pPr>
        <w:jc w:val="both"/>
      </w:pPr>
      <w:r>
        <w:t xml:space="preserve">Wykonawca w momencie dokonywania   odbioru końcowego robót  musi </w:t>
      </w:r>
      <w:r w:rsidR="009F27C7">
        <w:t xml:space="preserve"> przedłożyć poniższe dokumenty:</w:t>
      </w:r>
    </w:p>
    <w:p w14:paraId="3B2A75EF" w14:textId="77777777" w:rsidR="00186B80" w:rsidRDefault="00186B80" w:rsidP="00610E34">
      <w:pPr>
        <w:pStyle w:val="Akapitzlist"/>
        <w:numPr>
          <w:ilvl w:val="0"/>
          <w:numId w:val="32"/>
        </w:numPr>
        <w:spacing w:before="0" w:after="0"/>
        <w:ind w:left="1077" w:hanging="357"/>
        <w:jc w:val="both"/>
      </w:pPr>
      <w:r>
        <w:lastRenderedPageBreak/>
        <w:t>Projekt budowlany powykonawczy</w:t>
      </w:r>
      <w:r w:rsidR="000E115A">
        <w:t xml:space="preserve"> wielobranżowy z</w:t>
      </w:r>
      <w:r>
        <w:t xml:space="preserve"> wniesionymi zmianami potwierdzonymi przez projektanta i inspektora nadzoru</w:t>
      </w:r>
    </w:p>
    <w:p w14:paraId="66FB231F" w14:textId="77777777" w:rsidR="00186B80" w:rsidRDefault="00186B80" w:rsidP="00610E34">
      <w:pPr>
        <w:pStyle w:val="Akapitzlist"/>
        <w:numPr>
          <w:ilvl w:val="0"/>
          <w:numId w:val="32"/>
        </w:numPr>
        <w:spacing w:before="0" w:after="0"/>
        <w:ind w:left="1077" w:hanging="357"/>
        <w:jc w:val="both"/>
      </w:pPr>
      <w:r>
        <w:t>Oświadczenie kierownika budowy</w:t>
      </w:r>
      <w:r w:rsidR="000E115A">
        <w:t xml:space="preserve"> zgodnie z </w:t>
      </w:r>
      <w:r>
        <w:t>Art. 57 Prawa Budowlanego</w:t>
      </w:r>
    </w:p>
    <w:p w14:paraId="4B7F392C" w14:textId="77777777" w:rsidR="00186B80" w:rsidRDefault="000E115A" w:rsidP="00610E34">
      <w:pPr>
        <w:pStyle w:val="Akapitzlist"/>
        <w:numPr>
          <w:ilvl w:val="0"/>
          <w:numId w:val="32"/>
        </w:numPr>
        <w:spacing w:before="0" w:after="0"/>
        <w:ind w:left="1077" w:hanging="357"/>
        <w:jc w:val="both"/>
      </w:pPr>
      <w:r>
        <w:t>Dziennik budowy</w:t>
      </w:r>
    </w:p>
    <w:p w14:paraId="6AC12FD0" w14:textId="77777777" w:rsidR="00186B80" w:rsidRDefault="00186B80" w:rsidP="00610E34">
      <w:pPr>
        <w:pStyle w:val="Akapitzlist"/>
        <w:numPr>
          <w:ilvl w:val="0"/>
          <w:numId w:val="32"/>
        </w:numPr>
        <w:spacing w:before="0" w:after="0"/>
        <w:ind w:left="1077" w:hanging="357"/>
        <w:jc w:val="both"/>
      </w:pPr>
      <w:r>
        <w:t>Inwentaryzacja powykonawcza geodezyjna</w:t>
      </w:r>
      <w:r>
        <w:tab/>
      </w:r>
    </w:p>
    <w:p w14:paraId="10542ECF" w14:textId="77777777" w:rsidR="00186B80" w:rsidRDefault="000E115A" w:rsidP="00610E34">
      <w:pPr>
        <w:pStyle w:val="Akapitzlist"/>
        <w:numPr>
          <w:ilvl w:val="0"/>
          <w:numId w:val="32"/>
        </w:numPr>
        <w:spacing w:before="0" w:after="0"/>
        <w:ind w:left="1077" w:hanging="357"/>
        <w:jc w:val="both"/>
      </w:pPr>
      <w:r>
        <w:t>Protokół</w:t>
      </w:r>
      <w:r w:rsidR="00186B80">
        <w:t xml:space="preserve"> z wykonania podłoża i głębokości ułożenia przewodów wodociągowych,  montażu</w:t>
      </w:r>
    </w:p>
    <w:p w14:paraId="0894726D" w14:textId="77777777" w:rsidR="00186B80" w:rsidRDefault="00186B80" w:rsidP="00610E34">
      <w:pPr>
        <w:pStyle w:val="Akapitzlist"/>
        <w:numPr>
          <w:ilvl w:val="0"/>
          <w:numId w:val="32"/>
        </w:numPr>
        <w:spacing w:before="0" w:after="0"/>
        <w:ind w:left="1077" w:hanging="357"/>
        <w:jc w:val="both"/>
      </w:pPr>
      <w:r>
        <w:t xml:space="preserve">Wydruki ze zgrzewarki potwierdzający jakość  wykonania każdego </w:t>
      </w:r>
      <w:proofErr w:type="spellStart"/>
      <w:r>
        <w:t>zgrzewu</w:t>
      </w:r>
      <w:proofErr w:type="spellEnd"/>
      <w:r>
        <w:t xml:space="preserve"> </w:t>
      </w:r>
      <w:r>
        <w:tab/>
      </w:r>
    </w:p>
    <w:p w14:paraId="41F66E0E" w14:textId="77777777" w:rsidR="00186B80" w:rsidRDefault="000E115A" w:rsidP="00610E34">
      <w:pPr>
        <w:pStyle w:val="Akapitzlist"/>
        <w:numPr>
          <w:ilvl w:val="0"/>
          <w:numId w:val="32"/>
        </w:numPr>
        <w:spacing w:before="0" w:after="0"/>
        <w:ind w:left="1077" w:hanging="357"/>
        <w:jc w:val="both"/>
      </w:pPr>
      <w:r>
        <w:t>P</w:t>
      </w:r>
      <w:r w:rsidR="00186B80">
        <w:t>rotokoły  , próby szczelności ,badania wody , płukania</w:t>
      </w:r>
    </w:p>
    <w:p w14:paraId="25E8DA3E" w14:textId="77777777" w:rsidR="00186B80" w:rsidRDefault="00186B80" w:rsidP="00610E34">
      <w:pPr>
        <w:pStyle w:val="Akapitzlist"/>
        <w:numPr>
          <w:ilvl w:val="0"/>
          <w:numId w:val="32"/>
        </w:numPr>
        <w:spacing w:before="0" w:after="0"/>
        <w:ind w:left="1077" w:hanging="357"/>
        <w:jc w:val="both"/>
      </w:pPr>
      <w:r>
        <w:t xml:space="preserve">Certyfikaty lub deklaracje zgodności , atesty higieniczne </w:t>
      </w:r>
      <w:r w:rsidR="000E115A">
        <w:t>wszystkich materiałów użytych</w:t>
      </w:r>
      <w:r>
        <w:t xml:space="preserve"> do  budowy sieci wodociągowej</w:t>
      </w:r>
      <w:r w:rsidR="000E115A">
        <w:t>, p</w:t>
      </w:r>
      <w:r>
        <w:t>otwierdzone za zgodność przez kierownika budowy</w:t>
      </w:r>
    </w:p>
    <w:p w14:paraId="7109371D" w14:textId="77777777" w:rsidR="00186B80" w:rsidRDefault="00186B80" w:rsidP="00610E34">
      <w:pPr>
        <w:pStyle w:val="Akapitzlist"/>
        <w:numPr>
          <w:ilvl w:val="0"/>
          <w:numId w:val="32"/>
        </w:numPr>
        <w:spacing w:before="0" w:after="0"/>
        <w:ind w:left="1077" w:hanging="357"/>
        <w:jc w:val="both"/>
      </w:pPr>
      <w:r>
        <w:t>Protokół odbioru pasa drogowego</w:t>
      </w:r>
      <w:r>
        <w:tab/>
      </w:r>
    </w:p>
    <w:p w14:paraId="09945564" w14:textId="77777777" w:rsidR="00186B80" w:rsidRDefault="00186B80" w:rsidP="00610E34">
      <w:pPr>
        <w:jc w:val="both"/>
      </w:pPr>
    </w:p>
    <w:p w14:paraId="172945DA" w14:textId="77777777" w:rsidR="006B04B9" w:rsidRDefault="006B04B9" w:rsidP="00610E34">
      <w:pPr>
        <w:jc w:val="both"/>
        <w:rPr>
          <w:rFonts w:ascii="Cambria" w:eastAsia="Times New Roman" w:hAnsi="Cambria" w:cs="Cambria"/>
          <w:b/>
          <w:bCs/>
        </w:rPr>
      </w:pPr>
      <w:r>
        <w:br w:type="page"/>
      </w:r>
    </w:p>
    <w:p w14:paraId="1A9C8890" w14:textId="4BC9C8CD" w:rsidR="00186B80" w:rsidRDefault="00186B80" w:rsidP="00610E34">
      <w:pPr>
        <w:pStyle w:val="Nagwek1"/>
        <w:ind w:hanging="720"/>
        <w:jc w:val="both"/>
      </w:pPr>
      <w:bookmarkStart w:id="17" w:name="_Toc146881250"/>
      <w:r>
        <w:lastRenderedPageBreak/>
        <w:t>Przepisy związane i standardy</w:t>
      </w:r>
      <w:bookmarkEnd w:id="17"/>
    </w:p>
    <w:p w14:paraId="022FCEBD" w14:textId="77777777" w:rsidR="002B213E" w:rsidRDefault="002B213E" w:rsidP="00610E34">
      <w:pPr>
        <w:ind w:left="2127" w:hanging="2127"/>
        <w:jc w:val="both"/>
      </w:pPr>
      <w:r>
        <w:t xml:space="preserve">PN-EN 1401 </w:t>
      </w:r>
      <w:r>
        <w:tab/>
        <w:t xml:space="preserve">„Systemy przewodów rurowych z tworzyw sztucznych do bezciśnieniowej podziemnej kanalizacji deszczowej i sanitarnej -- </w:t>
      </w:r>
      <w:proofErr w:type="spellStart"/>
      <w:r>
        <w:t>Nieplastyfikowany</w:t>
      </w:r>
      <w:proofErr w:type="spellEnd"/>
      <w:r>
        <w:t xml:space="preserve"> </w:t>
      </w:r>
      <w:proofErr w:type="spellStart"/>
      <w:r>
        <w:t>poli</w:t>
      </w:r>
      <w:proofErr w:type="spellEnd"/>
      <w:r>
        <w:t>(chlorek winylu) (PVC-U) -- Część 1: Specyfikacje rur, kształtek i systemu”</w:t>
      </w:r>
    </w:p>
    <w:p w14:paraId="7F1AD4A4" w14:textId="77777777" w:rsidR="00822AC3" w:rsidRDefault="00822AC3" w:rsidP="00610E34">
      <w:pPr>
        <w:ind w:left="2127" w:hanging="2127"/>
        <w:jc w:val="both"/>
      </w:pPr>
      <w:r w:rsidRPr="00822AC3">
        <w:t>PN-EN 12</w:t>
      </w:r>
      <w:r>
        <w:t>201-2+A1:2013-12</w:t>
      </w:r>
      <w:r>
        <w:tab/>
      </w:r>
      <w:r w:rsidRPr="00822AC3">
        <w:t>Systemy przewodów rurowych z tworzyw sztucznych do przesyłania wody oraz do ciśnieniowej kanalizacji deszczowej i sanitarnej -- Polietylen (PE) -- Część 2: Rury</w:t>
      </w:r>
    </w:p>
    <w:p w14:paraId="435C8952" w14:textId="77777777" w:rsidR="002B213E" w:rsidRDefault="002B213E" w:rsidP="00610E34">
      <w:pPr>
        <w:ind w:left="2127" w:hanging="2127"/>
        <w:jc w:val="both"/>
      </w:pPr>
      <w:r>
        <w:t xml:space="preserve">PN/EN-12050-1: </w:t>
      </w:r>
      <w:r>
        <w:tab/>
        <w:t>Przepompownie ścieków w budynkach i ich otoczeniu. Przepompownie zawierające fekalia</w:t>
      </w:r>
    </w:p>
    <w:p w14:paraId="500CF55E" w14:textId="77777777" w:rsidR="002B213E" w:rsidRDefault="002B213E" w:rsidP="00610E34">
      <w:pPr>
        <w:ind w:left="2127" w:hanging="2127"/>
        <w:jc w:val="both"/>
      </w:pPr>
      <w:r>
        <w:t xml:space="preserve">PN/EN-12050-4 </w:t>
      </w:r>
      <w:r>
        <w:tab/>
        <w:t>Zawory zwrotne do przepompowni ścieków</w:t>
      </w:r>
    </w:p>
    <w:p w14:paraId="1C2DE42D" w14:textId="77777777" w:rsidR="002B213E" w:rsidRDefault="002B213E" w:rsidP="00610E34">
      <w:pPr>
        <w:ind w:left="2127" w:hanging="2127"/>
        <w:jc w:val="both"/>
      </w:pPr>
      <w:r>
        <w:t xml:space="preserve">PN-99/B-10729 </w:t>
      </w:r>
      <w:r>
        <w:tab/>
      </w:r>
      <w:r w:rsidRPr="00883B47">
        <w:t>Kanalizac</w:t>
      </w:r>
      <w:r>
        <w:t>ja – Studzienki kanalizacyjne</w:t>
      </w:r>
    </w:p>
    <w:p w14:paraId="279761B3" w14:textId="77777777" w:rsidR="00777150" w:rsidRDefault="00777150" w:rsidP="00610E34">
      <w:pPr>
        <w:ind w:left="2127" w:hanging="2127"/>
        <w:jc w:val="both"/>
      </w:pPr>
      <w:r w:rsidRPr="00777150">
        <w:t>PN-B-10736:1999</w:t>
      </w:r>
      <w:r>
        <w:tab/>
      </w:r>
      <w:r w:rsidRPr="00777150">
        <w:t>Roboty ziemne -- Wykopy otwarte dla przewodów wodociągowych i kanalizacyjnych -- Warunki techniczne wykonania</w:t>
      </w:r>
    </w:p>
    <w:p w14:paraId="758BD136" w14:textId="77777777" w:rsidR="00823703" w:rsidRDefault="00823703" w:rsidP="00610E34">
      <w:pPr>
        <w:ind w:left="2127" w:hanging="2127"/>
        <w:jc w:val="both"/>
      </w:pPr>
      <w:r>
        <w:t xml:space="preserve">PN-EN 13139:2003 </w:t>
      </w:r>
      <w:r>
        <w:tab/>
      </w:r>
      <w:r w:rsidRPr="00823703">
        <w:t>Kruszywa do zaprawy</w:t>
      </w:r>
    </w:p>
    <w:p w14:paraId="0FE605DF" w14:textId="77777777" w:rsidR="00186B80" w:rsidRDefault="00823703" w:rsidP="00610E34">
      <w:pPr>
        <w:ind w:left="2127" w:hanging="2127"/>
        <w:jc w:val="both"/>
      </w:pPr>
      <w:r w:rsidRPr="00823703">
        <w:t>PN-B-02481:1998</w:t>
      </w:r>
      <w:r>
        <w:tab/>
      </w:r>
      <w:r w:rsidRPr="00823703">
        <w:t>Geotechnika -- Terminologia podstawowa, symbole literowe i jednostki miar</w:t>
      </w:r>
    </w:p>
    <w:p w14:paraId="067BFC3B" w14:textId="77777777" w:rsidR="00186B80" w:rsidRDefault="00823703" w:rsidP="00610E34">
      <w:pPr>
        <w:ind w:left="2127" w:hanging="2127"/>
        <w:jc w:val="both"/>
      </w:pPr>
      <w:r w:rsidRPr="00823703">
        <w:t xml:space="preserve">PN-EN 1997-1:2008 </w:t>
      </w:r>
      <w:r>
        <w:tab/>
      </w:r>
      <w:r w:rsidRPr="00823703">
        <w:t>Grunty budowlane -- Posadowienie bezpośrednie budowli -- Obliczenia statyczne i projektowanie</w:t>
      </w:r>
    </w:p>
    <w:p w14:paraId="5D880A18" w14:textId="77777777" w:rsidR="00823703" w:rsidRDefault="00823703" w:rsidP="00610E34">
      <w:pPr>
        <w:ind w:left="2127" w:hanging="2127"/>
        <w:jc w:val="both"/>
      </w:pPr>
      <w:r w:rsidRPr="00823703">
        <w:t>PN-B-06050:1999</w:t>
      </w:r>
      <w:r>
        <w:tab/>
      </w:r>
      <w:r w:rsidRPr="00823703">
        <w:t>Roboty ziemne budowlane -- Wymagania w zakresie wykonywania i badania przy odbiorze</w:t>
      </w:r>
    </w:p>
    <w:p w14:paraId="46F8306E" w14:textId="77777777" w:rsidR="00777150" w:rsidRDefault="00564899" w:rsidP="00610E34">
      <w:pPr>
        <w:jc w:val="both"/>
      </w:pPr>
      <w:r>
        <w:t xml:space="preserve">Ustawa z dnia 7 lipca 1994 – Prawo Budowlane. </w:t>
      </w:r>
      <w:r w:rsidRPr="00564899">
        <w:t>Dz.U. 1994 nr 89 poz. 414</w:t>
      </w:r>
      <w:r>
        <w:t xml:space="preserve"> z późniejszymi zmianami </w:t>
      </w:r>
    </w:p>
    <w:p w14:paraId="3A66D383" w14:textId="77777777" w:rsidR="00564899" w:rsidRDefault="00564899" w:rsidP="00610E34">
      <w:pPr>
        <w:jc w:val="both"/>
      </w:pPr>
      <w:r w:rsidRPr="00564899">
        <w:t>Ustawa z dnia 7 czerwca 2001 r. o zbiorowym zaopatrzeniu w wodę i zbiorowym odprowadzaniu ścieków.</w:t>
      </w:r>
      <w:r>
        <w:t xml:space="preserve">  </w:t>
      </w:r>
      <w:r w:rsidRPr="00564899">
        <w:t>Dz.U. 2001 nr 72 poz. 747</w:t>
      </w:r>
      <w:r>
        <w:t xml:space="preserve"> z późniejszymi zmianami</w:t>
      </w:r>
    </w:p>
    <w:p w14:paraId="15CD237B" w14:textId="77777777" w:rsidR="00564899" w:rsidRDefault="00564899" w:rsidP="00610E34">
      <w:pPr>
        <w:jc w:val="both"/>
      </w:pPr>
      <w:r w:rsidRPr="00564899">
        <w:t>Ustawa z dnia 27 kwietnia 2001 r. Prawo ochrony środowiska.</w:t>
      </w:r>
      <w:r>
        <w:t xml:space="preserve"> </w:t>
      </w:r>
      <w:r w:rsidRPr="00564899">
        <w:t>Dz.U. 2001 nr 62 poz. 627</w:t>
      </w:r>
      <w:r>
        <w:t xml:space="preserve"> z późniejszymi zmianami</w:t>
      </w:r>
    </w:p>
    <w:p w14:paraId="79D6E5D2" w14:textId="77777777" w:rsidR="00186B80" w:rsidRDefault="00186B80" w:rsidP="00610E34">
      <w:pPr>
        <w:jc w:val="both"/>
      </w:pPr>
      <w:r>
        <w:t xml:space="preserve">Warunki techniczne wykonania i odbioru sieci </w:t>
      </w:r>
      <w:r w:rsidR="009F27C7">
        <w:t>kanalizacyjnych</w:t>
      </w:r>
      <w:r>
        <w:t xml:space="preserve">, Zeszyt </w:t>
      </w:r>
      <w:r w:rsidR="009F27C7">
        <w:t>9</w:t>
      </w:r>
      <w:r>
        <w:t>, Wymagania</w:t>
      </w:r>
      <w:r w:rsidR="00777150">
        <w:t xml:space="preserve"> techniczne </w:t>
      </w:r>
      <w:proofErr w:type="spellStart"/>
      <w:r w:rsidR="00777150">
        <w:t>Cobrti</w:t>
      </w:r>
      <w:proofErr w:type="spellEnd"/>
      <w:r w:rsidR="00777150">
        <w:t xml:space="preserve"> </w:t>
      </w:r>
      <w:proofErr w:type="spellStart"/>
      <w:r w:rsidR="00777150">
        <w:t>Instal</w:t>
      </w:r>
      <w:proofErr w:type="spellEnd"/>
      <w:r w:rsidR="00777150">
        <w:t xml:space="preserve"> 200</w:t>
      </w:r>
      <w:r w:rsidR="009F27C7">
        <w:t>3</w:t>
      </w:r>
      <w:r w:rsidR="00564899">
        <w:t>.</w:t>
      </w:r>
    </w:p>
    <w:sectPr w:rsidR="00186B80" w:rsidSect="00FF6FCA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9975A" w14:textId="77777777" w:rsidR="0094742D" w:rsidRDefault="0094742D" w:rsidP="00680FF7">
      <w:pPr>
        <w:spacing w:after="0" w:line="240" w:lineRule="auto"/>
      </w:pPr>
      <w:r>
        <w:separator/>
      </w:r>
    </w:p>
  </w:endnote>
  <w:endnote w:type="continuationSeparator" w:id="0">
    <w:p w14:paraId="20D30FAF" w14:textId="77777777" w:rsidR="0094742D" w:rsidRDefault="0094742D" w:rsidP="00680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3890476"/>
      <w:docPartObj>
        <w:docPartGallery w:val="Page Numbers (Bottom of Page)"/>
        <w:docPartUnique/>
      </w:docPartObj>
    </w:sdtPr>
    <w:sdtEndPr/>
    <w:sdtContent>
      <w:p w14:paraId="755B18EE" w14:textId="7EF54C0A" w:rsidR="00267F27" w:rsidRDefault="00267F27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A21426" w14:textId="77777777" w:rsidR="00267F27" w:rsidRDefault="00267F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7626548"/>
      <w:docPartObj>
        <w:docPartGallery w:val="Page Numbers (Bottom of Page)"/>
        <w:docPartUnique/>
      </w:docPartObj>
    </w:sdtPr>
    <w:sdtEndPr/>
    <w:sdtContent>
      <w:p w14:paraId="08A35EF7" w14:textId="77777777" w:rsidR="00902BFE" w:rsidRDefault="00902BF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56A">
          <w:rPr>
            <w:noProof/>
          </w:rPr>
          <w:t>14</w:t>
        </w:r>
        <w:r>
          <w:fldChar w:fldCharType="end"/>
        </w:r>
      </w:p>
    </w:sdtContent>
  </w:sdt>
  <w:p w14:paraId="7E7EEF7C" w14:textId="77777777" w:rsidR="00902BFE" w:rsidRDefault="00902B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B95B6" w14:textId="77777777" w:rsidR="0094742D" w:rsidRDefault="0094742D" w:rsidP="00680FF7">
      <w:pPr>
        <w:spacing w:after="0" w:line="240" w:lineRule="auto"/>
      </w:pPr>
      <w:r>
        <w:separator/>
      </w:r>
    </w:p>
  </w:footnote>
  <w:footnote w:type="continuationSeparator" w:id="0">
    <w:p w14:paraId="2736538A" w14:textId="77777777" w:rsidR="0094742D" w:rsidRDefault="0094742D" w:rsidP="00680F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OpenSymbol" w:hAnsi="OpenSymbol"/>
      </w:rPr>
    </w:lvl>
  </w:abstractNum>
  <w:abstractNum w:abstractNumId="1" w15:restartNumberingAfterBreak="0">
    <w:nsid w:val="09470962"/>
    <w:multiLevelType w:val="hybridMultilevel"/>
    <w:tmpl w:val="9A289262"/>
    <w:lvl w:ilvl="0" w:tplc="FDC064C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A75EE"/>
    <w:multiLevelType w:val="hybridMultilevel"/>
    <w:tmpl w:val="B40A8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D0A65"/>
    <w:multiLevelType w:val="hybridMultilevel"/>
    <w:tmpl w:val="CEA634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976B4"/>
    <w:multiLevelType w:val="hybridMultilevel"/>
    <w:tmpl w:val="47527CC4"/>
    <w:lvl w:ilvl="0" w:tplc="FDC064CE">
      <w:numFmt w:val="bullet"/>
      <w:lvlText w:val="•"/>
      <w:lvlJc w:val="left"/>
      <w:pPr>
        <w:ind w:left="141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FB11AEC"/>
    <w:multiLevelType w:val="hybridMultilevel"/>
    <w:tmpl w:val="120A6FF2"/>
    <w:lvl w:ilvl="0" w:tplc="FDC064C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D08E3"/>
    <w:multiLevelType w:val="hybridMultilevel"/>
    <w:tmpl w:val="586A34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6D2E31"/>
    <w:multiLevelType w:val="hybridMultilevel"/>
    <w:tmpl w:val="16366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3C1BDE"/>
    <w:multiLevelType w:val="hybridMultilevel"/>
    <w:tmpl w:val="A08E0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C087B"/>
    <w:multiLevelType w:val="hybridMultilevel"/>
    <w:tmpl w:val="99EA4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A2526"/>
    <w:multiLevelType w:val="hybridMultilevel"/>
    <w:tmpl w:val="C228FD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7BE5B64"/>
    <w:multiLevelType w:val="hybridMultilevel"/>
    <w:tmpl w:val="AE86C4EE"/>
    <w:lvl w:ilvl="0" w:tplc="FDC064CE">
      <w:numFmt w:val="bullet"/>
      <w:lvlText w:val="•"/>
      <w:lvlJc w:val="left"/>
      <w:pPr>
        <w:ind w:left="1074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2" w15:restartNumberingAfterBreak="0">
    <w:nsid w:val="2BAD3F13"/>
    <w:multiLevelType w:val="multilevel"/>
    <w:tmpl w:val="78189C96"/>
    <w:lvl w:ilvl="0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2" w:hanging="1800"/>
      </w:pPr>
      <w:rPr>
        <w:rFonts w:hint="default"/>
      </w:rPr>
    </w:lvl>
  </w:abstractNum>
  <w:abstractNum w:abstractNumId="13" w15:restartNumberingAfterBreak="0">
    <w:nsid w:val="2D0F5941"/>
    <w:multiLevelType w:val="hybridMultilevel"/>
    <w:tmpl w:val="E48C6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077CF2"/>
    <w:multiLevelType w:val="hybridMultilevel"/>
    <w:tmpl w:val="487AE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7576DF"/>
    <w:multiLevelType w:val="hybridMultilevel"/>
    <w:tmpl w:val="92AA2E26"/>
    <w:lvl w:ilvl="0" w:tplc="79AC626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5170FC"/>
    <w:multiLevelType w:val="hybridMultilevel"/>
    <w:tmpl w:val="75CA3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260E3D"/>
    <w:multiLevelType w:val="hybridMultilevel"/>
    <w:tmpl w:val="CEA634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BD1FC8"/>
    <w:multiLevelType w:val="hybridMultilevel"/>
    <w:tmpl w:val="F8823518"/>
    <w:lvl w:ilvl="0" w:tplc="FDC064C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977911"/>
    <w:multiLevelType w:val="hybridMultilevel"/>
    <w:tmpl w:val="A4AE4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26BB9"/>
    <w:multiLevelType w:val="hybridMultilevel"/>
    <w:tmpl w:val="BFE2B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3A6CB8"/>
    <w:multiLevelType w:val="hybridMultilevel"/>
    <w:tmpl w:val="42923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9B187F"/>
    <w:multiLevelType w:val="multilevel"/>
    <w:tmpl w:val="D26ABA04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08A73F6"/>
    <w:multiLevelType w:val="hybridMultilevel"/>
    <w:tmpl w:val="0C4C0790"/>
    <w:lvl w:ilvl="0" w:tplc="FDC064C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3C0D90"/>
    <w:multiLevelType w:val="hybridMultilevel"/>
    <w:tmpl w:val="1820F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E83C41"/>
    <w:multiLevelType w:val="hybridMultilevel"/>
    <w:tmpl w:val="7E9EC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DE7BA7"/>
    <w:multiLevelType w:val="hybridMultilevel"/>
    <w:tmpl w:val="1B945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4BD72BA"/>
    <w:multiLevelType w:val="hybridMultilevel"/>
    <w:tmpl w:val="3CC4A27E"/>
    <w:lvl w:ilvl="0" w:tplc="FDC064C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6F344D"/>
    <w:multiLevelType w:val="hybridMultilevel"/>
    <w:tmpl w:val="7DDA7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42A8E"/>
    <w:multiLevelType w:val="hybridMultilevel"/>
    <w:tmpl w:val="AB64B9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4117563"/>
    <w:multiLevelType w:val="hybridMultilevel"/>
    <w:tmpl w:val="79286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FE3FE4"/>
    <w:multiLevelType w:val="hybridMultilevel"/>
    <w:tmpl w:val="CEA634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B51DA4"/>
    <w:multiLevelType w:val="hybridMultilevel"/>
    <w:tmpl w:val="C3C879B4"/>
    <w:lvl w:ilvl="0" w:tplc="FDC064C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B6336"/>
    <w:multiLevelType w:val="hybridMultilevel"/>
    <w:tmpl w:val="A1A02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AD5023"/>
    <w:multiLevelType w:val="hybridMultilevel"/>
    <w:tmpl w:val="7A3E3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C66D2D"/>
    <w:multiLevelType w:val="hybridMultilevel"/>
    <w:tmpl w:val="BD54EF4C"/>
    <w:lvl w:ilvl="0" w:tplc="FDC064C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578969">
    <w:abstractNumId w:val="22"/>
  </w:num>
  <w:num w:numId="2" w16cid:durableId="1877159900">
    <w:abstractNumId w:val="26"/>
  </w:num>
  <w:num w:numId="3" w16cid:durableId="2141876795">
    <w:abstractNumId w:val="22"/>
  </w:num>
  <w:num w:numId="4" w16cid:durableId="8913021">
    <w:abstractNumId w:val="30"/>
  </w:num>
  <w:num w:numId="5" w16cid:durableId="758907509">
    <w:abstractNumId w:val="22"/>
  </w:num>
  <w:num w:numId="6" w16cid:durableId="1140532410">
    <w:abstractNumId w:val="28"/>
  </w:num>
  <w:num w:numId="7" w16cid:durableId="739255851">
    <w:abstractNumId w:val="21"/>
  </w:num>
  <w:num w:numId="8" w16cid:durableId="1294673261">
    <w:abstractNumId w:val="1"/>
  </w:num>
  <w:num w:numId="9" w16cid:durableId="1828596899">
    <w:abstractNumId w:val="23"/>
  </w:num>
  <w:num w:numId="10" w16cid:durableId="1892573764">
    <w:abstractNumId w:val="22"/>
  </w:num>
  <w:num w:numId="11" w16cid:durableId="371075154">
    <w:abstractNumId w:val="22"/>
  </w:num>
  <w:num w:numId="12" w16cid:durableId="118960358">
    <w:abstractNumId w:val="5"/>
  </w:num>
  <w:num w:numId="13" w16cid:durableId="1000041140">
    <w:abstractNumId w:val="18"/>
  </w:num>
  <w:num w:numId="14" w16cid:durableId="783502045">
    <w:abstractNumId w:val="2"/>
  </w:num>
  <w:num w:numId="15" w16cid:durableId="1378310101">
    <w:abstractNumId w:val="11"/>
  </w:num>
  <w:num w:numId="16" w16cid:durableId="1286228196">
    <w:abstractNumId w:val="22"/>
  </w:num>
  <w:num w:numId="17" w16cid:durableId="869611584">
    <w:abstractNumId w:val="22"/>
  </w:num>
  <w:num w:numId="18" w16cid:durableId="1212813950">
    <w:abstractNumId w:val="4"/>
  </w:num>
  <w:num w:numId="19" w16cid:durableId="482624332">
    <w:abstractNumId w:val="27"/>
  </w:num>
  <w:num w:numId="20" w16cid:durableId="1252397912">
    <w:abstractNumId w:val="15"/>
  </w:num>
  <w:num w:numId="21" w16cid:durableId="287669511">
    <w:abstractNumId w:val="32"/>
  </w:num>
  <w:num w:numId="22" w16cid:durableId="1211771611">
    <w:abstractNumId w:val="35"/>
  </w:num>
  <w:num w:numId="23" w16cid:durableId="2102792044">
    <w:abstractNumId w:val="22"/>
  </w:num>
  <w:num w:numId="24" w16cid:durableId="2116514661">
    <w:abstractNumId w:val="8"/>
  </w:num>
  <w:num w:numId="25" w16cid:durableId="1696929072">
    <w:abstractNumId w:val="9"/>
  </w:num>
  <w:num w:numId="26" w16cid:durableId="728772501">
    <w:abstractNumId w:val="25"/>
  </w:num>
  <w:num w:numId="27" w16cid:durableId="53505356">
    <w:abstractNumId w:val="20"/>
  </w:num>
  <w:num w:numId="28" w16cid:durableId="1566792601">
    <w:abstractNumId w:val="14"/>
  </w:num>
  <w:num w:numId="29" w16cid:durableId="1733045339">
    <w:abstractNumId w:val="24"/>
  </w:num>
  <w:num w:numId="30" w16cid:durableId="1650355699">
    <w:abstractNumId w:val="6"/>
  </w:num>
  <w:num w:numId="31" w16cid:durableId="1432816228">
    <w:abstractNumId w:val="29"/>
  </w:num>
  <w:num w:numId="32" w16cid:durableId="1450196301">
    <w:abstractNumId w:val="10"/>
  </w:num>
  <w:num w:numId="33" w16cid:durableId="210700892">
    <w:abstractNumId w:val="0"/>
  </w:num>
  <w:num w:numId="34" w16cid:durableId="106629367">
    <w:abstractNumId w:val="13"/>
  </w:num>
  <w:num w:numId="35" w16cid:durableId="81074246">
    <w:abstractNumId w:val="7"/>
  </w:num>
  <w:num w:numId="36" w16cid:durableId="2107770929">
    <w:abstractNumId w:val="34"/>
  </w:num>
  <w:num w:numId="37" w16cid:durableId="375197839">
    <w:abstractNumId w:val="3"/>
  </w:num>
  <w:num w:numId="38" w16cid:durableId="604968858">
    <w:abstractNumId w:val="19"/>
  </w:num>
  <w:num w:numId="39" w16cid:durableId="64567580">
    <w:abstractNumId w:val="17"/>
  </w:num>
  <w:num w:numId="40" w16cid:durableId="74715428">
    <w:abstractNumId w:val="31"/>
  </w:num>
  <w:num w:numId="41" w16cid:durableId="1280140064">
    <w:abstractNumId w:val="12"/>
  </w:num>
  <w:num w:numId="42" w16cid:durableId="1732464489">
    <w:abstractNumId w:val="16"/>
  </w:num>
  <w:num w:numId="43" w16cid:durableId="13811227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94B"/>
    <w:rsid w:val="00005EA1"/>
    <w:rsid w:val="000129B8"/>
    <w:rsid w:val="00024805"/>
    <w:rsid w:val="000429EE"/>
    <w:rsid w:val="00057D17"/>
    <w:rsid w:val="000E115A"/>
    <w:rsid w:val="000E61B6"/>
    <w:rsid w:val="00130243"/>
    <w:rsid w:val="00186B80"/>
    <w:rsid w:val="001A1887"/>
    <w:rsid w:val="001B6DDD"/>
    <w:rsid w:val="001F6C68"/>
    <w:rsid w:val="00243B32"/>
    <w:rsid w:val="002601A7"/>
    <w:rsid w:val="00267F27"/>
    <w:rsid w:val="002764A0"/>
    <w:rsid w:val="002B213E"/>
    <w:rsid w:val="002E3FA9"/>
    <w:rsid w:val="00320F1A"/>
    <w:rsid w:val="00361203"/>
    <w:rsid w:val="003A657A"/>
    <w:rsid w:val="003D3DFA"/>
    <w:rsid w:val="003E133F"/>
    <w:rsid w:val="003E697D"/>
    <w:rsid w:val="004031E0"/>
    <w:rsid w:val="0041025A"/>
    <w:rsid w:val="004436C2"/>
    <w:rsid w:val="004470FE"/>
    <w:rsid w:val="00474A92"/>
    <w:rsid w:val="004A4CBA"/>
    <w:rsid w:val="004B42DF"/>
    <w:rsid w:val="004C7054"/>
    <w:rsid w:val="004E294B"/>
    <w:rsid w:val="005222AA"/>
    <w:rsid w:val="005566FF"/>
    <w:rsid w:val="00564899"/>
    <w:rsid w:val="005B0AB7"/>
    <w:rsid w:val="005B7450"/>
    <w:rsid w:val="00607BAE"/>
    <w:rsid w:val="00610E34"/>
    <w:rsid w:val="0062472A"/>
    <w:rsid w:val="00666D8B"/>
    <w:rsid w:val="00680FF7"/>
    <w:rsid w:val="0069245A"/>
    <w:rsid w:val="006B04B9"/>
    <w:rsid w:val="006D2E50"/>
    <w:rsid w:val="006E0850"/>
    <w:rsid w:val="006E64D5"/>
    <w:rsid w:val="00713CAC"/>
    <w:rsid w:val="00777150"/>
    <w:rsid w:val="007B5AA2"/>
    <w:rsid w:val="00803572"/>
    <w:rsid w:val="008213BE"/>
    <w:rsid w:val="00822AC3"/>
    <w:rsid w:val="00823703"/>
    <w:rsid w:val="008652B5"/>
    <w:rsid w:val="00883B47"/>
    <w:rsid w:val="008B7187"/>
    <w:rsid w:val="00902BFE"/>
    <w:rsid w:val="00906429"/>
    <w:rsid w:val="0094742D"/>
    <w:rsid w:val="00951461"/>
    <w:rsid w:val="009A0901"/>
    <w:rsid w:val="009B6F22"/>
    <w:rsid w:val="009E0C1E"/>
    <w:rsid w:val="009F27C7"/>
    <w:rsid w:val="00AC7ECB"/>
    <w:rsid w:val="00AF7C7A"/>
    <w:rsid w:val="00B1594D"/>
    <w:rsid w:val="00B23254"/>
    <w:rsid w:val="00B258F2"/>
    <w:rsid w:val="00BA47A4"/>
    <w:rsid w:val="00BD2743"/>
    <w:rsid w:val="00BE2480"/>
    <w:rsid w:val="00BE65DD"/>
    <w:rsid w:val="00BF694C"/>
    <w:rsid w:val="00C04F3A"/>
    <w:rsid w:val="00C70CB6"/>
    <w:rsid w:val="00C746F8"/>
    <w:rsid w:val="00CD6C5B"/>
    <w:rsid w:val="00D65A45"/>
    <w:rsid w:val="00DA168E"/>
    <w:rsid w:val="00DB46CD"/>
    <w:rsid w:val="00E725E3"/>
    <w:rsid w:val="00EA4A2F"/>
    <w:rsid w:val="00EC156A"/>
    <w:rsid w:val="00F0266F"/>
    <w:rsid w:val="00F715BD"/>
    <w:rsid w:val="00F80FE4"/>
    <w:rsid w:val="00FA2640"/>
    <w:rsid w:val="00FA7DC5"/>
    <w:rsid w:val="00FE5E3A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153EF"/>
  <w15:chartTrackingRefBased/>
  <w15:docId w15:val="{77D41041-812D-4BDE-9FFF-2D2D3443D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64D5"/>
  </w:style>
  <w:style w:type="paragraph" w:styleId="Nagwek1">
    <w:name w:val="heading 1"/>
    <w:basedOn w:val="Normalny"/>
    <w:next w:val="Normalny"/>
    <w:link w:val="Nagwek1Znak"/>
    <w:uiPriority w:val="9"/>
    <w:qFormat/>
    <w:rsid w:val="00186B80"/>
    <w:pPr>
      <w:keepNext/>
      <w:keepLines/>
      <w:numPr>
        <w:numId w:val="1"/>
      </w:numPr>
      <w:tabs>
        <w:tab w:val="left" w:pos="709"/>
      </w:tabs>
      <w:spacing w:before="240" w:after="120" w:line="276" w:lineRule="auto"/>
      <w:outlineLvl w:val="0"/>
    </w:pPr>
    <w:rPr>
      <w:rFonts w:ascii="Cambria" w:eastAsia="Times New Roman" w:hAnsi="Cambria" w:cs="Cambria"/>
      <w:b/>
      <w:bCs/>
    </w:rPr>
  </w:style>
  <w:style w:type="paragraph" w:styleId="Nagwek2">
    <w:name w:val="heading 2"/>
    <w:basedOn w:val="Akapitzlist"/>
    <w:next w:val="Normalny"/>
    <w:link w:val="Nagwek2Znak"/>
    <w:uiPriority w:val="9"/>
    <w:qFormat/>
    <w:rsid w:val="00186B80"/>
    <w:pPr>
      <w:spacing w:before="240"/>
      <w:ind w:hanging="720"/>
      <w:outlineLvl w:val="1"/>
    </w:pPr>
    <w:rPr>
      <w:rFonts w:ascii="Cambria" w:hAnsi="Cambria" w:cs="Cambria"/>
      <w:b/>
      <w:bCs/>
    </w:rPr>
  </w:style>
  <w:style w:type="paragraph" w:styleId="Nagwek3">
    <w:name w:val="heading 3"/>
    <w:basedOn w:val="Akapitzlist"/>
    <w:next w:val="Normalny"/>
    <w:link w:val="Nagwek3Znak"/>
    <w:uiPriority w:val="99"/>
    <w:qFormat/>
    <w:rsid w:val="00186B80"/>
    <w:pPr>
      <w:tabs>
        <w:tab w:val="num" w:pos="360"/>
      </w:tabs>
      <w:ind w:left="360" w:hanging="360"/>
      <w:outlineLvl w:val="2"/>
    </w:pPr>
    <w:rPr>
      <w:rFonts w:ascii="Cambria" w:hAnsi="Cambria" w:cs="Cambri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6B80"/>
    <w:rPr>
      <w:rFonts w:ascii="Cambria" w:eastAsia="Times New Roman" w:hAnsi="Cambria" w:cs="Cambria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186B80"/>
    <w:rPr>
      <w:rFonts w:ascii="Cambria" w:eastAsia="Calibri" w:hAnsi="Cambria" w:cs="Cambria"/>
      <w:b/>
      <w:bCs/>
    </w:rPr>
  </w:style>
  <w:style w:type="character" w:customStyle="1" w:styleId="Nagwek3Znak">
    <w:name w:val="Nagłówek 3 Znak"/>
    <w:basedOn w:val="Domylnaczcionkaakapitu"/>
    <w:link w:val="Nagwek3"/>
    <w:uiPriority w:val="99"/>
    <w:rsid w:val="00186B80"/>
    <w:rPr>
      <w:rFonts w:ascii="Cambria" w:eastAsia="Calibri" w:hAnsi="Cambria" w:cs="Cambria"/>
      <w:b/>
      <w:bCs/>
    </w:rPr>
  </w:style>
  <w:style w:type="paragraph" w:styleId="Akapitzlist">
    <w:name w:val="List Paragraph"/>
    <w:basedOn w:val="Normalny"/>
    <w:uiPriority w:val="34"/>
    <w:qFormat/>
    <w:rsid w:val="00186B80"/>
    <w:pPr>
      <w:spacing w:before="120" w:after="120" w:line="276" w:lineRule="auto"/>
      <w:ind w:left="720"/>
    </w:pPr>
    <w:rPr>
      <w:rFonts w:ascii="Calibri" w:eastAsia="Calibri" w:hAnsi="Calibri" w:cs="Calibri"/>
    </w:rPr>
  </w:style>
  <w:style w:type="paragraph" w:styleId="Listapunktowana">
    <w:name w:val="List Bullet"/>
    <w:basedOn w:val="Normalny"/>
    <w:uiPriority w:val="99"/>
    <w:rsid w:val="00186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6B80"/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E115A"/>
    <w:pPr>
      <w:numPr>
        <w:numId w:val="0"/>
      </w:numPr>
      <w:tabs>
        <w:tab w:val="clear" w:pos="709"/>
      </w:tabs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E115A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0E115A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E115A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0E115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8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0FF7"/>
  </w:style>
  <w:style w:type="paragraph" w:styleId="Stopka">
    <w:name w:val="footer"/>
    <w:basedOn w:val="Normalny"/>
    <w:link w:val="StopkaZnak"/>
    <w:uiPriority w:val="99"/>
    <w:unhideWhenUsed/>
    <w:rsid w:val="0068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0FF7"/>
  </w:style>
  <w:style w:type="paragraph" w:styleId="Tekstpodstawowy">
    <w:name w:val="Body Text"/>
    <w:basedOn w:val="Normalny"/>
    <w:link w:val="TekstpodstawowyZnak"/>
    <w:rsid w:val="008213B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213B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A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A2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B6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31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CD852-1CA3-4109-93CB-48285897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8</Pages>
  <Words>1919</Words>
  <Characters>11515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Kaczmarek</dc:creator>
  <cp:keywords/>
  <dc:description/>
  <cp:lastModifiedBy>Marcin Kaczmarek</cp:lastModifiedBy>
  <cp:revision>5</cp:revision>
  <cp:lastPrinted>2023-02-21T13:23:00Z</cp:lastPrinted>
  <dcterms:created xsi:type="dcterms:W3CDTF">2023-09-26T10:12:00Z</dcterms:created>
  <dcterms:modified xsi:type="dcterms:W3CDTF">2023-09-29T10:01:00Z</dcterms:modified>
</cp:coreProperties>
</file>