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4A7A8C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A7A8C">
        <w:rPr>
          <w:rFonts w:ascii="Arial" w:hAnsi="Arial" w:cs="Arial"/>
          <w:color w:val="000000"/>
          <w:sz w:val="20"/>
          <w:szCs w:val="20"/>
        </w:rPr>
        <w:t>Gniezno, dn</w:t>
      </w:r>
      <w:r w:rsidR="004B6664" w:rsidRPr="004A7A8C">
        <w:rPr>
          <w:rFonts w:ascii="Arial" w:hAnsi="Arial" w:cs="Arial"/>
          <w:color w:val="000000"/>
          <w:sz w:val="20"/>
          <w:szCs w:val="20"/>
        </w:rPr>
        <w:t xml:space="preserve">. </w:t>
      </w:r>
      <w:r w:rsidR="00A204E8" w:rsidRPr="004A7A8C">
        <w:rPr>
          <w:rFonts w:ascii="Arial" w:hAnsi="Arial" w:cs="Arial"/>
          <w:color w:val="000000"/>
          <w:sz w:val="20"/>
          <w:szCs w:val="20"/>
        </w:rPr>
        <w:t>30</w:t>
      </w:r>
      <w:r w:rsidRPr="004A7A8C">
        <w:rPr>
          <w:rFonts w:ascii="Arial" w:hAnsi="Arial" w:cs="Arial"/>
          <w:color w:val="000000"/>
          <w:sz w:val="20"/>
          <w:szCs w:val="20"/>
        </w:rPr>
        <w:t>.</w:t>
      </w:r>
      <w:r w:rsidR="003F1B74" w:rsidRPr="004A7A8C">
        <w:rPr>
          <w:rFonts w:ascii="Arial" w:hAnsi="Arial" w:cs="Arial"/>
          <w:color w:val="000000"/>
          <w:sz w:val="20"/>
          <w:szCs w:val="20"/>
        </w:rPr>
        <w:t>0</w:t>
      </w:r>
      <w:r w:rsidR="002A325F" w:rsidRPr="004A7A8C">
        <w:rPr>
          <w:rFonts w:ascii="Arial" w:hAnsi="Arial" w:cs="Arial"/>
          <w:color w:val="000000"/>
          <w:sz w:val="20"/>
          <w:szCs w:val="20"/>
        </w:rPr>
        <w:t>6</w:t>
      </w:r>
      <w:r w:rsidRPr="004A7A8C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4A7A8C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4A7A8C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 xml:space="preserve">Nr sprawy </w:t>
      </w:r>
      <w:r w:rsidR="00330D15" w:rsidRPr="004A7A8C">
        <w:rPr>
          <w:rFonts w:ascii="Arial" w:hAnsi="Arial" w:cs="Arial"/>
          <w:i/>
          <w:iCs/>
          <w:sz w:val="20"/>
          <w:szCs w:val="20"/>
        </w:rPr>
        <w:t>DZP.240.17</w:t>
      </w:r>
      <w:r w:rsidR="000F0674" w:rsidRPr="004A7A8C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4A7A8C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4A7A8C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4A7A8C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4A7A8C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4A7A8C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B40213" w:rsidRPr="004A7A8C" w:rsidRDefault="00B40213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437E" w:rsidRPr="004A7A8C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4A7A8C" w:rsidRDefault="004A7A8C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7A8C">
        <w:rPr>
          <w:rFonts w:ascii="Arial" w:hAnsi="Arial" w:cs="Arial"/>
          <w:b/>
          <w:bCs/>
          <w:color w:val="000000"/>
          <w:sz w:val="20"/>
          <w:szCs w:val="20"/>
        </w:rPr>
        <w:t>WYJAŚNIENIA</w:t>
      </w:r>
    </w:p>
    <w:p w:rsidR="004A7A8C" w:rsidRPr="004A7A8C" w:rsidRDefault="004A7A8C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4A7A8C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7A8C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57053A" w:rsidRPr="004A7A8C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437E" w:rsidRPr="004A7A8C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A7A8C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330D15" w:rsidRPr="004A7A8C">
        <w:rPr>
          <w:rFonts w:ascii="Arial" w:hAnsi="Arial" w:cs="Arial"/>
          <w:i/>
          <w:color w:val="000000"/>
          <w:sz w:val="18"/>
          <w:szCs w:val="18"/>
        </w:rPr>
        <w:t>DZP.240.17.2023 – Dostawy środków dezynfekcyjnych do sprzętu medycznego, narzędzi oraz powierzchni</w:t>
      </w:r>
    </w:p>
    <w:p w:rsidR="00330D15" w:rsidRPr="004A7A8C" w:rsidRDefault="00330D15" w:rsidP="001B1A2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7A8C" w:rsidRPr="004A7A8C" w:rsidRDefault="004A7A8C" w:rsidP="001B1A2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1A51" w:rsidRPr="004A7A8C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3F1B74" w:rsidRPr="004A7A8C" w:rsidRDefault="003F1B74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7F89" w:rsidRPr="004A7A8C" w:rsidRDefault="00917F89" w:rsidP="00CF78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1. dot. Zadanie 1 poz. 2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preparatu chlorowego w tabletkach na bazie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NaDCC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bez zawartości kwasów organicznych o obojętnym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pH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roztworu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pH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7.0); czas i spektrum działania: działający na bakterie,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M.tuberculosis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), wirusy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Polio), grzyby, i spory (Clostridium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difficile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rybotyp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027 wg EN 13704 </w:t>
      </w:r>
      <w:r w:rsidR="008D1006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w warunkach wysokiego obciążenia białkowego z dodatkiem erytrocytów baranich ( 0,3%))  -  do 15min. przeznaczony do dezynfekcji dużych powierzchni zmywalnych, również obciążonych materiałem organicznym jak i służący do zalewania plam krwi; posiadający atest PZH HŻ (lub równoważny) do dezynfekcji powierzchni mających kontakt z żywnością; wymagane oznakowane miarki do sporządzania roztworu; czas aktywności roztworu roboczego 24 godziny (poparty badaniami); masa tabletki 2,72g; opakowanie 300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tabl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1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Zgodnie z zapisami SWZ, preparat o wymaganym składzie i zastosowaniu.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2. dot. Zadanie 1 poz. 3, 4 i 10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preparatu w koncentracie przeznaczonego do mycia i dezynfekcji wszystkich rodzajów zmywalnych powierzchni w środowisku szpitalnym; opakowania kompatybilnego z urządzeniami dozującymi DG1, DG3 oraz z możliwością zastosowania z systemem suchych chusteczek; o trwałości niezanieczyszczonego roztworu przez co najmniej 14 dni; substancje aktywne: 2-fenoksyetanol, </w:t>
      </w:r>
      <w:r w:rsidR="004A7A8C">
        <w:rPr>
          <w:rFonts w:ascii="Arial" w:hAnsi="Arial" w:cs="Arial"/>
          <w:bCs/>
          <w:sz w:val="20"/>
          <w:szCs w:val="20"/>
        </w:rPr>
        <w:br/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N,N-bis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-(3-aminopropylo)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dodecyloamina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chlorek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benzalkoniowy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bezaldehydowy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bez substancji lotnych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i zapachowych); posiadający pozytywną opinię Instytutu Matki i Dziecka; spektrum działania roztworu roboczego: bakteriobójczy,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drożdżobójczy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wg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. DGHM (warunki czyste i brudne) - 1%, 15min;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prątkobójczy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lastRenderedPageBreak/>
        <w:t>mykobakteriobójczy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wg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. EN 14348 (warunki czyste i brudne) - 1,5%, 60min; wirusobójczy m. in. wobec wszystkich wirusów osłonionych (łącznie z HBV, HCV i HIV) - zgodnie z zaleceniem 01/2004 RKI (Instytut Roberta Kocha) - 0,5%, 15min; wirusobójczy wobec: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Polyoma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SV 40, Rota,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Norowirus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mysi (MNV) - do 2%, do 60min?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2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Zgodnie z zapisami SWZ, Zamawiający wymaga różnych preparatów do zastosowania  różnych obszarów.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3. dot. Zadanie 1 poz. 5 i 8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preparatu gotowego do użycia bezalkoholowego w postaci piany do dezynfekcji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i mycia powierzchni oraz wyposażenia wrażliwych na alkohole (również inkubatorów); na bazie chlorku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didecylodimetyloamoniowego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(bez zawartości H2O2); szerokie spektrum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biobójcze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: B, F (C.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albicans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),</w:t>
      </w:r>
      <w:r w:rsidR="008D1006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V (HIV, HBV, HCV,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Vaccinia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Rota,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Herpes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; opakowanie 750 ml z końcówką spieniającą, opakowanie 0,75L z odpowiednim przeliczeniem ilości?</w:t>
      </w:r>
    </w:p>
    <w:p w:rsidR="00A204E8" w:rsidRPr="004A7A8C" w:rsidRDefault="00330D15" w:rsidP="00A204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3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Zgodnie z zapisami SWZ, Zamawiający wymaga różnych preparatów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4. dot. Zadanie 1 poz. 11, 12, 13, 14, 15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preparatu w postaci szybkodziałających gotowych do użycia chusteczek do dezynfekcji i mycia powierzchni medycznych wrażliwych nadziałanie alkoholu, na bazie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H</w:t>
      </w:r>
      <w:r w:rsidRPr="004A7A8C">
        <w:rPr>
          <w:rFonts w:ascii="Cambria Math" w:hAnsi="Cambria Math" w:cs="Cambria Math"/>
          <w:bCs/>
          <w:sz w:val="20"/>
          <w:szCs w:val="20"/>
        </w:rPr>
        <w:t>₂</w:t>
      </w:r>
      <w:r w:rsidRPr="004A7A8C">
        <w:rPr>
          <w:rFonts w:ascii="Arial" w:hAnsi="Arial" w:cs="Arial"/>
          <w:bCs/>
          <w:sz w:val="20"/>
          <w:szCs w:val="20"/>
        </w:rPr>
        <w:t>O</w:t>
      </w:r>
      <w:proofErr w:type="spellEnd"/>
      <w:r w:rsidRPr="004A7A8C">
        <w:rPr>
          <w:rFonts w:ascii="Cambria Math" w:hAnsi="Cambria Math" w:cs="Cambria Math"/>
          <w:bCs/>
          <w:sz w:val="20"/>
          <w:szCs w:val="20"/>
        </w:rPr>
        <w:t>₂</w:t>
      </w:r>
      <w:r w:rsidRPr="004A7A8C">
        <w:rPr>
          <w:rFonts w:ascii="Arial" w:hAnsi="Arial" w:cs="Arial"/>
          <w:bCs/>
          <w:sz w:val="20"/>
          <w:szCs w:val="20"/>
        </w:rPr>
        <w:t xml:space="preserve"> bez zawartości alkoholu, chloru, QAV, kwasu nadoctowego oraz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poliaminy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; chusteczka o wymiarze min. 20 x 20 cm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>i gramaturze min. 50 g/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m²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; spektrum działania: zgodnie z EN 16615 (test czterech pól) B, F - 5 minut,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V zgodnie z RKI V (osłonkowe w tym: HBV, HCV, HIV;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Polyoma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SV40, Rota) - 30s, V zgodnie z EN 14476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 - 1min; testy wykonane na roztworze odciśniętym z chusteczki lub bezpośrednio z jej udziałem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>(EN 16615); możliwość stosowania min. 3 miesiące od daty otwarcia opakowania, produkt posiadający rejestrację jako wyrób medyczny, konfekcjonowane w opakowaniu 100 chusteczek z odpowiednim przeliczeniem zamawianej ilości chusteczek?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4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Zgodnie z zapisami SWZ, Zamawiający wymaga różnych preparatów do zastosowania  różnych obszarów.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5. dot. Zadanie 1 poz. 16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preparatu w postaci szybkodziałających gotowych do użycia chusteczek do dezynfekcji i mycia powierzchni medycznych wrażliwych nadziałanie alkoholu (w tym urządzeń elektronicznych np. sondy USG, monitory, telefony komórkowe),zawiera w składzie H2O2 (&lt; 2%), kwas glikolowy, związki powierzchniowo czynne, bez zawartości alkoholu, chloru, kwasu nadoctowego, QAV; chusteczka o wymiarze 20x20cm i gramaturze 50g/m2;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pH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: 2,1 - 2,3; spektrum działania: zgodnie z EN 16615 B, F,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– 5min, S (Cl.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Difficile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R 027) – 15min, V zgodnie z RKI V (osłonkowe w tym: HBV, HCV, HIV) - 30sek., V (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Polyoma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SV40,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Rotawirus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 – 30sek.; możliwość rozszerzenia spektrum o wirusy Polio i Noro zgodnie z EN 14476; testy wykonane na roztworze odciśniętym z chusteczki lub bezpośrednio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z jej udziałem (EN 16615); pozytywna opinia producentów urządzeń ultrasonograficznych – Philips oraz Fuji Film; okres trwałości po pierwszym otwarciu - 3 miesiące; możliwość stosowania bez środków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ochorony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</w:t>
      </w:r>
      <w:r w:rsidRPr="004A7A8C">
        <w:rPr>
          <w:rFonts w:ascii="Arial" w:hAnsi="Arial" w:cs="Arial"/>
          <w:bCs/>
          <w:sz w:val="20"/>
          <w:szCs w:val="20"/>
        </w:rPr>
        <w:lastRenderedPageBreak/>
        <w:t xml:space="preserve">indywidualnej; produkt posiadający podwójną rejestrację (wyrób medyczny i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biobójczy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), konfekcjonowane </w:t>
      </w:r>
      <w:r w:rsid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>w opakowaniu 100 chusteczek z odpowiednim przeliczeniem zamawianej ilości chusteczek?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5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Zgodnie z zapisami SWZ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Pytanie 6. dot. Zadanie 1 poz. 17 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gotowego do użycia,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trójenzymatycznego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preparatu w postaci piany, przeznaczonego do wstępnego nawilżania oraz dezynfekcji zanieczyszczonych narzędzi chirurgicznych, na bazie czwartorzędowego węglanu amonowego, niejonowych związków powierzchniowo czynnych oraz glicerolu; spektrum B, F (C.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albicans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), V (HIV, HBV, HCV,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Herpes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Vaccinia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) do 15 min.,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(M.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terrae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) do 30 min; charakteryzujący się wysoką kompatybilnością materiałową - umożliwiający przechowywanie narzędzi w postaci zwilżonej przez okres do 72 godzin; opakowanie o pojemności 750 ml ze zintegrowanym spryskiwaczem?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6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Zamawiający dopuszcza ale nie wymaga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>Pytanie 7. dot. Zadanie 1 dot. UWAGA pod tabelą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Czy Zamawiający wymaga dostarczenia w ramach użyczenia na okres trwania umowy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iPod’a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 xml:space="preserve"> </w:t>
      </w:r>
      <w:r w:rsidR="00A204E8" w:rsidRPr="004A7A8C">
        <w:rPr>
          <w:rFonts w:ascii="Arial" w:hAnsi="Arial" w:cs="Arial"/>
          <w:bCs/>
          <w:sz w:val="20"/>
          <w:szCs w:val="20"/>
        </w:rPr>
        <w:br/>
      </w:r>
      <w:r w:rsidRPr="004A7A8C">
        <w:rPr>
          <w:rFonts w:ascii="Arial" w:hAnsi="Arial" w:cs="Arial"/>
          <w:bCs/>
          <w:sz w:val="20"/>
          <w:szCs w:val="20"/>
        </w:rPr>
        <w:t xml:space="preserve">z aplikacją do monitorowania higieny powierzchni w ilości 2 </w:t>
      </w:r>
      <w:proofErr w:type="spellStart"/>
      <w:r w:rsidRPr="004A7A8C">
        <w:rPr>
          <w:rFonts w:ascii="Arial" w:hAnsi="Arial" w:cs="Arial"/>
          <w:bCs/>
          <w:sz w:val="20"/>
          <w:szCs w:val="20"/>
        </w:rPr>
        <w:t>szt</w:t>
      </w:r>
      <w:proofErr w:type="spellEnd"/>
      <w:r w:rsidRPr="004A7A8C">
        <w:rPr>
          <w:rFonts w:ascii="Arial" w:hAnsi="Arial" w:cs="Arial"/>
          <w:bCs/>
          <w:sz w:val="20"/>
          <w:szCs w:val="20"/>
        </w:rPr>
        <w:t>?</w:t>
      </w:r>
    </w:p>
    <w:p w:rsidR="00330D15" w:rsidRPr="004A7A8C" w:rsidRDefault="00330D15" w:rsidP="00330D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7A8C">
        <w:rPr>
          <w:rFonts w:ascii="Arial" w:hAnsi="Arial" w:cs="Arial"/>
          <w:b/>
          <w:bCs/>
          <w:sz w:val="20"/>
          <w:szCs w:val="20"/>
        </w:rPr>
        <w:t xml:space="preserve">Ad. 7 </w:t>
      </w:r>
      <w:r w:rsidR="00A204E8" w:rsidRPr="004A7A8C">
        <w:rPr>
          <w:rFonts w:ascii="Arial" w:hAnsi="Arial" w:cs="Arial"/>
          <w:b/>
          <w:bCs/>
          <w:sz w:val="20"/>
          <w:szCs w:val="20"/>
        </w:rPr>
        <w:t>Zamawiający dopuszcza ale nie wymaga</w:t>
      </w:r>
    </w:p>
    <w:p w:rsidR="00330D15" w:rsidRPr="004A7A8C" w:rsidRDefault="00330D15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0046C" w:rsidRPr="004A7A8C" w:rsidRDefault="0000046C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7A8C" w:rsidRPr="004A7A8C" w:rsidRDefault="004A7A8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>Dotyczy Pakietu nr 2: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 xml:space="preserve">1. Poz. 1: Czy Zamawiający dopuści preparat do mycia i dezynfekcji powierzchni, wyrobów medycznych; Spektrum: B (aktywny wobec </w:t>
      </w:r>
      <w:proofErr w:type="spellStart"/>
      <w:r w:rsidRPr="004A7A8C">
        <w:rPr>
          <w:rFonts w:ascii="Arial" w:hAnsi="Arial" w:cs="Arial"/>
          <w:sz w:val="20"/>
          <w:szCs w:val="20"/>
        </w:rPr>
        <w:t>Legionella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A8C">
        <w:rPr>
          <w:rFonts w:ascii="Arial" w:hAnsi="Arial" w:cs="Arial"/>
          <w:sz w:val="20"/>
          <w:szCs w:val="20"/>
        </w:rPr>
        <w:t>pneumophila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7A8C">
        <w:rPr>
          <w:rFonts w:ascii="Arial" w:hAnsi="Arial" w:cs="Arial"/>
          <w:sz w:val="20"/>
          <w:szCs w:val="20"/>
        </w:rPr>
        <w:t>Listeria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oraz Salmonella), </w:t>
      </w:r>
      <w:r w:rsidRPr="004A7A8C">
        <w:rPr>
          <w:rFonts w:ascii="Arial" w:hAnsi="Arial" w:cs="Arial"/>
          <w:sz w:val="20"/>
          <w:szCs w:val="20"/>
        </w:rPr>
        <w:br/>
        <w:t xml:space="preserve">F (Candida </w:t>
      </w:r>
      <w:proofErr w:type="spellStart"/>
      <w:r w:rsidRPr="004A7A8C">
        <w:rPr>
          <w:rFonts w:ascii="Arial" w:hAnsi="Arial" w:cs="Arial"/>
          <w:sz w:val="20"/>
          <w:szCs w:val="20"/>
        </w:rPr>
        <w:t>albicans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A7A8C">
        <w:rPr>
          <w:rFonts w:ascii="Arial" w:hAnsi="Arial" w:cs="Arial"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(M. </w:t>
      </w:r>
      <w:proofErr w:type="spellStart"/>
      <w:r w:rsidRPr="004A7A8C">
        <w:rPr>
          <w:rFonts w:ascii="Arial" w:hAnsi="Arial" w:cs="Arial"/>
          <w:sz w:val="20"/>
          <w:szCs w:val="20"/>
        </w:rPr>
        <w:t>Terrae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i M. </w:t>
      </w:r>
      <w:proofErr w:type="spellStart"/>
      <w:r w:rsidRPr="004A7A8C">
        <w:rPr>
          <w:rFonts w:ascii="Arial" w:hAnsi="Arial" w:cs="Arial"/>
          <w:sz w:val="20"/>
          <w:szCs w:val="20"/>
        </w:rPr>
        <w:t>avium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), V (HIV, HBV, HCV, rota, </w:t>
      </w:r>
      <w:proofErr w:type="spellStart"/>
      <w:r w:rsidRPr="004A7A8C">
        <w:rPr>
          <w:rFonts w:ascii="Arial" w:hAnsi="Arial" w:cs="Arial"/>
          <w:sz w:val="20"/>
          <w:szCs w:val="20"/>
        </w:rPr>
        <w:t>Vaccinia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); Stężenie: do 0,5%; Czas działania: 15 min.; Możliwość rozszerzenia spektrum w wyższym stężeniu o Aspergillus </w:t>
      </w:r>
      <w:proofErr w:type="spellStart"/>
      <w:r w:rsidRPr="004A7A8C">
        <w:rPr>
          <w:rFonts w:ascii="Arial" w:hAnsi="Arial" w:cs="Arial"/>
          <w:sz w:val="20"/>
          <w:szCs w:val="20"/>
        </w:rPr>
        <w:t>Brasiliensis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; Bez zawartości aldehydów, substancji utleniających oraz pochodnych fenolowych. Substancja aktywna </w:t>
      </w:r>
      <w:proofErr w:type="spellStart"/>
      <w:r w:rsidRPr="004A7A8C">
        <w:rPr>
          <w:rFonts w:ascii="Arial" w:hAnsi="Arial" w:cs="Arial"/>
          <w:sz w:val="20"/>
          <w:szCs w:val="20"/>
        </w:rPr>
        <w:t>diamina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i QAV. Możliwość stosowania w obecności pacjentów. Potwierdzona kompatybilność materiałowa ze stalą nierdzewną; Produkt </w:t>
      </w:r>
      <w:proofErr w:type="spellStart"/>
      <w:r w:rsidRPr="004A7A8C">
        <w:rPr>
          <w:rFonts w:ascii="Arial" w:hAnsi="Arial" w:cs="Arial"/>
          <w:sz w:val="20"/>
          <w:szCs w:val="20"/>
        </w:rPr>
        <w:t>biobójczy</w:t>
      </w:r>
      <w:proofErr w:type="spellEnd"/>
      <w:r w:rsidRPr="004A7A8C">
        <w:rPr>
          <w:rFonts w:ascii="Arial" w:hAnsi="Arial" w:cs="Arial"/>
          <w:sz w:val="20"/>
          <w:szCs w:val="20"/>
        </w:rPr>
        <w:t>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A8C">
        <w:rPr>
          <w:rFonts w:ascii="Arial" w:hAnsi="Arial" w:cs="Arial"/>
          <w:b/>
          <w:sz w:val="20"/>
          <w:szCs w:val="20"/>
        </w:rPr>
        <w:t xml:space="preserve">Ad. 1 </w:t>
      </w:r>
      <w:r w:rsidR="00B63A61" w:rsidRPr="004A7A8C">
        <w:rPr>
          <w:rFonts w:ascii="Arial" w:hAnsi="Arial" w:cs="Arial"/>
          <w:b/>
          <w:sz w:val="20"/>
          <w:szCs w:val="20"/>
        </w:rPr>
        <w:t>Pytania nie dotyczą naszego postępowania przetargowego. Prawdopodobnie powinny być skierowane do innego szpitala?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 xml:space="preserve">2. Poz. 2: Czy Zamawiający dopuści preparat niewymagający aktywatora, o działaniu wobec B, </w:t>
      </w:r>
      <w:proofErr w:type="spellStart"/>
      <w:r w:rsidRPr="004A7A8C">
        <w:rPr>
          <w:rFonts w:ascii="Arial" w:hAnsi="Arial" w:cs="Arial"/>
          <w:sz w:val="20"/>
          <w:szCs w:val="20"/>
        </w:rPr>
        <w:t>Tbc</w:t>
      </w:r>
      <w:proofErr w:type="spellEnd"/>
      <w:r w:rsidRPr="004A7A8C">
        <w:rPr>
          <w:rFonts w:ascii="Arial" w:hAnsi="Arial" w:cs="Arial"/>
          <w:sz w:val="20"/>
          <w:szCs w:val="20"/>
        </w:rPr>
        <w:t>, F, V, S w czasie 15 min., badania zgodnie z EN 14885, w opakowaniu 2kg, z możliwością przeliczenia ilości?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A8C">
        <w:rPr>
          <w:rFonts w:ascii="Arial" w:hAnsi="Arial" w:cs="Arial"/>
          <w:b/>
          <w:sz w:val="20"/>
          <w:szCs w:val="20"/>
        </w:rPr>
        <w:t xml:space="preserve">Ad. 2 </w:t>
      </w:r>
      <w:r w:rsidR="00B63A61" w:rsidRPr="004A7A8C">
        <w:rPr>
          <w:rFonts w:ascii="Arial" w:hAnsi="Arial" w:cs="Arial"/>
          <w:b/>
          <w:sz w:val="20"/>
          <w:szCs w:val="20"/>
        </w:rPr>
        <w:t>Pytania nie dotyczą naszego postępowania przetargowego. Prawdopodobnie powinny być skierowane do innego szpitala?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 xml:space="preserve">3. Poz. 24: Czy Zamawiający dopuści preparat w postaci szybkodziałającej gotowej pianki do dezynfekcji </w:t>
      </w:r>
      <w:r w:rsidR="004A7A8C">
        <w:rPr>
          <w:rFonts w:ascii="Arial" w:hAnsi="Arial" w:cs="Arial"/>
          <w:sz w:val="20"/>
          <w:szCs w:val="20"/>
        </w:rPr>
        <w:br/>
      </w:r>
      <w:r w:rsidRPr="004A7A8C">
        <w:rPr>
          <w:rFonts w:ascii="Arial" w:hAnsi="Arial" w:cs="Arial"/>
          <w:sz w:val="20"/>
          <w:szCs w:val="20"/>
        </w:rPr>
        <w:t xml:space="preserve">i mycia powierzchni medycznych wrażliwych na działanie alkoholu, a także powierzchni mających kontakt </w:t>
      </w:r>
      <w:r w:rsidR="004A7A8C">
        <w:rPr>
          <w:rFonts w:ascii="Arial" w:hAnsi="Arial" w:cs="Arial"/>
          <w:sz w:val="20"/>
          <w:szCs w:val="20"/>
        </w:rPr>
        <w:br/>
      </w:r>
      <w:r w:rsidRPr="004A7A8C">
        <w:rPr>
          <w:rFonts w:ascii="Arial" w:hAnsi="Arial" w:cs="Arial"/>
          <w:sz w:val="20"/>
          <w:szCs w:val="20"/>
        </w:rPr>
        <w:t xml:space="preserve">z żywnością: na bazie H2O2 (&lt;2%)  bez zawartości alkoholu, chloru, kwasu nadoctowego, QAV; Spektrum </w:t>
      </w:r>
      <w:r w:rsidRPr="004A7A8C">
        <w:rPr>
          <w:rFonts w:ascii="Arial" w:hAnsi="Arial" w:cs="Arial"/>
          <w:sz w:val="20"/>
          <w:szCs w:val="20"/>
        </w:rPr>
        <w:lastRenderedPageBreak/>
        <w:t xml:space="preserve">działania: w 1min. zgodnie z EN16615(warunki brudne)-Test4 pól: bakterie, drożdże; zgodnie z EN14476 wirusy (Noro, Polio, </w:t>
      </w:r>
      <w:proofErr w:type="spellStart"/>
      <w:r w:rsidRPr="004A7A8C">
        <w:rPr>
          <w:rFonts w:ascii="Arial" w:hAnsi="Arial" w:cs="Arial"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– 30 sek.): Zgodnie EN16777 wirusy (</w:t>
      </w:r>
      <w:proofErr w:type="spellStart"/>
      <w:r w:rsidRPr="004A7A8C">
        <w:rPr>
          <w:rFonts w:ascii="Arial" w:hAnsi="Arial" w:cs="Arial"/>
          <w:sz w:val="20"/>
          <w:szCs w:val="20"/>
        </w:rPr>
        <w:t>Adeno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, Noro); Test 4 pól: grzyby w 15 min. Okres trwałości po pierwszym otwarciu - do końca okresu ważności; opakowanie 750ml; produkt posiadający podwójną rejestracje (wyrób medyczny i </w:t>
      </w:r>
      <w:proofErr w:type="spellStart"/>
      <w:r w:rsidRPr="004A7A8C">
        <w:rPr>
          <w:rFonts w:ascii="Arial" w:hAnsi="Arial" w:cs="Arial"/>
          <w:sz w:val="20"/>
          <w:szCs w:val="20"/>
        </w:rPr>
        <w:t>biobójczy</w:t>
      </w:r>
      <w:proofErr w:type="spellEnd"/>
      <w:r w:rsidRPr="004A7A8C">
        <w:rPr>
          <w:rFonts w:ascii="Arial" w:hAnsi="Arial" w:cs="Arial"/>
          <w:sz w:val="20"/>
          <w:szCs w:val="20"/>
        </w:rPr>
        <w:t>)?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A8C">
        <w:rPr>
          <w:rFonts w:ascii="Arial" w:hAnsi="Arial" w:cs="Arial"/>
          <w:b/>
          <w:sz w:val="20"/>
          <w:szCs w:val="20"/>
        </w:rPr>
        <w:t xml:space="preserve">Ad. 3 </w:t>
      </w:r>
      <w:r w:rsidR="00B63A61" w:rsidRPr="004A7A8C">
        <w:rPr>
          <w:rFonts w:ascii="Arial" w:hAnsi="Arial" w:cs="Arial"/>
          <w:b/>
          <w:sz w:val="20"/>
          <w:szCs w:val="20"/>
        </w:rPr>
        <w:t>Pytania nie dotyczą naszego postępowania przetargowego. Prawdopodobnie powinny być skierowane do innego szpitala?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 xml:space="preserve">4. Poz. 24: Czy Zamawiający dopuści preparat typu </w:t>
      </w:r>
      <w:proofErr w:type="spellStart"/>
      <w:r w:rsidRPr="004A7A8C">
        <w:rPr>
          <w:rFonts w:ascii="Arial" w:hAnsi="Arial" w:cs="Arial"/>
          <w:sz w:val="20"/>
          <w:szCs w:val="20"/>
        </w:rPr>
        <w:t>Oxivir</w:t>
      </w:r>
      <w:proofErr w:type="spellEnd"/>
      <w:r w:rsidRPr="004A7A8C">
        <w:rPr>
          <w:rFonts w:ascii="Arial" w:hAnsi="Arial" w:cs="Arial"/>
          <w:sz w:val="20"/>
          <w:szCs w:val="20"/>
        </w:rPr>
        <w:t xml:space="preserve"> Plus Spray o cechach zgodnie </w:t>
      </w:r>
      <w:r w:rsidRPr="004A7A8C">
        <w:rPr>
          <w:rFonts w:ascii="Arial" w:hAnsi="Arial" w:cs="Arial"/>
          <w:sz w:val="20"/>
          <w:szCs w:val="20"/>
        </w:rPr>
        <w:br/>
        <w:t>z załączoną ulotką produktową?</w:t>
      </w:r>
    </w:p>
    <w:p w:rsidR="0000046C" w:rsidRPr="004A7A8C" w:rsidRDefault="0000046C" w:rsidP="000004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A8C">
        <w:rPr>
          <w:rFonts w:ascii="Arial" w:hAnsi="Arial" w:cs="Arial"/>
          <w:b/>
          <w:sz w:val="20"/>
          <w:szCs w:val="20"/>
        </w:rPr>
        <w:t xml:space="preserve">Ad. 4 </w:t>
      </w:r>
      <w:r w:rsidR="00B63A61" w:rsidRPr="004A7A8C">
        <w:rPr>
          <w:rFonts w:ascii="Arial" w:hAnsi="Arial" w:cs="Arial"/>
          <w:b/>
          <w:sz w:val="20"/>
          <w:szCs w:val="20"/>
        </w:rPr>
        <w:t>Pytania nie dotyczą naszego postępowania przetargowego. Prawdopodobnie powinny być skierowane do innego szpitala?</w:t>
      </w:r>
    </w:p>
    <w:p w:rsidR="0000046C" w:rsidRPr="004A7A8C" w:rsidRDefault="0000046C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A7A8C" w:rsidRPr="004A7A8C" w:rsidRDefault="004A7A8C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B0BCC" w:rsidRPr="004A7A8C" w:rsidRDefault="002B0BCC" w:rsidP="002B0BC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A7A8C">
        <w:rPr>
          <w:rFonts w:ascii="Arial" w:hAnsi="Arial" w:cs="Arial"/>
          <w:bCs/>
          <w:sz w:val="20"/>
          <w:szCs w:val="20"/>
        </w:rPr>
        <w:t xml:space="preserve">Jednocześnie Zamawiający informuje, że zmienia się termin składania i otwarcia ofert na </w:t>
      </w:r>
      <w:r w:rsidRPr="004A7A8C">
        <w:rPr>
          <w:rFonts w:ascii="Arial" w:hAnsi="Arial" w:cs="Arial"/>
          <w:b/>
          <w:sz w:val="20"/>
          <w:szCs w:val="20"/>
        </w:rPr>
        <w:t>05.07.2023 r.</w:t>
      </w:r>
      <w:r w:rsidRPr="004A7A8C">
        <w:rPr>
          <w:rFonts w:ascii="Arial" w:hAnsi="Arial" w:cs="Arial"/>
          <w:bCs/>
          <w:sz w:val="20"/>
          <w:szCs w:val="20"/>
        </w:rPr>
        <w:t>, godziny pozostają bez z mian.</w:t>
      </w:r>
    </w:p>
    <w:p w:rsidR="002B0BCC" w:rsidRPr="004A7A8C" w:rsidRDefault="002B0BCC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B0BCC" w:rsidRPr="004A7A8C" w:rsidRDefault="002B0BCC" w:rsidP="00CF78B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7437E" w:rsidRPr="004A7A8C" w:rsidRDefault="0067437E" w:rsidP="00CF78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6263" w:rsidRPr="004A7A8C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A8C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661A51" w:rsidRPr="004A7A8C" w:rsidRDefault="00661A51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257BA" w:rsidRPr="004A7A8C" w:rsidRDefault="002257BA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30D15" w:rsidRPr="004A7A8C" w:rsidRDefault="00330D15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16BF" w:rsidRPr="00D716BF" w:rsidRDefault="00D716BF" w:rsidP="00D716B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16BF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D716BF" w:rsidRPr="00D716BF" w:rsidRDefault="00D716BF" w:rsidP="00D716B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16BF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D716BF" w:rsidRPr="00D716BF" w:rsidRDefault="00D716BF" w:rsidP="00D716B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16BF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D716BF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330D15" w:rsidRDefault="00D716BF" w:rsidP="00D716B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16BF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330D15" w:rsidRDefault="00330D15" w:rsidP="00330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1F7" w:rsidRPr="009E546B" w:rsidRDefault="00C231F7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4A7A8C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A8C">
        <w:rPr>
          <w:rFonts w:ascii="Arial" w:hAnsi="Arial" w:cs="Arial"/>
          <w:sz w:val="18"/>
          <w:szCs w:val="18"/>
        </w:rPr>
        <w:t>Do wiadomości:</w:t>
      </w:r>
    </w:p>
    <w:p w:rsidR="00921F1D" w:rsidRPr="004A7A8C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A8C">
        <w:rPr>
          <w:rFonts w:ascii="Arial" w:hAnsi="Arial" w:cs="Arial"/>
          <w:sz w:val="18"/>
          <w:szCs w:val="18"/>
        </w:rPr>
        <w:t>wszyscy uczestnicy</w:t>
      </w:r>
    </w:p>
    <w:p w:rsidR="00A86F47" w:rsidRPr="004A7A8C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A8C">
        <w:rPr>
          <w:rFonts w:ascii="Arial" w:hAnsi="Arial" w:cs="Arial"/>
          <w:sz w:val="18"/>
          <w:szCs w:val="18"/>
        </w:rPr>
        <w:t>a/a</w:t>
      </w:r>
    </w:p>
    <w:p w:rsidR="00BA3885" w:rsidRDefault="00BA3885" w:rsidP="00BA3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3885" w:rsidRDefault="00BA3885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4525B" w:rsidRDefault="00B4525B" w:rsidP="00BA3885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sectPr w:rsidR="00B4525B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EF" w:rsidRDefault="00D939EF" w:rsidP="00DB56F5">
      <w:r>
        <w:separator/>
      </w:r>
    </w:p>
  </w:endnote>
  <w:endnote w:type="continuationSeparator" w:id="0">
    <w:p w:rsidR="00D939EF" w:rsidRDefault="00D939EF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F" w:rsidRDefault="00D939EF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8C53E5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8C53E5">
      <w:rPr>
        <w:rFonts w:asciiTheme="majorHAnsi" w:hAnsiTheme="majorHAnsi" w:cstheme="majorHAnsi"/>
        <w:b/>
        <w:bCs/>
        <w:sz w:val="18"/>
      </w:rPr>
      <w:fldChar w:fldCharType="separate"/>
    </w:r>
    <w:r w:rsidR="00D716BF">
      <w:rPr>
        <w:rFonts w:asciiTheme="majorHAnsi" w:hAnsiTheme="majorHAnsi" w:cstheme="majorHAnsi"/>
        <w:b/>
        <w:bCs/>
        <w:noProof/>
        <w:sz w:val="18"/>
      </w:rPr>
      <w:t>1</w:t>
    </w:r>
    <w:r w:rsidR="008C53E5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716BF">
        <w:rPr>
          <w:noProof/>
        </w:rPr>
        <w:t>4</w:t>
      </w:r>
    </w:fldSimple>
  </w:p>
  <w:p w:rsidR="00D939EF" w:rsidRDefault="00D939EF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D939EF" w:rsidRDefault="00D939EF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D939EF" w:rsidRPr="00CD03A6" w:rsidRDefault="00D939EF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EF" w:rsidRDefault="00D939EF" w:rsidP="00DB56F5">
      <w:r>
        <w:separator/>
      </w:r>
    </w:p>
  </w:footnote>
  <w:footnote w:type="continuationSeparator" w:id="0">
    <w:p w:rsidR="00D939EF" w:rsidRDefault="00D939EF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F" w:rsidRPr="00703686" w:rsidRDefault="00D939EF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27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7"/>
  </w:num>
  <w:num w:numId="10">
    <w:abstractNumId w:val="32"/>
  </w:num>
  <w:num w:numId="11">
    <w:abstractNumId w:val="11"/>
  </w:num>
  <w:num w:numId="12">
    <w:abstractNumId w:val="0"/>
  </w:num>
  <w:num w:numId="13">
    <w:abstractNumId w:val="16"/>
  </w:num>
  <w:num w:numId="14">
    <w:abstractNumId w:val="31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9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46C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947"/>
    <w:rsid w:val="000816A7"/>
    <w:rsid w:val="00081AB8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225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530B"/>
    <w:rsid w:val="00165832"/>
    <w:rsid w:val="00165D30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545C"/>
    <w:rsid w:val="001B07C3"/>
    <w:rsid w:val="001B0F1A"/>
    <w:rsid w:val="001B1A22"/>
    <w:rsid w:val="001B334A"/>
    <w:rsid w:val="001B471D"/>
    <w:rsid w:val="001C3668"/>
    <w:rsid w:val="001C7363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0BCC"/>
    <w:rsid w:val="002B1B6F"/>
    <w:rsid w:val="002B1DBC"/>
    <w:rsid w:val="002B64A9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76A7"/>
    <w:rsid w:val="003003EF"/>
    <w:rsid w:val="003061F6"/>
    <w:rsid w:val="0031096B"/>
    <w:rsid w:val="003111B4"/>
    <w:rsid w:val="00320092"/>
    <w:rsid w:val="003210E3"/>
    <w:rsid w:val="00321937"/>
    <w:rsid w:val="00330D15"/>
    <w:rsid w:val="00340A9B"/>
    <w:rsid w:val="00340F98"/>
    <w:rsid w:val="003518A7"/>
    <w:rsid w:val="00355C1B"/>
    <w:rsid w:val="003573B5"/>
    <w:rsid w:val="003612E3"/>
    <w:rsid w:val="00362054"/>
    <w:rsid w:val="00366227"/>
    <w:rsid w:val="00371637"/>
    <w:rsid w:val="003737B1"/>
    <w:rsid w:val="00376467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A7A8C"/>
    <w:rsid w:val="004B10A2"/>
    <w:rsid w:val="004B27B3"/>
    <w:rsid w:val="004B2D6E"/>
    <w:rsid w:val="004B47CC"/>
    <w:rsid w:val="004B6664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9DB"/>
    <w:rsid w:val="004F042E"/>
    <w:rsid w:val="004F07A2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E1FCE"/>
    <w:rsid w:val="005E40C7"/>
    <w:rsid w:val="005F2CA7"/>
    <w:rsid w:val="005F33B9"/>
    <w:rsid w:val="005F4CBE"/>
    <w:rsid w:val="005F5269"/>
    <w:rsid w:val="005F62BE"/>
    <w:rsid w:val="005F6C02"/>
    <w:rsid w:val="005F7AAA"/>
    <w:rsid w:val="006007F5"/>
    <w:rsid w:val="00600A95"/>
    <w:rsid w:val="00603D9B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2204"/>
    <w:rsid w:val="00693A05"/>
    <w:rsid w:val="00697888"/>
    <w:rsid w:val="006A10B1"/>
    <w:rsid w:val="006A3A3A"/>
    <w:rsid w:val="006A4C0C"/>
    <w:rsid w:val="006B5A57"/>
    <w:rsid w:val="006B6901"/>
    <w:rsid w:val="006C1C96"/>
    <w:rsid w:val="006D07E6"/>
    <w:rsid w:val="006D19E4"/>
    <w:rsid w:val="006D2251"/>
    <w:rsid w:val="006D42EE"/>
    <w:rsid w:val="006D4F13"/>
    <w:rsid w:val="006E0D42"/>
    <w:rsid w:val="006E11C7"/>
    <w:rsid w:val="006E2A8A"/>
    <w:rsid w:val="006E43C5"/>
    <w:rsid w:val="006E6263"/>
    <w:rsid w:val="006F188E"/>
    <w:rsid w:val="006F19C8"/>
    <w:rsid w:val="006F345D"/>
    <w:rsid w:val="006F4BD1"/>
    <w:rsid w:val="00703686"/>
    <w:rsid w:val="00704AFC"/>
    <w:rsid w:val="00707CB4"/>
    <w:rsid w:val="00712EE8"/>
    <w:rsid w:val="007136E3"/>
    <w:rsid w:val="00713FAC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3132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A5B3C"/>
    <w:rsid w:val="008B071A"/>
    <w:rsid w:val="008B1B86"/>
    <w:rsid w:val="008B68F5"/>
    <w:rsid w:val="008B6AAF"/>
    <w:rsid w:val="008C2040"/>
    <w:rsid w:val="008C53D8"/>
    <w:rsid w:val="008C53E5"/>
    <w:rsid w:val="008C66A2"/>
    <w:rsid w:val="008C7110"/>
    <w:rsid w:val="008D1006"/>
    <w:rsid w:val="008D1DD9"/>
    <w:rsid w:val="008D431E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A572C"/>
    <w:rsid w:val="009A7375"/>
    <w:rsid w:val="009B0E22"/>
    <w:rsid w:val="009C0A22"/>
    <w:rsid w:val="009C1047"/>
    <w:rsid w:val="009C41B7"/>
    <w:rsid w:val="009D3E68"/>
    <w:rsid w:val="009D5DA1"/>
    <w:rsid w:val="009E3AEC"/>
    <w:rsid w:val="009E4A88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4E8"/>
    <w:rsid w:val="00A20AE1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525B"/>
    <w:rsid w:val="00B51BAE"/>
    <w:rsid w:val="00B56B15"/>
    <w:rsid w:val="00B574AF"/>
    <w:rsid w:val="00B61A48"/>
    <w:rsid w:val="00B63A61"/>
    <w:rsid w:val="00B65495"/>
    <w:rsid w:val="00B709E6"/>
    <w:rsid w:val="00B778CD"/>
    <w:rsid w:val="00B84F46"/>
    <w:rsid w:val="00B907B0"/>
    <w:rsid w:val="00B90A8E"/>
    <w:rsid w:val="00B91282"/>
    <w:rsid w:val="00B96A56"/>
    <w:rsid w:val="00BA3885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515F5"/>
    <w:rsid w:val="00C5187D"/>
    <w:rsid w:val="00C54941"/>
    <w:rsid w:val="00C66B7D"/>
    <w:rsid w:val="00C6786C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62BF"/>
    <w:rsid w:val="00D30419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487F"/>
    <w:rsid w:val="00D652C3"/>
    <w:rsid w:val="00D65EDD"/>
    <w:rsid w:val="00D66FA1"/>
    <w:rsid w:val="00D67E3B"/>
    <w:rsid w:val="00D7005E"/>
    <w:rsid w:val="00D716BF"/>
    <w:rsid w:val="00D747BC"/>
    <w:rsid w:val="00D75EB0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F82"/>
    <w:rsid w:val="00E33B05"/>
    <w:rsid w:val="00E3557D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E7C74"/>
    <w:rsid w:val="00FF082B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7B4F-D0EF-473F-AAD4-954FCFC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13</cp:revision>
  <cp:lastPrinted>2023-06-30T06:03:00Z</cp:lastPrinted>
  <dcterms:created xsi:type="dcterms:W3CDTF">2022-12-15T08:17:00Z</dcterms:created>
  <dcterms:modified xsi:type="dcterms:W3CDTF">2023-06-30T06:04:00Z</dcterms:modified>
</cp:coreProperties>
</file>