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D51" w:rsidRPr="00731D51" w:rsidRDefault="00731D51" w:rsidP="00731D51">
      <w:pPr>
        <w:autoSpaceDE w:val="0"/>
        <w:autoSpaceDN w:val="0"/>
        <w:adjustRightInd w:val="0"/>
        <w:spacing w:after="0" w:line="240" w:lineRule="auto"/>
        <w:rPr>
          <w:rFonts w:ascii="Arial" w:hAnsi="Arial" w:cs="Arial"/>
          <w:bCs/>
          <w:sz w:val="18"/>
          <w:szCs w:val="18"/>
        </w:rPr>
      </w:pPr>
      <w:r w:rsidRPr="00731D51">
        <w:rPr>
          <w:rFonts w:ascii="Arial" w:hAnsi="Arial" w:cs="Arial"/>
          <w:bCs/>
          <w:sz w:val="18"/>
          <w:szCs w:val="18"/>
        </w:rPr>
        <w:t>Załącznik nr 2 do SWZ</w:t>
      </w:r>
    </w:p>
    <w:p w:rsidR="00731D51" w:rsidRDefault="00731D51" w:rsidP="00B6662C">
      <w:pPr>
        <w:autoSpaceDE w:val="0"/>
        <w:autoSpaceDN w:val="0"/>
        <w:adjustRightInd w:val="0"/>
        <w:spacing w:after="0" w:line="240" w:lineRule="auto"/>
        <w:jc w:val="center"/>
        <w:rPr>
          <w:rFonts w:ascii="Arial" w:hAnsi="Arial" w:cs="Arial"/>
          <w:b/>
          <w:sz w:val="24"/>
          <w:szCs w:val="24"/>
        </w:rPr>
      </w:pPr>
    </w:p>
    <w:p w:rsidR="00B6662C" w:rsidRPr="00793BF7" w:rsidRDefault="00B6662C" w:rsidP="00B6662C">
      <w:pPr>
        <w:autoSpaceDE w:val="0"/>
        <w:autoSpaceDN w:val="0"/>
        <w:adjustRightInd w:val="0"/>
        <w:spacing w:after="0" w:line="240" w:lineRule="auto"/>
        <w:jc w:val="center"/>
        <w:rPr>
          <w:rFonts w:ascii="Arial" w:hAnsi="Arial" w:cs="Arial"/>
          <w:b/>
          <w:sz w:val="24"/>
          <w:szCs w:val="24"/>
        </w:rPr>
      </w:pPr>
      <w:r w:rsidRPr="00793BF7">
        <w:rPr>
          <w:rFonts w:ascii="Arial" w:hAnsi="Arial" w:cs="Arial"/>
          <w:b/>
          <w:sz w:val="24"/>
          <w:szCs w:val="24"/>
        </w:rPr>
        <w:t>Formularz cenowy (OPZ)</w:t>
      </w:r>
    </w:p>
    <w:p w:rsidR="00B6662C" w:rsidRDefault="00B6662C" w:rsidP="00B6662C">
      <w:pPr>
        <w:autoSpaceDE w:val="0"/>
        <w:autoSpaceDN w:val="0"/>
        <w:adjustRightInd w:val="0"/>
        <w:spacing w:after="0" w:line="240" w:lineRule="auto"/>
        <w:rPr>
          <w:rFonts w:ascii="Arial" w:hAnsi="Arial" w:cs="Arial"/>
          <w:b/>
          <w:sz w:val="20"/>
          <w:szCs w:val="20"/>
        </w:rPr>
      </w:pPr>
    </w:p>
    <w:p w:rsidR="00B6662C" w:rsidRDefault="00B6662C" w:rsidP="00B6662C">
      <w:pPr>
        <w:autoSpaceDE w:val="0"/>
        <w:autoSpaceDN w:val="0"/>
        <w:adjustRightInd w:val="0"/>
        <w:spacing w:after="0" w:line="240" w:lineRule="auto"/>
        <w:rPr>
          <w:rFonts w:ascii="Arial" w:hAnsi="Arial" w:cs="Arial"/>
          <w:b/>
          <w:sz w:val="20"/>
          <w:szCs w:val="20"/>
        </w:rPr>
      </w:pPr>
      <w:r w:rsidRPr="00B6662C">
        <w:rPr>
          <w:rFonts w:ascii="Arial" w:hAnsi="Arial" w:cs="Arial"/>
          <w:b/>
          <w:sz w:val="20"/>
          <w:szCs w:val="20"/>
        </w:rPr>
        <w:t xml:space="preserve">Zadanie/część nr </w:t>
      </w:r>
      <w:r>
        <w:rPr>
          <w:rFonts w:ascii="Arial" w:hAnsi="Arial" w:cs="Arial"/>
          <w:b/>
          <w:sz w:val="20"/>
          <w:szCs w:val="20"/>
        </w:rPr>
        <w:t>1</w:t>
      </w:r>
    </w:p>
    <w:p w:rsidR="00B6662C" w:rsidRPr="00B6662C" w:rsidRDefault="00B6662C" w:rsidP="00B6662C">
      <w:pPr>
        <w:autoSpaceDE w:val="0"/>
        <w:autoSpaceDN w:val="0"/>
        <w:adjustRightInd w:val="0"/>
        <w:spacing w:after="0" w:line="240" w:lineRule="auto"/>
        <w:rPr>
          <w:rFonts w:ascii="Arial" w:hAnsi="Arial" w:cs="Arial"/>
          <w:b/>
          <w:sz w:val="20"/>
          <w:szCs w:val="20"/>
        </w:rPr>
      </w:pPr>
    </w:p>
    <w:tbl>
      <w:tblPr>
        <w:tblW w:w="14226" w:type="dxa"/>
        <w:jc w:val="center"/>
        <w:tblLayout w:type="fixed"/>
        <w:tblCellMar>
          <w:left w:w="54" w:type="dxa"/>
          <w:right w:w="54" w:type="dxa"/>
        </w:tblCellMar>
        <w:tblLook w:val="0000"/>
      </w:tblPr>
      <w:tblGrid>
        <w:gridCol w:w="567"/>
        <w:gridCol w:w="4012"/>
        <w:gridCol w:w="1911"/>
        <w:gridCol w:w="1928"/>
        <w:gridCol w:w="1936"/>
        <w:gridCol w:w="1936"/>
        <w:gridCol w:w="1936"/>
      </w:tblGrid>
      <w:tr w:rsidR="002A46DC" w:rsidRPr="00B6662C" w:rsidTr="00F74071">
        <w:trPr>
          <w:trHeight w:val="563"/>
          <w:jc w:val="center"/>
        </w:trPr>
        <w:tc>
          <w:tcPr>
            <w:tcW w:w="5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F74071">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L</w:t>
            </w:r>
            <w:r w:rsidR="00B6662C" w:rsidRPr="00B6662C">
              <w:rPr>
                <w:rFonts w:ascii="Arial" w:hAnsi="Arial" w:cs="Arial"/>
                <w:b/>
                <w:sz w:val="20"/>
                <w:szCs w:val="20"/>
              </w:rPr>
              <w:t>.</w:t>
            </w:r>
            <w:r w:rsidRPr="00B6662C">
              <w:rPr>
                <w:rFonts w:ascii="Arial" w:hAnsi="Arial" w:cs="Arial"/>
                <w:b/>
                <w:sz w:val="20"/>
                <w:szCs w:val="20"/>
              </w:rPr>
              <w:t>p</w:t>
            </w:r>
            <w:r w:rsidR="00B6662C" w:rsidRPr="00B6662C">
              <w:rPr>
                <w:rFonts w:ascii="Arial" w:hAnsi="Arial" w:cs="Arial"/>
                <w:b/>
                <w:sz w:val="20"/>
                <w:szCs w:val="20"/>
              </w:rPr>
              <w:t>.</w:t>
            </w:r>
          </w:p>
        </w:tc>
        <w:tc>
          <w:tcPr>
            <w:tcW w:w="401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F74071">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Nazwa handlowa</w:t>
            </w:r>
          </w:p>
        </w:tc>
        <w:tc>
          <w:tcPr>
            <w:tcW w:w="191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F74071">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Ilość szt/rok</w:t>
            </w:r>
          </w:p>
        </w:tc>
        <w:tc>
          <w:tcPr>
            <w:tcW w:w="192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B6662C" w:rsidP="00F74071">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Cena netto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B6662C" w:rsidP="00F74071">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Cena brutto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F74071">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Wartość netto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2A46DC" w:rsidRPr="00B6662C" w:rsidRDefault="002A46DC" w:rsidP="00F74071">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Wartość brutto</w:t>
            </w: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1B3A31" w:rsidP="00F74071">
            <w:pPr>
              <w:autoSpaceDE w:val="0"/>
              <w:autoSpaceDN w:val="0"/>
              <w:adjustRightInd w:val="0"/>
              <w:spacing w:after="0" w:line="240" w:lineRule="auto"/>
              <w:rPr>
                <w:rFonts w:ascii="Arial" w:hAnsi="Arial" w:cs="Arial"/>
                <w:sz w:val="20"/>
                <w:szCs w:val="20"/>
              </w:rPr>
            </w:pPr>
            <w:r w:rsidRPr="001B3A31">
              <w:rPr>
                <w:rFonts w:ascii="Arial" w:hAnsi="Arial" w:cs="Arial"/>
                <w:sz w:val="20"/>
                <w:szCs w:val="20"/>
              </w:rPr>
              <w:t>Jednorazowa sterylna igła do ostrzykiwania posiadająca usztywnioną osłonkę zabezpieczającą przed przekuciem kanału, blokada ze słyszalnym kliknięciem informująca o całkowitym schowaniu ostrza igły do osłonki, igły zabezpieczone gumową nasadką ochronną długość robocza narzędzia 2300mm, długość igły 4mm, 5, 6mm, średnice igieł 22, 23, 25G, maksymalna średnica części wprowadzanej do endoskopu 2,3mm/2,4mm, minimalna średnica kanału roboczego 2,5mm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9852E3"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2</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1B3A31" w:rsidP="00F74071">
            <w:pPr>
              <w:autoSpaceDE w:val="0"/>
              <w:autoSpaceDN w:val="0"/>
              <w:adjustRightInd w:val="0"/>
              <w:spacing w:after="0" w:line="240" w:lineRule="auto"/>
              <w:rPr>
                <w:rFonts w:ascii="Arial" w:hAnsi="Arial" w:cs="Arial"/>
                <w:sz w:val="20"/>
                <w:szCs w:val="20"/>
              </w:rPr>
            </w:pPr>
            <w:r w:rsidRPr="001B3A31">
              <w:rPr>
                <w:rFonts w:ascii="Arial" w:hAnsi="Arial" w:cs="Arial"/>
                <w:sz w:val="20"/>
                <w:szCs w:val="20"/>
              </w:rPr>
              <w:t>Jednorazowe sterylne szczypce owalne z okienkiem do endoskopii, powlekane teflonem bez igły lub z igłą do wyboru przez zamawiającego. Łyżeczki uchylne do biopsji stycznych. Uchwyt z możliwością rotacji, długość narzędzia 2300mm, średnica łyżeczek po zamknięciu 2,3mm. dł. robocza 2300mm. Zabezpieczone gumową nasadką ochronną</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F96B9C"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3</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1B3A31" w:rsidP="00F74071">
            <w:pPr>
              <w:autoSpaceDE w:val="0"/>
              <w:autoSpaceDN w:val="0"/>
              <w:adjustRightInd w:val="0"/>
              <w:spacing w:after="0" w:line="240" w:lineRule="auto"/>
              <w:rPr>
                <w:rFonts w:ascii="Arial" w:hAnsi="Arial" w:cs="Arial"/>
                <w:sz w:val="20"/>
                <w:szCs w:val="20"/>
              </w:rPr>
            </w:pPr>
            <w:r w:rsidRPr="001B3A31">
              <w:rPr>
                <w:rFonts w:ascii="Arial" w:hAnsi="Arial" w:cs="Arial"/>
                <w:sz w:val="20"/>
                <w:szCs w:val="20"/>
              </w:rPr>
              <w:t>Klipsownice jednorazowe, długość 2300mm, rozwarcie klipsa 8, 11,13,16 i 18mm, długość ramienia 10mm, śr. cewnika 2,6mmdł. Ramion klipsa 10mm, dł. robocza 2300mm rotacyjne</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3F19F9"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4</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1B3A31" w:rsidP="00F74071">
            <w:pPr>
              <w:autoSpaceDE w:val="0"/>
              <w:autoSpaceDN w:val="0"/>
              <w:adjustRightInd w:val="0"/>
              <w:spacing w:after="0" w:line="240" w:lineRule="auto"/>
              <w:rPr>
                <w:rFonts w:ascii="Arial" w:hAnsi="Arial" w:cs="Arial"/>
                <w:sz w:val="20"/>
                <w:szCs w:val="20"/>
              </w:rPr>
            </w:pPr>
            <w:r w:rsidRPr="001B3A31">
              <w:rPr>
                <w:rFonts w:ascii="Arial" w:hAnsi="Arial" w:cs="Arial"/>
                <w:sz w:val="20"/>
                <w:szCs w:val="20"/>
              </w:rPr>
              <w:t xml:space="preserve">Pętle jednorazowe owalne do usuwania polipów, średnica 6mm, 10mm, 15mm, 20mm, 25mm, 30mm, 40mm, do kanału roboczego od 2,3mm, długość robocza </w:t>
            </w:r>
            <w:r w:rsidRPr="001B3A31">
              <w:rPr>
                <w:rFonts w:ascii="Arial" w:hAnsi="Arial" w:cs="Arial"/>
                <w:sz w:val="20"/>
                <w:szCs w:val="20"/>
              </w:rPr>
              <w:lastRenderedPageBreak/>
              <w:t>2300mm, wykonane z plecionego drutu. Funkcja rotacji. Pakowane indywidualnie, sterylne, każde opakowanie zawierające samoprzylepne etykiety do dokumentacji z numerem katalogowym, nr LOT, data ważności oraz dane producenta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3F19F9"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lastRenderedPageBreak/>
              <w:t>5</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1B3A31" w:rsidP="00F74071">
            <w:pPr>
              <w:autoSpaceDE w:val="0"/>
              <w:autoSpaceDN w:val="0"/>
              <w:adjustRightInd w:val="0"/>
              <w:spacing w:after="0" w:line="240" w:lineRule="auto"/>
              <w:rPr>
                <w:rFonts w:ascii="Arial" w:hAnsi="Arial" w:cs="Arial"/>
                <w:sz w:val="20"/>
                <w:szCs w:val="20"/>
              </w:rPr>
            </w:pPr>
            <w:r w:rsidRPr="001B3A31">
              <w:rPr>
                <w:rFonts w:ascii="Arial" w:hAnsi="Arial" w:cs="Arial"/>
                <w:sz w:val="20"/>
                <w:szCs w:val="20"/>
              </w:rPr>
              <w:t>Jednorazowe kleszcze chwytające, długość robocza 2300mm, średnica osłonki 2,3mm, sterylne, szczęki typu aligator, pelikan, ząb szczura, ząb szczura z zębem aligatora każde opakowanie zawierające samoprzylepne etykiety do dokumentacji z numerem katalogowym, nr LOT, data ważności oraz dane producenta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6</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1B3A31" w:rsidP="00F74071">
            <w:pPr>
              <w:autoSpaceDE w:val="0"/>
              <w:autoSpaceDN w:val="0"/>
              <w:adjustRightInd w:val="0"/>
              <w:spacing w:after="0" w:line="240" w:lineRule="auto"/>
              <w:rPr>
                <w:rFonts w:ascii="Arial" w:hAnsi="Arial" w:cs="Arial"/>
                <w:sz w:val="20"/>
                <w:szCs w:val="20"/>
              </w:rPr>
            </w:pPr>
            <w:r w:rsidRPr="001B3A31">
              <w:rPr>
                <w:rFonts w:ascii="Arial" w:hAnsi="Arial" w:cs="Arial"/>
                <w:sz w:val="20"/>
                <w:szCs w:val="20"/>
              </w:rPr>
              <w:t>Jednorazowa dwustronna szczoteczka do czyszczenia kanałów endoskopów, średnica włosia 5/5mm oraz 7/7mm (do wyboru przez zamawiającego), długość robocza 2300mm, średnica osłonki 1,7mm, plus jednorazowa szczoteczka do czyszczenia zaworów i portów, średnica włosia 5/12mm, długość robocza 16cm.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3F19F9"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7</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1B3A31" w:rsidP="00F74071">
            <w:pPr>
              <w:autoSpaceDE w:val="0"/>
              <w:autoSpaceDN w:val="0"/>
              <w:adjustRightInd w:val="0"/>
              <w:spacing w:after="0" w:line="240" w:lineRule="auto"/>
              <w:rPr>
                <w:rFonts w:ascii="Arial" w:hAnsi="Arial" w:cs="Arial"/>
                <w:sz w:val="20"/>
                <w:szCs w:val="20"/>
              </w:rPr>
            </w:pPr>
            <w:r w:rsidRPr="001B3A31">
              <w:rPr>
                <w:rFonts w:ascii="Arial" w:hAnsi="Arial" w:cs="Arial"/>
                <w:sz w:val="20"/>
                <w:szCs w:val="20"/>
              </w:rPr>
              <w:t>Jednorazowy ustnik do gastroskopii z regulowaną gumką, pakowany dyspenser po 100sztuk, sterylny, rozmiar 22x27mm.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3F19F9"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8</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Wkłady do ssaka 2l</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3F19F9"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9</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Tusz do znakowania tkanek, sterylny BLACK Eye, pojemność 5ml</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3F19F9"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10</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EasyEndo – żel o właściwościach poślizgowych rozpuszczalny w wodzie, zalecany przy wszelkich badaniach w przeprowadzeniu w których wymagane jest nawilżenie skóry pacjenta, pojemność 260ml</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3F19F9"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C73D77" w:rsidRDefault="00BA4D14" w:rsidP="00F74071">
            <w:pPr>
              <w:autoSpaceDE w:val="0"/>
              <w:autoSpaceDN w:val="0"/>
              <w:adjustRightInd w:val="0"/>
              <w:spacing w:after="0" w:line="240" w:lineRule="auto"/>
              <w:rPr>
                <w:rFonts w:ascii="Arial" w:hAnsi="Arial" w:cs="Arial"/>
                <w:sz w:val="20"/>
                <w:szCs w:val="20"/>
              </w:rPr>
            </w:pPr>
            <w:r w:rsidRPr="00C73D77">
              <w:rPr>
                <w:rFonts w:ascii="Arial" w:hAnsi="Arial" w:cs="Arial"/>
                <w:sz w:val="20"/>
                <w:szCs w:val="20"/>
              </w:rPr>
              <w:t xml:space="preserve">Zestaw zaworów do endoskopów: ssące + woda + powietrze (Fujinon) seria  </w:t>
            </w:r>
            <w:r w:rsidR="001B3A31" w:rsidRPr="00C73D77">
              <w:rPr>
                <w:rFonts w:ascii="Arial" w:hAnsi="Arial" w:cs="Arial"/>
                <w:sz w:val="20"/>
                <w:szCs w:val="20"/>
              </w:rPr>
              <w:t xml:space="preserve">700 </w:t>
            </w:r>
            <w:r w:rsidRPr="00C73D77">
              <w:rPr>
                <w:rFonts w:ascii="Arial" w:hAnsi="Arial" w:cs="Arial"/>
                <w:sz w:val="20"/>
                <w:szCs w:val="20"/>
              </w:rPr>
              <w:t>jednorazowe;</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C73D77" w:rsidRDefault="001B3A31" w:rsidP="00BA09C6">
            <w:pPr>
              <w:autoSpaceDE w:val="0"/>
              <w:autoSpaceDN w:val="0"/>
              <w:adjustRightInd w:val="0"/>
              <w:spacing w:after="0" w:line="240" w:lineRule="auto"/>
              <w:jc w:val="center"/>
              <w:rPr>
                <w:rFonts w:ascii="Arial" w:hAnsi="Arial" w:cs="Arial"/>
                <w:sz w:val="20"/>
                <w:szCs w:val="20"/>
              </w:rPr>
            </w:pPr>
            <w:r w:rsidRPr="00C73D77">
              <w:rPr>
                <w:rFonts w:ascii="Arial" w:hAnsi="Arial" w:cs="Arial"/>
                <w:sz w:val="20"/>
                <w:szCs w:val="20"/>
              </w:rPr>
              <w:t>20</w:t>
            </w:r>
            <w:r w:rsidR="00BA4D14" w:rsidRPr="00C73D77">
              <w:rPr>
                <w:rFonts w:ascii="Arial" w:hAnsi="Arial" w:cs="Arial"/>
                <w:sz w:val="20"/>
                <w:szCs w:val="20"/>
              </w:rPr>
              <w:t xml:space="preserve"> zestawów</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12</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 xml:space="preserve">Pętle asymetryczne heksagonalne </w:t>
            </w:r>
            <w:r w:rsidRPr="00BA4D14">
              <w:rPr>
                <w:rFonts w:ascii="Arial" w:hAnsi="Arial" w:cs="Arial"/>
                <w:sz w:val="20"/>
                <w:szCs w:val="20"/>
              </w:rPr>
              <w:lastRenderedPageBreak/>
              <w:t>obrotowe o średnicy 10,15,20,25 i 30</w:t>
            </w:r>
            <w:r w:rsidR="00CF339A">
              <w:rPr>
                <w:rFonts w:ascii="Arial" w:hAnsi="Arial" w:cs="Arial"/>
                <w:sz w:val="20"/>
                <w:szCs w:val="20"/>
              </w:rPr>
              <w:t>,35</w:t>
            </w:r>
            <w:r w:rsidRPr="00BA4D14">
              <w:rPr>
                <w:rFonts w:ascii="Arial" w:hAnsi="Arial" w:cs="Arial"/>
                <w:sz w:val="20"/>
                <w:szCs w:val="20"/>
              </w:rPr>
              <w:t>mm, średnica drutu tnącego 0,47mm, średnica osłonki 2,3mm, długość robocza 2300mm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73D77"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lastRenderedPageBreak/>
              <w:t>1</w:t>
            </w:r>
            <w:r w:rsidR="00F27DDB">
              <w:rPr>
                <w:rFonts w:ascii="Arial" w:hAnsi="Arial" w:cs="Arial"/>
                <w:sz w:val="20"/>
                <w:szCs w:val="20"/>
              </w:rPr>
              <w:t>3</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Jednorazowe chwytaki</w:t>
            </w:r>
            <w:r w:rsidR="001B3A31">
              <w:rPr>
                <w:rFonts w:ascii="Arial" w:hAnsi="Arial" w:cs="Arial"/>
                <w:sz w:val="20"/>
                <w:szCs w:val="20"/>
              </w:rPr>
              <w:t xml:space="preserve"> 3,</w:t>
            </w:r>
            <w:r w:rsidRPr="00BA4D14">
              <w:rPr>
                <w:rFonts w:ascii="Arial" w:hAnsi="Arial" w:cs="Arial"/>
                <w:sz w:val="20"/>
                <w:szCs w:val="20"/>
              </w:rPr>
              <w:t xml:space="preserve"> 4 lub 5 ramienne do usuwania ciał obcych, długość robocza 2300mm, średnica osłonki 2,3mm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73D77"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4</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Pętla z siateczką jednorazowego użytku, siatka rozpostarta na pętli o wymiarach 30x60mm, długość narzędzia 2300mm, średnica cewnika 2,6mm, obrotowa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73D77"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5</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Jednorazowy ustnik dziecięcy do gastroskopii z gumką silikonową 22x17mm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6</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Jednorazowa pułapka jednokomorowa typu Wild Eye do wyjmowania polipów</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1B3A31"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r w:rsidR="00BA4D14">
              <w:rPr>
                <w:rFonts w:ascii="Arial" w:hAnsi="Arial" w:cs="Arial"/>
                <w:sz w:val="20"/>
                <w:szCs w:val="20"/>
              </w:rPr>
              <w:t>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7</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F339A" w:rsidP="00F74071">
            <w:pPr>
              <w:autoSpaceDE w:val="0"/>
              <w:autoSpaceDN w:val="0"/>
              <w:adjustRightInd w:val="0"/>
              <w:spacing w:after="0" w:line="240" w:lineRule="auto"/>
              <w:rPr>
                <w:rFonts w:ascii="Arial" w:hAnsi="Arial" w:cs="Arial"/>
                <w:sz w:val="20"/>
                <w:szCs w:val="20"/>
              </w:rPr>
            </w:pPr>
            <w:r>
              <w:rPr>
                <w:rFonts w:ascii="Arial" w:hAnsi="Arial" w:cs="Arial"/>
                <w:sz w:val="20"/>
                <w:szCs w:val="20"/>
              </w:rPr>
              <w:t>Jednorazowe zaworki biopsyjne</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F339A"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t>1</w:t>
            </w:r>
            <w:r w:rsidR="00F27DDB">
              <w:rPr>
                <w:rFonts w:ascii="Arial" w:hAnsi="Arial" w:cs="Arial"/>
                <w:sz w:val="20"/>
                <w:szCs w:val="20"/>
              </w:rPr>
              <w:t>8</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Endo-Loop - Jednorazowe narzędzie służące do zapobiegania lub opanowania krwawienia po usunięciu uszypułowanych polipów, narzędzie składa się z uchwytu, osłonki, rurki osłonowej i odłączalnej pętli nylonowej, długość narzędzia 2300mm, średnica pętli 30mm, minimalna średnica kanału roboczego endoskopu 2,8mm, zapakowane w sterylne pakiety</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73D77"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F27DDB"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19</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Jednorazowy cewnik typu spray do rozpylania barwnika, standardowy całkowita długość 230cm, średnica osłonki 2.4mm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73D77"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F27DDB"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Jednorazowy zestaw do opaskowania przełyku nasadka na endoskop z 7 opaskami, głowica z nicą o dł. 1500mm połączone z dwukierunkowym pokrętłem do naciągania nici. Zestaw z mechaniczną i dźwiękową sygnalizacją momentu uwolnienia podwiązki. Zestaw wyposażony w port LUER/złącze do irygacji. Kompatybilne z endoskopami o śr. zewn. 8,6-11,3mm.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73D77"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r w:rsidR="00BA4D14">
              <w:rPr>
                <w:rFonts w:ascii="Arial" w:hAnsi="Arial" w:cs="Arial"/>
                <w:sz w:val="20"/>
                <w:szCs w:val="20"/>
              </w:rPr>
              <w:t>0 sztuk</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2A46DC"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r w:rsidRPr="00B6662C">
              <w:rPr>
                <w:rFonts w:ascii="Arial" w:hAnsi="Arial" w:cs="Arial"/>
                <w:sz w:val="20"/>
                <w:szCs w:val="20"/>
              </w:rPr>
              <w:lastRenderedPageBreak/>
              <w:t>2</w:t>
            </w:r>
            <w:r w:rsidR="00F27DDB">
              <w:rPr>
                <w:rFonts w:ascii="Arial" w:hAnsi="Arial" w:cs="Arial"/>
                <w:sz w:val="20"/>
                <w:szCs w:val="20"/>
              </w:rPr>
              <w:t>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F74071">
            <w:pPr>
              <w:autoSpaceDE w:val="0"/>
              <w:autoSpaceDN w:val="0"/>
              <w:adjustRightInd w:val="0"/>
              <w:spacing w:after="0" w:line="240" w:lineRule="auto"/>
              <w:rPr>
                <w:rFonts w:ascii="Arial" w:hAnsi="Arial" w:cs="Arial"/>
                <w:sz w:val="20"/>
                <w:szCs w:val="20"/>
              </w:rPr>
            </w:pPr>
            <w:r w:rsidRPr="00BA4D14">
              <w:rPr>
                <w:rFonts w:ascii="Arial" w:hAnsi="Arial" w:cs="Arial"/>
                <w:sz w:val="20"/>
                <w:szCs w:val="20"/>
              </w:rPr>
              <w:t>Jednorazowe szczypce hemostatyczne wykonane z wysokiej jakości chir. stali nierdzewnej, antypoślizgowa konstrukcja łyżeczek, przystosowane do hamowania krwawień podczas zabiegów endoskopowych, Hydrofilna osłonka zabezpieczająca kanał endoskopu. Kleszcze zapakowane w oddzielne, sterylne pakiety, otwarcie ramion łyżeczek 7mm, dł. robocza 2300mm. Kanał endoskopu 2,8mm.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BA4D14"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 sztuk</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BA09C6">
            <w:pPr>
              <w:autoSpaceDE w:val="0"/>
              <w:autoSpaceDN w:val="0"/>
              <w:adjustRightInd w:val="0"/>
              <w:spacing w:after="0" w:line="240" w:lineRule="auto"/>
              <w:jc w:val="center"/>
              <w:rPr>
                <w:rFonts w:ascii="Arial" w:hAnsi="Arial" w:cs="Arial"/>
                <w:sz w:val="20"/>
                <w:szCs w:val="20"/>
              </w:rPr>
            </w:pPr>
          </w:p>
        </w:tc>
      </w:tr>
      <w:tr w:rsidR="009852E3"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C73D77" w:rsidRDefault="00BA4D14" w:rsidP="00F74071">
            <w:pPr>
              <w:autoSpaceDE w:val="0"/>
              <w:autoSpaceDN w:val="0"/>
              <w:adjustRightInd w:val="0"/>
              <w:spacing w:after="0" w:line="240" w:lineRule="auto"/>
              <w:jc w:val="center"/>
              <w:rPr>
                <w:rFonts w:ascii="Arial" w:hAnsi="Arial" w:cs="Arial"/>
                <w:sz w:val="20"/>
                <w:szCs w:val="20"/>
              </w:rPr>
            </w:pPr>
            <w:r w:rsidRPr="00C73D77">
              <w:rPr>
                <w:rFonts w:ascii="Arial" w:hAnsi="Arial" w:cs="Arial"/>
                <w:sz w:val="20"/>
                <w:szCs w:val="20"/>
              </w:rPr>
              <w:t>22</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C73D77" w:rsidRDefault="00BA4D14" w:rsidP="00F74071">
            <w:pPr>
              <w:autoSpaceDE w:val="0"/>
              <w:autoSpaceDN w:val="0"/>
              <w:adjustRightInd w:val="0"/>
              <w:spacing w:after="0" w:line="240" w:lineRule="auto"/>
              <w:rPr>
                <w:rFonts w:ascii="Arial" w:hAnsi="Arial" w:cs="Arial"/>
                <w:sz w:val="20"/>
                <w:szCs w:val="20"/>
              </w:rPr>
            </w:pPr>
            <w:r w:rsidRPr="00C73D77">
              <w:rPr>
                <w:rFonts w:ascii="Arial" w:hAnsi="Arial" w:cs="Arial"/>
                <w:sz w:val="20"/>
                <w:szCs w:val="20"/>
              </w:rPr>
              <w:t>Kleszcze biopsyjne owalne z okienkiem do endoskopii, powlekane teflonem bez igły lub z igłą do wyboru przez zamawiającego. Uchwyt z możli</w:t>
            </w:r>
            <w:r w:rsidR="00C73D77" w:rsidRPr="00C73D77">
              <w:rPr>
                <w:rFonts w:ascii="Arial" w:hAnsi="Arial" w:cs="Arial"/>
                <w:sz w:val="20"/>
                <w:szCs w:val="20"/>
              </w:rPr>
              <w:t>wością rotacji, dł. narzędzia 23</w:t>
            </w:r>
            <w:r w:rsidRPr="00C73D77">
              <w:rPr>
                <w:rFonts w:ascii="Arial" w:hAnsi="Arial" w:cs="Arial"/>
                <w:sz w:val="20"/>
                <w:szCs w:val="20"/>
              </w:rPr>
              <w:t>00mm, kanał 2.0mm, śr. 1,8mm. Sterylne pakowanie indywidualne zawierające etykiety samoprzylepne do dokumentacji z numerem katalogowym, nr LOT , datę ważności oraz dane producenta</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C73D77" w:rsidRDefault="00BA4D14" w:rsidP="00BA09C6">
            <w:pPr>
              <w:autoSpaceDE w:val="0"/>
              <w:autoSpaceDN w:val="0"/>
              <w:adjustRightInd w:val="0"/>
              <w:spacing w:after="0" w:line="240" w:lineRule="auto"/>
              <w:jc w:val="center"/>
              <w:rPr>
                <w:rFonts w:ascii="Arial" w:hAnsi="Arial" w:cs="Arial"/>
                <w:sz w:val="20"/>
                <w:szCs w:val="20"/>
              </w:rPr>
            </w:pPr>
            <w:r w:rsidRPr="00C73D77">
              <w:rPr>
                <w:rFonts w:ascii="Arial" w:hAnsi="Arial" w:cs="Arial"/>
                <w:sz w:val="20"/>
                <w:szCs w:val="20"/>
              </w:rPr>
              <w:t>50 sztuk</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r>
      <w:tr w:rsidR="009852E3"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496727" w:rsidRDefault="000F00A5" w:rsidP="00F74071">
            <w:pPr>
              <w:autoSpaceDE w:val="0"/>
              <w:autoSpaceDN w:val="0"/>
              <w:adjustRightInd w:val="0"/>
              <w:spacing w:after="0" w:line="240" w:lineRule="auto"/>
              <w:jc w:val="center"/>
              <w:rPr>
                <w:rFonts w:ascii="Arial" w:hAnsi="Arial" w:cs="Arial"/>
                <w:sz w:val="20"/>
                <w:szCs w:val="20"/>
              </w:rPr>
            </w:pPr>
            <w:r w:rsidRPr="00496727">
              <w:rPr>
                <w:rFonts w:ascii="Arial" w:hAnsi="Arial" w:cs="Arial"/>
                <w:sz w:val="20"/>
                <w:szCs w:val="20"/>
              </w:rPr>
              <w:t>2</w:t>
            </w:r>
            <w:r w:rsidR="00496727">
              <w:rPr>
                <w:rFonts w:ascii="Arial" w:hAnsi="Arial" w:cs="Arial"/>
                <w:sz w:val="20"/>
                <w:szCs w:val="20"/>
              </w:rPr>
              <w:t>3</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496727" w:rsidRDefault="000F00A5" w:rsidP="00F74071">
            <w:pPr>
              <w:autoSpaceDE w:val="0"/>
              <w:autoSpaceDN w:val="0"/>
              <w:adjustRightInd w:val="0"/>
              <w:spacing w:after="0" w:line="240" w:lineRule="auto"/>
              <w:rPr>
                <w:rFonts w:ascii="Arial" w:hAnsi="Arial" w:cs="Arial"/>
                <w:sz w:val="20"/>
                <w:szCs w:val="20"/>
              </w:rPr>
            </w:pPr>
            <w:r w:rsidRPr="00496727">
              <w:rPr>
                <w:rFonts w:ascii="Arial" w:hAnsi="Arial" w:cs="Arial"/>
                <w:sz w:val="20"/>
                <w:szCs w:val="20"/>
              </w:rPr>
              <w:t>Jednorazowe nasadki dystalne. Na końcówkę endoskopu miękkie, proste z otworkiem bocznym, odległość od końcówki endoskopu 4mm, Każda nasadka zapakowana oddzielnie. Sterylne opakowanie typu folia -papier.  śr. maksymalna 9,0-9,2mm Aparat Fujinon seria 700.</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496727" w:rsidRDefault="000F00A5" w:rsidP="00BA09C6">
            <w:pPr>
              <w:autoSpaceDE w:val="0"/>
              <w:autoSpaceDN w:val="0"/>
              <w:adjustRightInd w:val="0"/>
              <w:spacing w:after="0" w:line="240" w:lineRule="auto"/>
              <w:jc w:val="center"/>
              <w:rPr>
                <w:rFonts w:ascii="Arial" w:hAnsi="Arial" w:cs="Arial"/>
                <w:sz w:val="20"/>
                <w:szCs w:val="20"/>
              </w:rPr>
            </w:pPr>
            <w:r w:rsidRPr="00496727">
              <w:rPr>
                <w:rFonts w:ascii="Arial" w:hAnsi="Arial" w:cs="Arial"/>
                <w:sz w:val="20"/>
                <w:szCs w:val="20"/>
              </w:rPr>
              <w:t>20 sztuk</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r>
      <w:tr w:rsidR="009852E3"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0F00A5"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r w:rsidR="00496727">
              <w:rPr>
                <w:rFonts w:ascii="Arial" w:hAnsi="Arial" w:cs="Arial"/>
                <w:sz w:val="20"/>
                <w:szCs w:val="20"/>
              </w:rPr>
              <w:t>4</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0F00A5" w:rsidP="00F74071">
            <w:pPr>
              <w:autoSpaceDE w:val="0"/>
              <w:autoSpaceDN w:val="0"/>
              <w:adjustRightInd w:val="0"/>
              <w:spacing w:after="0" w:line="240" w:lineRule="auto"/>
              <w:rPr>
                <w:rFonts w:ascii="Arial" w:hAnsi="Arial" w:cs="Arial"/>
                <w:sz w:val="20"/>
                <w:szCs w:val="20"/>
              </w:rPr>
            </w:pPr>
            <w:r>
              <w:rPr>
                <w:rFonts w:ascii="Arial" w:hAnsi="Arial" w:cs="Arial"/>
                <w:sz w:val="20"/>
                <w:szCs w:val="20"/>
              </w:rPr>
              <w:t>Testy ur</w:t>
            </w:r>
            <w:r w:rsidRPr="000F00A5">
              <w:rPr>
                <w:rFonts w:ascii="Arial" w:hAnsi="Arial" w:cs="Arial"/>
                <w:sz w:val="20"/>
                <w:szCs w:val="20"/>
              </w:rPr>
              <w:t>azowe na mokro do wykrywania HelicobacterPylori. Szybki Test do wykrywania HelicobacterPylori w bioptatach żołądka i dwunastnicy. Z wykorzystaniem niewielkiej ilości  wody destylowanej</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1B3A31"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50</w:t>
            </w:r>
            <w:r w:rsidR="000F00A5">
              <w:rPr>
                <w:rFonts w:ascii="Arial" w:hAnsi="Arial" w:cs="Arial"/>
                <w:sz w:val="20"/>
                <w:szCs w:val="20"/>
              </w:rPr>
              <w:t>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r>
      <w:tr w:rsidR="009852E3"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114955"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r w:rsidR="00496727">
              <w:rPr>
                <w:rFonts w:ascii="Arial" w:hAnsi="Arial" w:cs="Arial"/>
                <w:sz w:val="20"/>
                <w:szCs w:val="20"/>
              </w:rPr>
              <w:t>5</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114955" w:rsidP="00F74071">
            <w:pPr>
              <w:autoSpaceDE w:val="0"/>
              <w:autoSpaceDN w:val="0"/>
              <w:adjustRightInd w:val="0"/>
              <w:spacing w:after="0" w:line="240" w:lineRule="auto"/>
              <w:rPr>
                <w:rFonts w:ascii="Arial" w:hAnsi="Arial" w:cs="Arial"/>
                <w:sz w:val="20"/>
                <w:szCs w:val="20"/>
              </w:rPr>
            </w:pPr>
            <w:r w:rsidRPr="00114955">
              <w:rPr>
                <w:rFonts w:ascii="Arial" w:hAnsi="Arial" w:cs="Arial"/>
                <w:sz w:val="20"/>
                <w:szCs w:val="20"/>
              </w:rPr>
              <w:t>Jednorazowe przewody/dreny do pompy płuczącej</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C73D77"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r>
      <w:tr w:rsidR="009852E3"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114955"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r w:rsidR="00496727">
              <w:rPr>
                <w:rFonts w:ascii="Arial" w:hAnsi="Arial" w:cs="Arial"/>
                <w:sz w:val="20"/>
                <w:szCs w:val="20"/>
              </w:rPr>
              <w:t>6</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114955" w:rsidP="00F74071">
            <w:pPr>
              <w:autoSpaceDE w:val="0"/>
              <w:autoSpaceDN w:val="0"/>
              <w:adjustRightInd w:val="0"/>
              <w:spacing w:after="0" w:line="240" w:lineRule="auto"/>
              <w:rPr>
                <w:rFonts w:ascii="Arial" w:hAnsi="Arial" w:cs="Arial"/>
                <w:sz w:val="20"/>
                <w:szCs w:val="20"/>
              </w:rPr>
            </w:pPr>
            <w:r w:rsidRPr="00114955">
              <w:rPr>
                <w:rFonts w:ascii="Arial" w:hAnsi="Arial" w:cs="Arial"/>
                <w:sz w:val="20"/>
                <w:szCs w:val="20"/>
              </w:rPr>
              <w:t>Jednorazowy dren do butli wod/powietrze z wejściem CO2-24 godzinne</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CF339A"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sidR="00114955">
              <w:rPr>
                <w:rFonts w:ascii="Arial" w:hAnsi="Arial" w:cs="Arial"/>
                <w:sz w:val="20"/>
                <w:szCs w:val="20"/>
              </w:rPr>
              <w:t>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r>
      <w:tr w:rsidR="009852E3"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114955"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r w:rsidR="00496727">
              <w:rPr>
                <w:rFonts w:ascii="Arial" w:hAnsi="Arial" w:cs="Arial"/>
                <w:sz w:val="20"/>
                <w:szCs w:val="20"/>
              </w:rPr>
              <w:t>7</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114955" w:rsidP="00F74071">
            <w:pPr>
              <w:autoSpaceDE w:val="0"/>
              <w:autoSpaceDN w:val="0"/>
              <w:adjustRightInd w:val="0"/>
              <w:spacing w:after="0" w:line="240" w:lineRule="auto"/>
              <w:rPr>
                <w:rFonts w:ascii="Arial" w:hAnsi="Arial" w:cs="Arial"/>
                <w:sz w:val="20"/>
                <w:szCs w:val="20"/>
              </w:rPr>
            </w:pPr>
            <w:r w:rsidRPr="00114955">
              <w:rPr>
                <w:rFonts w:ascii="Arial" w:hAnsi="Arial" w:cs="Arial"/>
                <w:sz w:val="20"/>
                <w:szCs w:val="20"/>
              </w:rPr>
              <w:t xml:space="preserve">Marker endoskopowy Blue-Eye stosowany </w:t>
            </w:r>
            <w:r w:rsidRPr="00114955">
              <w:rPr>
                <w:rFonts w:ascii="Arial" w:hAnsi="Arial" w:cs="Arial"/>
                <w:sz w:val="20"/>
                <w:szCs w:val="20"/>
              </w:rPr>
              <w:lastRenderedPageBreak/>
              <w:t>do iniekcji podśluzówkowej celem oznaczenia i uniesienia polipów, poj. 5Ml</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CF339A"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r>
      <w:tr w:rsidR="009852E3"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CF339A"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w:t>
            </w:r>
            <w:r w:rsidR="00496727">
              <w:rPr>
                <w:rFonts w:ascii="Arial" w:hAnsi="Arial" w:cs="Arial"/>
                <w:sz w:val="20"/>
                <w:szCs w:val="20"/>
              </w:rPr>
              <w:t>8</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494B88" w:rsidP="00F74071">
            <w:pPr>
              <w:autoSpaceDE w:val="0"/>
              <w:autoSpaceDN w:val="0"/>
              <w:adjustRightInd w:val="0"/>
              <w:spacing w:after="0" w:line="240" w:lineRule="auto"/>
              <w:rPr>
                <w:rFonts w:ascii="Arial" w:hAnsi="Arial" w:cs="Arial"/>
                <w:sz w:val="20"/>
                <w:szCs w:val="20"/>
              </w:rPr>
            </w:pPr>
            <w:r w:rsidRPr="00494B88">
              <w:rPr>
                <w:rFonts w:ascii="Arial" w:hAnsi="Arial" w:cs="Arial"/>
                <w:sz w:val="20"/>
                <w:szCs w:val="20"/>
              </w:rPr>
              <w:t>Klipsownice jednorazowe, dług</w:t>
            </w:r>
            <w:r w:rsidR="00C73D77">
              <w:rPr>
                <w:rFonts w:ascii="Arial" w:hAnsi="Arial" w:cs="Arial"/>
                <w:sz w:val="20"/>
                <w:szCs w:val="20"/>
              </w:rPr>
              <w:t>ość 2300mm, rozwarcie klipsa  13,15, 17</w:t>
            </w:r>
            <w:r w:rsidRPr="00494B88">
              <w:rPr>
                <w:rFonts w:ascii="Arial" w:hAnsi="Arial" w:cs="Arial"/>
                <w:sz w:val="20"/>
                <w:szCs w:val="20"/>
              </w:rPr>
              <w:t>mm, długość ramienia 10mm, śr. cewnika 2,6mmdł. Ramion klipsa 10mm, dł. robocza 2300mm rotacyjne konstrukcja trójpierścieniowa, możliwość wykonania badań MR u pacjentó zaaplikowanym klipsem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494B88"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BA09C6">
            <w:pPr>
              <w:autoSpaceDE w:val="0"/>
              <w:autoSpaceDN w:val="0"/>
              <w:adjustRightInd w:val="0"/>
              <w:spacing w:after="0" w:line="240" w:lineRule="auto"/>
              <w:jc w:val="center"/>
              <w:rPr>
                <w:rFonts w:ascii="Arial" w:hAnsi="Arial" w:cs="Arial"/>
                <w:sz w:val="20"/>
                <w:szCs w:val="20"/>
              </w:rPr>
            </w:pPr>
          </w:p>
        </w:tc>
      </w:tr>
      <w:tr w:rsidR="00CF339A"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Default="00496727"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494B88" w:rsidRDefault="00CF339A" w:rsidP="00F74071">
            <w:pPr>
              <w:autoSpaceDE w:val="0"/>
              <w:autoSpaceDN w:val="0"/>
              <w:adjustRightInd w:val="0"/>
              <w:spacing w:after="0" w:line="240" w:lineRule="auto"/>
              <w:rPr>
                <w:rFonts w:ascii="Arial" w:hAnsi="Arial" w:cs="Arial"/>
                <w:sz w:val="20"/>
                <w:szCs w:val="20"/>
              </w:rPr>
            </w:pPr>
            <w:r w:rsidRPr="00CF339A">
              <w:rPr>
                <w:rFonts w:ascii="Arial" w:hAnsi="Arial" w:cs="Arial"/>
                <w:sz w:val="20"/>
                <w:szCs w:val="20"/>
              </w:rPr>
              <w:t>Jednorazowe pętle do polipektomii owalne i deltoidalne na zimno (ColdSnare) bez użycia diatermii, obrotowe 360, wykonane z plecionego drutu stosowane w zabiegach muzektomi. Śr. Pętli 6,10,15mm, dł. robocza 230cm, śr. osłonki 2,3mm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Default="00CF339A"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r>
      <w:tr w:rsidR="00CF339A"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Default="00CF339A"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r w:rsidR="00496727">
              <w:rPr>
                <w:rFonts w:ascii="Arial" w:hAnsi="Arial" w:cs="Arial"/>
                <w:sz w:val="20"/>
                <w:szCs w:val="20"/>
              </w:rPr>
              <w:t>0</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CF339A" w:rsidRDefault="00CF339A" w:rsidP="00F74071">
            <w:pPr>
              <w:autoSpaceDE w:val="0"/>
              <w:autoSpaceDN w:val="0"/>
              <w:adjustRightInd w:val="0"/>
              <w:spacing w:after="0" w:line="240" w:lineRule="auto"/>
              <w:rPr>
                <w:rFonts w:ascii="Arial" w:hAnsi="Arial" w:cs="Arial"/>
                <w:sz w:val="20"/>
                <w:szCs w:val="20"/>
              </w:rPr>
            </w:pPr>
            <w:r w:rsidRPr="00CF339A">
              <w:rPr>
                <w:rFonts w:ascii="Arial" w:hAnsi="Arial" w:cs="Arial"/>
                <w:sz w:val="20"/>
                <w:szCs w:val="20"/>
              </w:rPr>
              <w:t>Jednorazowe pętle do polipektomii owalne, obrotowe 360st. Wykonane z drutu monofilamentnego, śr. drutu tnącego 0,3mm, śr. pętli 6,10,15,20,25, dł. robocza 230cm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Default="00AC7A85"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r>
      <w:tr w:rsidR="00CF339A" w:rsidRPr="00B6662C" w:rsidTr="00BA09C6">
        <w:trPr>
          <w:trHeight w:val="1"/>
          <w:jc w:val="center"/>
        </w:trPr>
        <w:tc>
          <w:tcPr>
            <w:tcW w:w="5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Default="00CF339A"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r w:rsidR="00496727">
              <w:rPr>
                <w:rFonts w:ascii="Arial" w:hAnsi="Arial" w:cs="Arial"/>
                <w:sz w:val="20"/>
                <w:szCs w:val="20"/>
              </w:rPr>
              <w:t>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CF339A" w:rsidRDefault="00CF339A" w:rsidP="00F74071">
            <w:pPr>
              <w:autoSpaceDE w:val="0"/>
              <w:autoSpaceDN w:val="0"/>
              <w:adjustRightInd w:val="0"/>
              <w:spacing w:after="0" w:line="240" w:lineRule="auto"/>
              <w:rPr>
                <w:rFonts w:ascii="Arial" w:hAnsi="Arial" w:cs="Arial"/>
                <w:sz w:val="20"/>
                <w:szCs w:val="20"/>
              </w:rPr>
            </w:pPr>
            <w:r w:rsidRPr="00CF339A">
              <w:rPr>
                <w:rFonts w:ascii="Arial" w:hAnsi="Arial" w:cs="Arial"/>
                <w:sz w:val="20"/>
                <w:szCs w:val="20"/>
              </w:rPr>
              <w:t>Jednorazowe pętle obrotowe 360st. Do zmian płaskich. Rotacja poprzez pokrętło na rękojeści, wykonane z pleci</w:t>
            </w:r>
            <w:r w:rsidR="00AC7A85">
              <w:rPr>
                <w:rFonts w:ascii="Arial" w:hAnsi="Arial" w:cs="Arial"/>
                <w:sz w:val="20"/>
                <w:szCs w:val="20"/>
              </w:rPr>
              <w:t>onego drutu (0,4mm), śr. pętli 13</w:t>
            </w:r>
            <w:r w:rsidRPr="00CF339A">
              <w:rPr>
                <w:rFonts w:ascii="Arial" w:hAnsi="Arial" w:cs="Arial"/>
                <w:sz w:val="20"/>
                <w:szCs w:val="20"/>
              </w:rPr>
              <w:t>mm,</w:t>
            </w:r>
            <w:r w:rsidR="00AC7A85">
              <w:rPr>
                <w:rFonts w:ascii="Arial" w:hAnsi="Arial" w:cs="Arial"/>
                <w:sz w:val="20"/>
                <w:szCs w:val="20"/>
              </w:rPr>
              <w:t xml:space="preserve"> 25mm</w:t>
            </w:r>
            <w:r w:rsidRPr="00CF339A">
              <w:rPr>
                <w:rFonts w:ascii="Arial" w:hAnsi="Arial" w:cs="Arial"/>
                <w:sz w:val="20"/>
                <w:szCs w:val="20"/>
              </w:rPr>
              <w:t xml:space="preserve"> śr. osłonki 2,3mm, dł. robocza 230cm</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Default="00AC7A85" w:rsidP="00BA09C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339A" w:rsidRPr="00B6662C" w:rsidRDefault="00CF339A" w:rsidP="00BA09C6">
            <w:pPr>
              <w:autoSpaceDE w:val="0"/>
              <w:autoSpaceDN w:val="0"/>
              <w:adjustRightInd w:val="0"/>
              <w:spacing w:after="0" w:line="240" w:lineRule="auto"/>
              <w:jc w:val="center"/>
              <w:rPr>
                <w:rFonts w:ascii="Arial" w:hAnsi="Arial" w:cs="Arial"/>
                <w:sz w:val="20"/>
                <w:szCs w:val="20"/>
              </w:rPr>
            </w:pPr>
          </w:p>
        </w:tc>
      </w:tr>
      <w:tr w:rsidR="00B6662C" w:rsidRPr="00B6662C" w:rsidTr="00F74071">
        <w:trPr>
          <w:trHeight w:val="1"/>
          <w:jc w:val="center"/>
        </w:trPr>
        <w:tc>
          <w:tcPr>
            <w:tcW w:w="10354" w:type="dxa"/>
            <w:gridSpan w:val="5"/>
            <w:tcBorders>
              <w:top w:val="single" w:sz="2" w:space="0" w:color="000000"/>
              <w:left w:val="single" w:sz="2" w:space="0" w:color="000000"/>
              <w:bottom w:val="single" w:sz="2" w:space="0" w:color="000000"/>
              <w:right w:val="single" w:sz="2" w:space="0" w:color="000000"/>
            </w:tcBorders>
            <w:shd w:val="clear" w:color="000000" w:fill="FFFFFF"/>
            <w:vAlign w:val="center"/>
          </w:tcPr>
          <w:p w:rsidR="00B6662C" w:rsidRPr="00B6662C" w:rsidRDefault="00B6662C" w:rsidP="00F74071">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OGÓŁEM</w:t>
            </w: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662C" w:rsidRPr="00B6662C" w:rsidRDefault="00B6662C" w:rsidP="00F74071">
            <w:pPr>
              <w:autoSpaceDE w:val="0"/>
              <w:autoSpaceDN w:val="0"/>
              <w:adjustRightInd w:val="0"/>
              <w:spacing w:after="0" w:line="240" w:lineRule="auto"/>
              <w:jc w:val="center"/>
              <w:rPr>
                <w:rFonts w:ascii="Arial" w:hAnsi="Arial" w:cs="Arial"/>
                <w:b/>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6662C" w:rsidRPr="00B6662C" w:rsidRDefault="00B6662C" w:rsidP="00F74071">
            <w:pPr>
              <w:autoSpaceDE w:val="0"/>
              <w:autoSpaceDN w:val="0"/>
              <w:adjustRightInd w:val="0"/>
              <w:spacing w:after="0" w:line="240" w:lineRule="auto"/>
              <w:jc w:val="center"/>
              <w:rPr>
                <w:rFonts w:ascii="Arial" w:hAnsi="Arial" w:cs="Arial"/>
                <w:b/>
                <w:sz w:val="20"/>
                <w:szCs w:val="20"/>
              </w:rPr>
            </w:pPr>
          </w:p>
        </w:tc>
      </w:tr>
    </w:tbl>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496727" w:rsidRDefault="00496727" w:rsidP="008C6695">
      <w:pPr>
        <w:autoSpaceDE w:val="0"/>
        <w:autoSpaceDN w:val="0"/>
        <w:adjustRightInd w:val="0"/>
        <w:spacing w:after="0" w:line="240" w:lineRule="auto"/>
        <w:rPr>
          <w:rFonts w:ascii="Arial" w:hAnsi="Arial" w:cs="Arial"/>
          <w:b/>
          <w:sz w:val="20"/>
          <w:szCs w:val="20"/>
        </w:rPr>
      </w:pPr>
    </w:p>
    <w:p w:rsidR="002A46DC" w:rsidRDefault="00B6662C" w:rsidP="008C6695">
      <w:pPr>
        <w:autoSpaceDE w:val="0"/>
        <w:autoSpaceDN w:val="0"/>
        <w:adjustRightInd w:val="0"/>
        <w:spacing w:after="0" w:line="240" w:lineRule="auto"/>
        <w:rPr>
          <w:rFonts w:ascii="Arial" w:hAnsi="Arial" w:cs="Arial"/>
          <w:b/>
          <w:sz w:val="20"/>
          <w:szCs w:val="20"/>
        </w:rPr>
      </w:pPr>
      <w:r w:rsidRPr="00B6662C">
        <w:rPr>
          <w:rFonts w:ascii="Arial" w:hAnsi="Arial" w:cs="Arial"/>
          <w:b/>
          <w:sz w:val="20"/>
          <w:szCs w:val="20"/>
        </w:rPr>
        <w:lastRenderedPageBreak/>
        <w:t>Zadanie/część nr</w:t>
      </w:r>
      <w:r w:rsidR="002A46DC" w:rsidRPr="00B6662C">
        <w:rPr>
          <w:rFonts w:ascii="Arial" w:hAnsi="Arial" w:cs="Arial"/>
          <w:b/>
          <w:sz w:val="20"/>
          <w:szCs w:val="20"/>
        </w:rPr>
        <w:t xml:space="preserve"> 2</w:t>
      </w:r>
    </w:p>
    <w:p w:rsidR="008C6695" w:rsidRDefault="008C6695" w:rsidP="008C6695">
      <w:pPr>
        <w:autoSpaceDE w:val="0"/>
        <w:autoSpaceDN w:val="0"/>
        <w:adjustRightInd w:val="0"/>
        <w:spacing w:after="0" w:line="240" w:lineRule="auto"/>
        <w:rPr>
          <w:rFonts w:ascii="Arial" w:hAnsi="Arial" w:cs="Arial"/>
          <w:b/>
          <w:sz w:val="20"/>
          <w:szCs w:val="20"/>
        </w:rPr>
      </w:pPr>
    </w:p>
    <w:p w:rsidR="00B6662C" w:rsidRPr="00B6662C" w:rsidRDefault="00B6662C" w:rsidP="002A46DC">
      <w:pPr>
        <w:autoSpaceDE w:val="0"/>
        <w:autoSpaceDN w:val="0"/>
        <w:adjustRightInd w:val="0"/>
        <w:spacing w:after="0" w:line="240" w:lineRule="auto"/>
        <w:rPr>
          <w:rFonts w:ascii="Arial" w:hAnsi="Arial" w:cs="Arial"/>
          <w:b/>
          <w:sz w:val="20"/>
          <w:szCs w:val="20"/>
        </w:rPr>
      </w:pPr>
    </w:p>
    <w:tbl>
      <w:tblPr>
        <w:tblW w:w="14226" w:type="dxa"/>
        <w:tblInd w:w="-655" w:type="dxa"/>
        <w:tblLayout w:type="fixed"/>
        <w:tblCellMar>
          <w:left w:w="54" w:type="dxa"/>
          <w:right w:w="54" w:type="dxa"/>
        </w:tblCellMar>
        <w:tblLook w:val="0000"/>
      </w:tblPr>
      <w:tblGrid>
        <w:gridCol w:w="567"/>
        <w:gridCol w:w="4012"/>
        <w:gridCol w:w="1911"/>
        <w:gridCol w:w="1928"/>
        <w:gridCol w:w="1936"/>
        <w:gridCol w:w="1936"/>
        <w:gridCol w:w="1936"/>
      </w:tblGrid>
      <w:tr w:rsidR="00B6662C" w:rsidRPr="00B6662C" w:rsidTr="00B6662C">
        <w:trPr>
          <w:trHeight w:val="1"/>
        </w:trPr>
        <w:tc>
          <w:tcPr>
            <w:tcW w:w="567"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L.p.</w:t>
            </w:r>
          </w:p>
        </w:tc>
        <w:tc>
          <w:tcPr>
            <w:tcW w:w="4012"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Default="00B6662C" w:rsidP="00B6662C">
            <w:pPr>
              <w:autoSpaceDE w:val="0"/>
              <w:autoSpaceDN w:val="0"/>
              <w:adjustRightInd w:val="0"/>
              <w:spacing w:after="0" w:line="240" w:lineRule="auto"/>
              <w:jc w:val="center"/>
              <w:rPr>
                <w:rFonts w:ascii="Arial" w:hAnsi="Arial" w:cs="Arial"/>
                <w:b/>
                <w:sz w:val="20"/>
                <w:szCs w:val="20"/>
              </w:rPr>
            </w:pPr>
          </w:p>
          <w:p w:rsid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Nazwa handlowa</w:t>
            </w:r>
          </w:p>
          <w:p w:rsidR="00B6662C" w:rsidRPr="00B6662C" w:rsidRDefault="00B6662C" w:rsidP="00B6662C">
            <w:pPr>
              <w:autoSpaceDE w:val="0"/>
              <w:autoSpaceDN w:val="0"/>
              <w:adjustRightInd w:val="0"/>
              <w:spacing w:after="0" w:line="240" w:lineRule="auto"/>
              <w:jc w:val="center"/>
              <w:rPr>
                <w:rFonts w:ascii="Arial" w:hAnsi="Arial" w:cs="Arial"/>
                <w:b/>
                <w:sz w:val="20"/>
                <w:szCs w:val="20"/>
              </w:rPr>
            </w:pPr>
          </w:p>
        </w:tc>
        <w:tc>
          <w:tcPr>
            <w:tcW w:w="1911"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Ilość szt/rok</w:t>
            </w:r>
          </w:p>
        </w:tc>
        <w:tc>
          <w:tcPr>
            <w:tcW w:w="192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Cena netto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Cena brutto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Wartość netto</w:t>
            </w:r>
          </w:p>
        </w:tc>
        <w:tc>
          <w:tcPr>
            <w:tcW w:w="1936"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B6662C" w:rsidRPr="00B6662C" w:rsidRDefault="00B6662C" w:rsidP="00B6662C">
            <w:pPr>
              <w:autoSpaceDE w:val="0"/>
              <w:autoSpaceDN w:val="0"/>
              <w:adjustRightInd w:val="0"/>
              <w:spacing w:after="0" w:line="240" w:lineRule="auto"/>
              <w:jc w:val="center"/>
              <w:rPr>
                <w:rFonts w:ascii="Arial" w:hAnsi="Arial" w:cs="Arial"/>
                <w:b/>
                <w:sz w:val="20"/>
                <w:szCs w:val="20"/>
              </w:rPr>
            </w:pPr>
            <w:r w:rsidRPr="00B6662C">
              <w:rPr>
                <w:rFonts w:ascii="Arial" w:hAnsi="Arial" w:cs="Arial"/>
                <w:b/>
                <w:sz w:val="20"/>
                <w:szCs w:val="20"/>
              </w:rPr>
              <w:t>Wartość brutto</w:t>
            </w:r>
          </w:p>
        </w:tc>
      </w:tr>
      <w:tr w:rsidR="002A46DC" w:rsidRPr="00B6662C" w:rsidTr="00F74071">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2A46DC" w:rsidRPr="00B6662C" w:rsidRDefault="002A46DC" w:rsidP="00991AF6">
            <w:pPr>
              <w:autoSpaceDE w:val="0"/>
              <w:autoSpaceDN w:val="0"/>
              <w:adjustRightInd w:val="0"/>
              <w:spacing w:after="0" w:line="240" w:lineRule="auto"/>
              <w:rPr>
                <w:rFonts w:ascii="Arial" w:hAnsi="Arial" w:cs="Arial"/>
                <w:sz w:val="20"/>
                <w:szCs w:val="20"/>
              </w:rPr>
            </w:pPr>
            <w:r w:rsidRPr="00B6662C">
              <w:rPr>
                <w:rFonts w:ascii="Arial" w:hAnsi="Arial" w:cs="Arial"/>
                <w:sz w:val="20"/>
                <w:szCs w:val="20"/>
              </w:rPr>
              <w:t>1</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2A46DC" w:rsidRDefault="00CF339A" w:rsidP="00991AF6">
            <w:pPr>
              <w:autoSpaceDE w:val="0"/>
              <w:autoSpaceDN w:val="0"/>
              <w:adjustRightInd w:val="0"/>
              <w:spacing w:after="0" w:line="240" w:lineRule="auto"/>
              <w:rPr>
                <w:rFonts w:ascii="Arial" w:hAnsi="Arial" w:cs="Arial"/>
                <w:sz w:val="20"/>
                <w:szCs w:val="20"/>
              </w:rPr>
            </w:pPr>
            <w:r w:rsidRPr="00CF339A">
              <w:rPr>
                <w:rFonts w:ascii="Arial" w:hAnsi="Arial" w:cs="Arial"/>
                <w:sz w:val="20"/>
                <w:szCs w:val="20"/>
              </w:rPr>
              <w:t>Płyn do zimnej sterylizacji wyrobów medycznych. Roztwór do sterylizacji i dezynfekcji wysokiego poziomu gotowy do użycia o szybkim działaniu zarodniko-bójczym, prądkobójczym, bakteriobójczym, wirusobójczym, grzybobójczym przeznaczony do reprocesowania i dezynfekcji wyrobów medycznych na bazie kwasu nadoctowego. Nie uszkadza dezynfekowanych wyrobów. Kontrola aktywności dedykowanymi paskami.</w:t>
            </w:r>
          </w:p>
          <w:p w:rsidR="00FE6793" w:rsidRPr="00B6662C" w:rsidRDefault="00181C9F" w:rsidP="00991AF6">
            <w:pPr>
              <w:autoSpaceDE w:val="0"/>
              <w:autoSpaceDN w:val="0"/>
              <w:adjustRightInd w:val="0"/>
              <w:spacing w:after="0" w:line="240" w:lineRule="auto"/>
              <w:rPr>
                <w:rFonts w:ascii="Arial" w:hAnsi="Arial" w:cs="Arial"/>
                <w:sz w:val="20"/>
                <w:szCs w:val="20"/>
              </w:rPr>
            </w:pPr>
            <w:r>
              <w:rPr>
                <w:rFonts w:ascii="Arial" w:hAnsi="Arial" w:cs="Arial"/>
                <w:sz w:val="20"/>
                <w:szCs w:val="20"/>
              </w:rPr>
              <w:t>karnister 5l + aktywator.</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CF339A"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A46DC" w:rsidRPr="00B6662C" w:rsidRDefault="002A46DC" w:rsidP="00F74071">
            <w:pPr>
              <w:autoSpaceDE w:val="0"/>
              <w:autoSpaceDN w:val="0"/>
              <w:adjustRightInd w:val="0"/>
              <w:spacing w:after="0" w:line="240" w:lineRule="auto"/>
              <w:jc w:val="center"/>
              <w:rPr>
                <w:rFonts w:ascii="Arial" w:hAnsi="Arial" w:cs="Arial"/>
                <w:sz w:val="20"/>
                <w:szCs w:val="20"/>
              </w:rPr>
            </w:pPr>
          </w:p>
        </w:tc>
      </w:tr>
      <w:tr w:rsidR="00F27DDB" w:rsidRPr="00B6662C" w:rsidTr="00F74071">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991AF6">
            <w:pPr>
              <w:autoSpaceDE w:val="0"/>
              <w:autoSpaceDN w:val="0"/>
              <w:adjustRightInd w:val="0"/>
              <w:spacing w:after="0" w:line="240" w:lineRule="auto"/>
              <w:rPr>
                <w:rFonts w:ascii="Arial" w:hAnsi="Arial" w:cs="Arial"/>
                <w:sz w:val="20"/>
                <w:szCs w:val="20"/>
              </w:rPr>
            </w:pPr>
            <w:r>
              <w:rPr>
                <w:rFonts w:ascii="Arial" w:hAnsi="Arial" w:cs="Arial"/>
                <w:sz w:val="20"/>
                <w:szCs w:val="20"/>
              </w:rPr>
              <w:t>2</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CF339A" w:rsidP="00271085">
            <w:pPr>
              <w:autoSpaceDE w:val="0"/>
              <w:autoSpaceDN w:val="0"/>
              <w:adjustRightInd w:val="0"/>
              <w:spacing w:after="0" w:line="240" w:lineRule="auto"/>
              <w:rPr>
                <w:rFonts w:ascii="Arial" w:hAnsi="Arial" w:cs="Arial"/>
                <w:sz w:val="20"/>
                <w:szCs w:val="20"/>
              </w:rPr>
            </w:pPr>
            <w:r w:rsidRPr="00CF339A">
              <w:rPr>
                <w:rFonts w:ascii="Arial" w:hAnsi="Arial" w:cs="Arial"/>
                <w:sz w:val="20"/>
                <w:szCs w:val="20"/>
              </w:rPr>
              <w:t>Detergent multienzymatyczny do dekontaminacji i dezynfekcji. Enzym o wysokiej czystości powodujący rozpuszczanie tłuszczów, skrobi, białek i innych materiałów.</w:t>
            </w:r>
            <w:r w:rsidR="00AC7A85">
              <w:rPr>
                <w:rFonts w:ascii="Arial" w:hAnsi="Arial" w:cs="Arial"/>
                <w:sz w:val="20"/>
                <w:szCs w:val="20"/>
              </w:rPr>
              <w:t xml:space="preserve"> Opakowanie płynu 1 litr, ergonomiczny, zaokrąglony kszatłt</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7DDB" w:rsidRPr="00B6662C" w:rsidRDefault="00AC7A85"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r w:rsidR="00F27DDB" w:rsidRPr="00B6662C">
              <w:rPr>
                <w:rFonts w:ascii="Arial" w:hAnsi="Arial" w:cs="Arial"/>
                <w:sz w:val="20"/>
                <w:szCs w:val="20"/>
              </w:rPr>
              <w:t>00</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7DDB" w:rsidRPr="00B6662C" w:rsidRDefault="00F27DDB"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7DDB" w:rsidRPr="00B6662C" w:rsidRDefault="00F27DDB"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7DDB" w:rsidRPr="00B6662C" w:rsidRDefault="00F27DDB"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27DDB" w:rsidRPr="00B6662C" w:rsidRDefault="00F27DDB" w:rsidP="00F74071">
            <w:pPr>
              <w:autoSpaceDE w:val="0"/>
              <w:autoSpaceDN w:val="0"/>
              <w:adjustRightInd w:val="0"/>
              <w:spacing w:after="0" w:line="240" w:lineRule="auto"/>
              <w:jc w:val="center"/>
              <w:rPr>
                <w:rFonts w:ascii="Arial" w:hAnsi="Arial" w:cs="Arial"/>
                <w:sz w:val="20"/>
                <w:szCs w:val="20"/>
              </w:rPr>
            </w:pPr>
          </w:p>
        </w:tc>
      </w:tr>
      <w:tr w:rsidR="009852E3" w:rsidRPr="00B6662C" w:rsidTr="00F74071">
        <w:trPr>
          <w:trHeight w:val="1"/>
        </w:trPr>
        <w:tc>
          <w:tcPr>
            <w:tcW w:w="567" w:type="dxa"/>
            <w:tcBorders>
              <w:top w:val="single" w:sz="2" w:space="0" w:color="000000"/>
              <w:left w:val="single" w:sz="2" w:space="0" w:color="000000"/>
              <w:bottom w:val="single" w:sz="2" w:space="0" w:color="000000"/>
              <w:right w:val="single" w:sz="2" w:space="0" w:color="000000"/>
            </w:tcBorders>
            <w:shd w:val="clear" w:color="000000" w:fill="FFFFFF"/>
          </w:tcPr>
          <w:p w:rsidR="009852E3" w:rsidRDefault="009852E3" w:rsidP="00991AF6">
            <w:pPr>
              <w:autoSpaceDE w:val="0"/>
              <w:autoSpaceDN w:val="0"/>
              <w:adjustRightInd w:val="0"/>
              <w:spacing w:after="0" w:line="240" w:lineRule="auto"/>
              <w:rPr>
                <w:rFonts w:ascii="Arial" w:hAnsi="Arial" w:cs="Arial"/>
                <w:sz w:val="20"/>
                <w:szCs w:val="20"/>
              </w:rPr>
            </w:pPr>
            <w:r>
              <w:rPr>
                <w:rFonts w:ascii="Arial" w:hAnsi="Arial" w:cs="Arial"/>
                <w:sz w:val="20"/>
                <w:szCs w:val="20"/>
              </w:rPr>
              <w:t>3</w:t>
            </w:r>
          </w:p>
        </w:tc>
        <w:tc>
          <w:tcPr>
            <w:tcW w:w="4012" w:type="dxa"/>
            <w:tcBorders>
              <w:top w:val="single" w:sz="2" w:space="0" w:color="000000"/>
              <w:left w:val="single" w:sz="2" w:space="0" w:color="000000"/>
              <w:bottom w:val="single" w:sz="2" w:space="0" w:color="000000"/>
              <w:right w:val="single" w:sz="2" w:space="0" w:color="000000"/>
            </w:tcBorders>
            <w:shd w:val="clear" w:color="000000" w:fill="FFFFFF"/>
          </w:tcPr>
          <w:p w:rsidR="009852E3" w:rsidRPr="009852E3" w:rsidRDefault="00CF339A" w:rsidP="00271085">
            <w:pPr>
              <w:autoSpaceDE w:val="0"/>
              <w:autoSpaceDN w:val="0"/>
              <w:adjustRightInd w:val="0"/>
              <w:spacing w:after="0" w:line="240" w:lineRule="auto"/>
              <w:rPr>
                <w:rFonts w:ascii="Arial" w:hAnsi="Arial" w:cs="Arial"/>
                <w:sz w:val="20"/>
                <w:szCs w:val="20"/>
              </w:rPr>
            </w:pPr>
            <w:r w:rsidRPr="00CF339A">
              <w:rPr>
                <w:rFonts w:ascii="Arial" w:hAnsi="Arial" w:cs="Arial"/>
                <w:sz w:val="20"/>
                <w:szCs w:val="20"/>
              </w:rPr>
              <w:t>Paski testowe do pomiaru efektywności.</w:t>
            </w:r>
          </w:p>
        </w:tc>
        <w:tc>
          <w:tcPr>
            <w:tcW w:w="19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AC7A85" w:rsidP="00F74071">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r w:rsidR="009852E3" w:rsidRPr="009852E3">
              <w:rPr>
                <w:rFonts w:ascii="Arial" w:hAnsi="Arial" w:cs="Arial"/>
                <w:sz w:val="20"/>
                <w:szCs w:val="20"/>
              </w:rPr>
              <w:t xml:space="preserve"> opakowań (100szt jedno opakowanie)</w:t>
            </w:r>
          </w:p>
        </w:tc>
        <w:tc>
          <w:tcPr>
            <w:tcW w:w="192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F74071">
            <w:pPr>
              <w:autoSpaceDE w:val="0"/>
              <w:autoSpaceDN w:val="0"/>
              <w:adjustRightInd w:val="0"/>
              <w:spacing w:after="0" w:line="240" w:lineRule="auto"/>
              <w:jc w:val="center"/>
              <w:rPr>
                <w:rFonts w:ascii="Arial" w:hAnsi="Arial" w:cs="Arial"/>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2E3" w:rsidRPr="00B6662C" w:rsidRDefault="009852E3" w:rsidP="00F74071">
            <w:pPr>
              <w:autoSpaceDE w:val="0"/>
              <w:autoSpaceDN w:val="0"/>
              <w:adjustRightInd w:val="0"/>
              <w:spacing w:after="0" w:line="240" w:lineRule="auto"/>
              <w:jc w:val="center"/>
              <w:rPr>
                <w:rFonts w:ascii="Arial" w:hAnsi="Arial" w:cs="Arial"/>
                <w:sz w:val="20"/>
                <w:szCs w:val="20"/>
              </w:rPr>
            </w:pPr>
          </w:p>
        </w:tc>
      </w:tr>
      <w:tr w:rsidR="00F27DDB" w:rsidRPr="00B6662C" w:rsidTr="00DE3DAC">
        <w:trPr>
          <w:trHeight w:val="1"/>
        </w:trPr>
        <w:tc>
          <w:tcPr>
            <w:tcW w:w="10354" w:type="dxa"/>
            <w:gridSpan w:val="5"/>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B6662C">
            <w:pPr>
              <w:autoSpaceDE w:val="0"/>
              <w:autoSpaceDN w:val="0"/>
              <w:adjustRightInd w:val="0"/>
              <w:spacing w:after="0" w:line="240" w:lineRule="auto"/>
              <w:jc w:val="right"/>
              <w:rPr>
                <w:rFonts w:ascii="Arial" w:hAnsi="Arial" w:cs="Arial"/>
                <w:b/>
                <w:sz w:val="20"/>
                <w:szCs w:val="20"/>
              </w:rPr>
            </w:pPr>
            <w:r>
              <w:rPr>
                <w:rFonts w:ascii="Arial" w:hAnsi="Arial" w:cs="Arial"/>
                <w:b/>
                <w:sz w:val="20"/>
                <w:szCs w:val="20"/>
              </w:rPr>
              <w:t>OGÓŁEM</w:t>
            </w: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991AF6">
            <w:pPr>
              <w:autoSpaceDE w:val="0"/>
              <w:autoSpaceDN w:val="0"/>
              <w:adjustRightInd w:val="0"/>
              <w:spacing w:after="0" w:line="240" w:lineRule="auto"/>
              <w:rPr>
                <w:rFonts w:ascii="Arial" w:hAnsi="Arial" w:cs="Arial"/>
                <w:b/>
                <w:sz w:val="20"/>
                <w:szCs w:val="20"/>
              </w:rPr>
            </w:pPr>
          </w:p>
        </w:tc>
        <w:tc>
          <w:tcPr>
            <w:tcW w:w="1936" w:type="dxa"/>
            <w:tcBorders>
              <w:top w:val="single" w:sz="2" w:space="0" w:color="000000"/>
              <w:left w:val="single" w:sz="2" w:space="0" w:color="000000"/>
              <w:bottom w:val="single" w:sz="2" w:space="0" w:color="000000"/>
              <w:right w:val="single" w:sz="2" w:space="0" w:color="000000"/>
            </w:tcBorders>
            <w:shd w:val="clear" w:color="000000" w:fill="FFFFFF"/>
          </w:tcPr>
          <w:p w:rsidR="00F27DDB" w:rsidRPr="00B6662C" w:rsidRDefault="00F27DDB" w:rsidP="00991AF6">
            <w:pPr>
              <w:autoSpaceDE w:val="0"/>
              <w:autoSpaceDN w:val="0"/>
              <w:adjustRightInd w:val="0"/>
              <w:spacing w:after="0" w:line="240" w:lineRule="auto"/>
              <w:rPr>
                <w:rFonts w:ascii="Arial" w:hAnsi="Arial" w:cs="Arial"/>
                <w:b/>
                <w:sz w:val="20"/>
                <w:szCs w:val="20"/>
              </w:rPr>
            </w:pPr>
          </w:p>
        </w:tc>
      </w:tr>
    </w:tbl>
    <w:p w:rsidR="002A46DC" w:rsidRDefault="002A46DC" w:rsidP="002A46DC">
      <w:pPr>
        <w:autoSpaceDE w:val="0"/>
        <w:autoSpaceDN w:val="0"/>
        <w:adjustRightInd w:val="0"/>
        <w:spacing w:after="0" w:line="240" w:lineRule="auto"/>
        <w:rPr>
          <w:rFonts w:ascii="Calibri" w:hAnsi="Calibri" w:cs="Calibri"/>
        </w:rPr>
      </w:pPr>
    </w:p>
    <w:p w:rsidR="00733891" w:rsidRPr="00B6662C" w:rsidRDefault="00733891">
      <w:pPr>
        <w:rPr>
          <w:rFonts w:ascii="Arial" w:hAnsi="Arial" w:cs="Arial"/>
        </w:rPr>
      </w:pPr>
    </w:p>
    <w:p w:rsidR="00B6662C" w:rsidRPr="00B6662C" w:rsidRDefault="00B6662C" w:rsidP="00B6662C">
      <w:pPr>
        <w:spacing w:after="0"/>
        <w:jc w:val="both"/>
        <w:rPr>
          <w:rFonts w:ascii="Arial" w:hAnsi="Arial" w:cs="Arial"/>
          <w:sz w:val="20"/>
          <w:szCs w:val="20"/>
        </w:rPr>
      </w:pPr>
      <w:r w:rsidRPr="00B6662C">
        <w:rPr>
          <w:rFonts w:ascii="Arial" w:hAnsi="Arial" w:cs="Arial"/>
          <w:sz w:val="20"/>
          <w:szCs w:val="20"/>
        </w:rPr>
        <w:t>Termin ważności przedmiotu umowy wynosi</w:t>
      </w:r>
      <w:r w:rsidR="0054488A">
        <w:rPr>
          <w:rFonts w:ascii="Arial" w:hAnsi="Arial" w:cs="Arial"/>
          <w:sz w:val="20"/>
          <w:szCs w:val="20"/>
        </w:rPr>
        <w:t xml:space="preserve"> w zakresie Zadania nr .... </w:t>
      </w:r>
      <w:r w:rsidRPr="00B6662C">
        <w:rPr>
          <w:rFonts w:ascii="Arial" w:hAnsi="Arial" w:cs="Arial"/>
          <w:sz w:val="20"/>
          <w:szCs w:val="20"/>
        </w:rPr>
        <w:t xml:space="preserve"> ……… miesięcy od daty dostawy do Zamawiającego</w:t>
      </w:r>
    </w:p>
    <w:p w:rsidR="00B6662C" w:rsidRPr="00B6662C" w:rsidRDefault="00B6662C" w:rsidP="00B6662C">
      <w:pPr>
        <w:spacing w:after="0"/>
        <w:jc w:val="both"/>
        <w:rPr>
          <w:rFonts w:ascii="Arial" w:hAnsi="Arial" w:cs="Arial"/>
          <w:sz w:val="20"/>
          <w:szCs w:val="20"/>
        </w:rPr>
      </w:pPr>
      <w:r w:rsidRPr="00B6662C">
        <w:rPr>
          <w:rFonts w:ascii="Arial" w:hAnsi="Arial" w:cs="Arial"/>
          <w:sz w:val="20"/>
          <w:szCs w:val="20"/>
        </w:rPr>
        <w:t xml:space="preserve">Wartości z pozycji </w:t>
      </w:r>
      <w:r w:rsidRPr="00B6662C">
        <w:rPr>
          <w:rFonts w:ascii="Arial" w:hAnsi="Arial" w:cs="Arial"/>
          <w:b/>
          <w:sz w:val="20"/>
          <w:szCs w:val="20"/>
        </w:rPr>
        <w:t>OGÓŁEM</w:t>
      </w:r>
      <w:r w:rsidRPr="00B6662C">
        <w:rPr>
          <w:rFonts w:ascii="Arial" w:hAnsi="Arial" w:cs="Arial"/>
          <w:sz w:val="20"/>
          <w:szCs w:val="20"/>
        </w:rPr>
        <w:t xml:space="preserve"> (netto, VAT, brutto) należy przenieść do Formularza ofertowego w miejsce przeznaczone do wpisania wartości za wykonanie przedmiotu zamówienia w zakresie zadania n.</w:t>
      </w:r>
    </w:p>
    <w:sectPr w:rsidR="00B6662C" w:rsidRPr="00B6662C" w:rsidSect="002A46DC">
      <w:headerReference w:type="default" r:id="rId6"/>
      <w:footerReference w:type="default" r:id="rId7"/>
      <w:pgSz w:w="15840" w:h="12240" w:orient="landscape"/>
      <w:pgMar w:top="1417" w:right="1417" w:bottom="1417" w:left="1417" w:header="708" w:footer="708"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DFE" w:rsidRDefault="00826DFE" w:rsidP="00B6662C">
      <w:pPr>
        <w:spacing w:after="0" w:line="240" w:lineRule="auto"/>
      </w:pPr>
      <w:r>
        <w:separator/>
      </w:r>
    </w:p>
  </w:endnote>
  <w:endnote w:type="continuationSeparator" w:id="1">
    <w:p w:rsidR="00826DFE" w:rsidRDefault="00826DFE" w:rsidP="00B666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1532"/>
      <w:docPartObj>
        <w:docPartGallery w:val="Page Numbers (Bottom of Page)"/>
        <w:docPartUnique/>
      </w:docPartObj>
    </w:sdtPr>
    <w:sdtContent>
      <w:p w:rsidR="00D9626B" w:rsidRDefault="00D9626B" w:rsidP="00D9626B">
        <w:pPr>
          <w:pStyle w:val="Stopka"/>
          <w:jc w:val="center"/>
        </w:pPr>
      </w:p>
      <w:p w:rsidR="00D9626B" w:rsidRDefault="00D9626B" w:rsidP="00D9626B">
        <w:pPr>
          <w:pStyle w:val="Stopka"/>
          <w:jc w:val="center"/>
          <w:rPr>
            <w:rFonts w:ascii="Times New Roman" w:hAnsi="Times New Roman" w:cs="Times New Roman"/>
            <w:i/>
            <w:sz w:val="16"/>
            <w:szCs w:val="16"/>
          </w:rPr>
        </w:pPr>
      </w:p>
      <w:p w:rsidR="00B6662C" w:rsidRPr="00B6662C" w:rsidRDefault="00B6662C" w:rsidP="00D9626B">
        <w:pPr>
          <w:pStyle w:val="Stopka"/>
          <w:pBdr>
            <w:top w:val="single" w:sz="4" w:space="1" w:color="auto"/>
          </w:pBdr>
          <w:jc w:val="center"/>
          <w:rPr>
            <w:rFonts w:ascii="Times New Roman" w:hAnsi="Times New Roman" w:cs="Times New Roman"/>
          </w:rPr>
        </w:pPr>
        <w:r w:rsidRPr="00B6662C">
          <w:rPr>
            <w:rFonts w:ascii="Times New Roman" w:hAnsi="Times New Roman" w:cs="Times New Roman"/>
            <w:i/>
            <w:sz w:val="16"/>
            <w:szCs w:val="16"/>
          </w:rPr>
          <w:t>Specyfikacja Warunków Zamówienia</w:t>
        </w:r>
      </w:p>
      <w:p w:rsidR="00B6662C" w:rsidRDefault="00380D07">
        <w:pPr>
          <w:pStyle w:val="Stopka"/>
          <w:jc w:val="right"/>
        </w:pPr>
        <w:r w:rsidRPr="00B6662C">
          <w:rPr>
            <w:rFonts w:ascii="Times New Roman" w:hAnsi="Times New Roman" w:cs="Times New Roman"/>
            <w:sz w:val="20"/>
            <w:szCs w:val="20"/>
          </w:rPr>
          <w:fldChar w:fldCharType="begin"/>
        </w:r>
        <w:r w:rsidR="00B6662C" w:rsidRPr="00B6662C">
          <w:rPr>
            <w:rFonts w:ascii="Times New Roman" w:hAnsi="Times New Roman" w:cs="Times New Roman"/>
            <w:sz w:val="20"/>
            <w:szCs w:val="20"/>
          </w:rPr>
          <w:instrText xml:space="preserve"> PAGE   \* MERGEFORMAT </w:instrText>
        </w:r>
        <w:r w:rsidRPr="00B6662C">
          <w:rPr>
            <w:rFonts w:ascii="Times New Roman" w:hAnsi="Times New Roman" w:cs="Times New Roman"/>
            <w:sz w:val="20"/>
            <w:szCs w:val="20"/>
          </w:rPr>
          <w:fldChar w:fldCharType="separate"/>
        </w:r>
        <w:r w:rsidR="006C6E1C">
          <w:rPr>
            <w:rFonts w:ascii="Times New Roman" w:hAnsi="Times New Roman" w:cs="Times New Roman"/>
            <w:noProof/>
            <w:sz w:val="20"/>
            <w:szCs w:val="20"/>
          </w:rPr>
          <w:t>6</w:t>
        </w:r>
        <w:r w:rsidRPr="00B6662C">
          <w:rPr>
            <w:rFonts w:ascii="Times New Roman" w:hAnsi="Times New Roman" w:cs="Times New Roman"/>
            <w:sz w:val="20"/>
            <w:szCs w:val="20"/>
          </w:rPr>
          <w:fldChar w:fldCharType="end"/>
        </w:r>
      </w:p>
    </w:sdtContent>
  </w:sdt>
  <w:p w:rsidR="00B6662C" w:rsidRDefault="00B6662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DFE" w:rsidRDefault="00826DFE" w:rsidP="00B6662C">
      <w:pPr>
        <w:spacing w:after="0" w:line="240" w:lineRule="auto"/>
      </w:pPr>
      <w:r>
        <w:separator/>
      </w:r>
    </w:p>
  </w:footnote>
  <w:footnote w:type="continuationSeparator" w:id="1">
    <w:p w:rsidR="00826DFE" w:rsidRDefault="00826DFE" w:rsidP="00B666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62C" w:rsidRPr="00B6662C" w:rsidRDefault="009852E3" w:rsidP="00B6662C">
    <w:pPr>
      <w:widowControl w:val="0"/>
      <w:pBdr>
        <w:bottom w:val="single" w:sz="4" w:space="1" w:color="auto"/>
      </w:pBdr>
      <w:jc w:val="center"/>
      <w:rPr>
        <w:rFonts w:ascii="Times New Roman" w:hAnsi="Times New Roman" w:cs="Times New Roman"/>
        <w:i/>
        <w:iCs/>
        <w:kern w:val="1"/>
        <w:sz w:val="16"/>
        <w:szCs w:val="16"/>
      </w:rPr>
    </w:pPr>
    <w:r>
      <w:rPr>
        <w:rFonts w:ascii="Times New Roman" w:hAnsi="Times New Roman" w:cs="Times New Roman"/>
        <w:i/>
        <w:iCs/>
        <w:sz w:val="16"/>
        <w:szCs w:val="16"/>
      </w:rPr>
      <w:t xml:space="preserve">Postępowanie nr </w:t>
    </w:r>
    <w:r w:rsidR="006C6E1C">
      <w:rPr>
        <w:rFonts w:ascii="Times New Roman" w:hAnsi="Times New Roman" w:cs="Times New Roman"/>
        <w:i/>
        <w:iCs/>
        <w:sz w:val="16"/>
        <w:szCs w:val="16"/>
      </w:rPr>
      <w:t>4</w:t>
    </w:r>
    <w:r w:rsidR="003F19F9">
      <w:rPr>
        <w:rFonts w:ascii="Times New Roman" w:hAnsi="Times New Roman" w:cs="Times New Roman"/>
        <w:i/>
        <w:iCs/>
        <w:sz w:val="16"/>
        <w:szCs w:val="16"/>
      </w:rPr>
      <w:t>E</w:t>
    </w:r>
    <w:r>
      <w:rPr>
        <w:rFonts w:ascii="Times New Roman" w:hAnsi="Times New Roman" w:cs="Times New Roman"/>
        <w:i/>
        <w:iCs/>
        <w:sz w:val="16"/>
        <w:szCs w:val="16"/>
      </w:rPr>
      <w:t>spzoz2</w:t>
    </w:r>
    <w:r w:rsidR="006C6E1C">
      <w:rPr>
        <w:rFonts w:ascii="Times New Roman" w:hAnsi="Times New Roman" w:cs="Times New Roman"/>
        <w:i/>
        <w:iCs/>
        <w:sz w:val="16"/>
        <w:szCs w:val="16"/>
      </w:rPr>
      <w:t>024</w:t>
    </w:r>
    <w:r w:rsidR="00B6662C" w:rsidRPr="00B6662C">
      <w:rPr>
        <w:rFonts w:ascii="Times New Roman" w:hAnsi="Times New Roman" w:cs="Times New Roman"/>
        <w:i/>
        <w:iCs/>
        <w:sz w:val="16"/>
        <w:szCs w:val="16"/>
      </w:rPr>
      <w:t xml:space="preserve"> – </w:t>
    </w:r>
    <w:r w:rsidR="00B6662C" w:rsidRPr="00B6662C">
      <w:rPr>
        <w:rFonts w:ascii="Times New Roman" w:eastAsia="SimSun" w:hAnsi="Times New Roman" w:cs="Times New Roman"/>
        <w:i/>
        <w:sz w:val="16"/>
        <w:szCs w:val="16"/>
        <w:lang w:eastAsia="hi-IN" w:bidi="hi-IN"/>
      </w:rPr>
      <w:t>Dostawy sprzętu medycznego do zabiegów endoskopowych</w:t>
    </w:r>
    <w:r w:rsidR="006C6E1C">
      <w:rPr>
        <w:rFonts w:ascii="Times New Roman" w:eastAsia="SimSun" w:hAnsi="Times New Roman" w:cs="Times New Roman"/>
        <w:i/>
        <w:sz w:val="16"/>
        <w:szCs w:val="16"/>
        <w:lang w:eastAsia="hi-IN" w:bidi="hi-IN"/>
      </w:rPr>
      <w:t xml:space="preserve"> </w:t>
    </w:r>
    <w:r w:rsidR="003D7DBA" w:rsidRPr="003D7DBA">
      <w:rPr>
        <w:rFonts w:ascii="Times New Roman" w:eastAsia="SimSun" w:hAnsi="Times New Roman" w:cs="Times New Roman"/>
        <w:i/>
        <w:sz w:val="16"/>
        <w:szCs w:val="16"/>
        <w:lang w:eastAsia="hi-IN" w:bidi="hi-IN"/>
      </w:rPr>
      <w:t>oraz środków dezynfekcyjnych</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A46DC"/>
    <w:rsid w:val="00020E13"/>
    <w:rsid w:val="000F00A5"/>
    <w:rsid w:val="00114955"/>
    <w:rsid w:val="001162A1"/>
    <w:rsid w:val="00181C9F"/>
    <w:rsid w:val="001B3A31"/>
    <w:rsid w:val="001B66B6"/>
    <w:rsid w:val="00232263"/>
    <w:rsid w:val="002644A3"/>
    <w:rsid w:val="002A1F07"/>
    <w:rsid w:val="002A46DC"/>
    <w:rsid w:val="00347D81"/>
    <w:rsid w:val="00380D07"/>
    <w:rsid w:val="003D7DBA"/>
    <w:rsid w:val="003F19F9"/>
    <w:rsid w:val="00494B88"/>
    <w:rsid w:val="00496727"/>
    <w:rsid w:val="004E15CF"/>
    <w:rsid w:val="004E6D45"/>
    <w:rsid w:val="00536240"/>
    <w:rsid w:val="0054488A"/>
    <w:rsid w:val="005E1F1A"/>
    <w:rsid w:val="005E3A60"/>
    <w:rsid w:val="006677D0"/>
    <w:rsid w:val="006941D6"/>
    <w:rsid w:val="006B2386"/>
    <w:rsid w:val="006C6E1C"/>
    <w:rsid w:val="006D3D92"/>
    <w:rsid w:val="006D4538"/>
    <w:rsid w:val="00731D51"/>
    <w:rsid w:val="00733891"/>
    <w:rsid w:val="007924BA"/>
    <w:rsid w:val="00793BF7"/>
    <w:rsid w:val="007B3087"/>
    <w:rsid w:val="00826DFE"/>
    <w:rsid w:val="008B2CDE"/>
    <w:rsid w:val="008C6695"/>
    <w:rsid w:val="0092653F"/>
    <w:rsid w:val="00940FE6"/>
    <w:rsid w:val="009852E3"/>
    <w:rsid w:val="009B1E94"/>
    <w:rsid w:val="009F04C0"/>
    <w:rsid w:val="00A778AC"/>
    <w:rsid w:val="00AC7A85"/>
    <w:rsid w:val="00B6662C"/>
    <w:rsid w:val="00B7633D"/>
    <w:rsid w:val="00BA09C6"/>
    <w:rsid w:val="00BA398A"/>
    <w:rsid w:val="00BA4D14"/>
    <w:rsid w:val="00BD0B2E"/>
    <w:rsid w:val="00C73D77"/>
    <w:rsid w:val="00CF339A"/>
    <w:rsid w:val="00D9626B"/>
    <w:rsid w:val="00DA5D10"/>
    <w:rsid w:val="00DF389A"/>
    <w:rsid w:val="00F27DDB"/>
    <w:rsid w:val="00F74071"/>
    <w:rsid w:val="00F96B9C"/>
    <w:rsid w:val="00FB51C4"/>
    <w:rsid w:val="00FC4589"/>
    <w:rsid w:val="00FE679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46D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666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662C"/>
  </w:style>
  <w:style w:type="paragraph" w:styleId="Stopka">
    <w:name w:val="footer"/>
    <w:basedOn w:val="Normalny"/>
    <w:link w:val="StopkaZnak"/>
    <w:uiPriority w:val="99"/>
    <w:unhideWhenUsed/>
    <w:rsid w:val="00B666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66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1101</Words>
  <Characters>6607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Stat</cp:lastModifiedBy>
  <cp:revision>6</cp:revision>
  <dcterms:created xsi:type="dcterms:W3CDTF">2021-04-21T14:46:00Z</dcterms:created>
  <dcterms:modified xsi:type="dcterms:W3CDTF">2024-05-08T10:47:00Z</dcterms:modified>
</cp:coreProperties>
</file>