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29A5" w14:textId="608AF8EB" w:rsidR="00095EE3" w:rsidRPr="00B77CED" w:rsidRDefault="00B77CED">
      <w:pPr>
        <w:rPr>
          <w:rFonts w:ascii="Times New Roman" w:hAnsi="Times New Roman" w:cs="Times New Roman"/>
          <w:sz w:val="24"/>
          <w:szCs w:val="24"/>
        </w:rPr>
      </w:pPr>
      <w:r w:rsidRPr="00B77CED">
        <w:rPr>
          <w:rFonts w:ascii="Times New Roman" w:hAnsi="Times New Roman" w:cs="Times New Roman"/>
          <w:sz w:val="24"/>
          <w:szCs w:val="24"/>
        </w:rPr>
        <w:t xml:space="preserve">Załącznik 2.15     </w:t>
      </w:r>
      <w:r w:rsidR="005470D1" w:rsidRPr="00B77CED">
        <w:rPr>
          <w:rFonts w:ascii="Times New Roman" w:hAnsi="Times New Roman" w:cs="Times New Roman"/>
          <w:sz w:val="24"/>
          <w:szCs w:val="24"/>
        </w:rPr>
        <w:t>Aparat do znieczulań</w:t>
      </w:r>
    </w:p>
    <w:tbl>
      <w:tblPr>
        <w:tblW w:w="14199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2"/>
        <w:gridCol w:w="454"/>
        <w:gridCol w:w="172"/>
        <w:gridCol w:w="1397"/>
        <w:gridCol w:w="4580"/>
        <w:gridCol w:w="810"/>
        <w:gridCol w:w="633"/>
        <w:gridCol w:w="317"/>
        <w:gridCol w:w="1069"/>
        <w:gridCol w:w="335"/>
        <w:gridCol w:w="1106"/>
        <w:gridCol w:w="254"/>
        <w:gridCol w:w="160"/>
        <w:gridCol w:w="2720"/>
        <w:gridCol w:w="160"/>
      </w:tblGrid>
      <w:tr w:rsidR="00B37CDC" w:rsidRPr="000E3483" w14:paraId="29E3F3B8" w14:textId="77777777" w:rsidTr="00B37CDC">
        <w:trPr>
          <w:trHeight w:val="63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B713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267A0" w14:textId="04920F8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Parametry ogólne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E4482" w14:textId="4A3A7CF5" w:rsidR="00B37CDC" w:rsidRPr="000E3483" w:rsidRDefault="009517DD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 wymagany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3868D90" w14:textId="77777777" w:rsidR="00B37CDC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2FC717AF" w14:textId="57CD8C2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punktacja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711D5" w14:textId="145C30C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parametru</w:t>
            </w:r>
          </w:p>
        </w:tc>
      </w:tr>
      <w:tr w:rsidR="00B37CDC" w:rsidRPr="000E3483" w14:paraId="3A83E990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66764" w14:textId="5FA34B2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972C5" w14:textId="019C5203" w:rsidR="00B37CDC" w:rsidRPr="000E3483" w:rsidRDefault="00B37CDC" w:rsidP="00BC7C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Producent/firma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/kraj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4CAC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FFF19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32A20" w14:textId="03E4579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37CDC" w:rsidRPr="000E3483" w14:paraId="03711F40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C5D71" w14:textId="16873B0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29A766" w14:textId="4CC56AC1" w:rsidR="00B37CDC" w:rsidRPr="000E3483" w:rsidRDefault="00B37CDC" w:rsidP="00BC7C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Nazwa/typ urządzenia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7A46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8A5D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A2382" w14:textId="1AE5577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37CDC" w:rsidRPr="000E3483" w14:paraId="42ABA706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6A642" w14:textId="6B8FC619" w:rsidR="00B37CDC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522E5" w14:textId="3DD42849" w:rsidR="00B37CDC" w:rsidRPr="000E3483" w:rsidRDefault="00B37CDC" w:rsidP="00BC7C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Aparat fabrycznie nowy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87AD7" w14:textId="451F8851" w:rsidR="00B37CDC" w:rsidRPr="00833CBC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33C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24ED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D672C" w14:textId="42DE81B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37CDC" w:rsidRPr="000E3483" w14:paraId="4B05B219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CB185" w14:textId="05AFA13A" w:rsidR="00B37CDC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7319F3" w14:textId="6714AB17" w:rsidR="00B37CDC" w:rsidRPr="000E3483" w:rsidRDefault="00B37CDC" w:rsidP="00BC7C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Rok produkcji 2024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768EE" w14:textId="124DBCF6" w:rsidR="00B37CDC" w:rsidRPr="00833CBC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33C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FC07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12A6E" w14:textId="5836C13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37CDC" w:rsidRPr="000E3483" w14:paraId="534FC014" w14:textId="77777777" w:rsidTr="00B37CDC">
        <w:trPr>
          <w:trHeight w:val="48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A32CF" w14:textId="61FD664A" w:rsidR="00B37CDC" w:rsidRPr="00833CBC" w:rsidRDefault="00C96363" w:rsidP="00C9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9BD677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Aparat na podstawie jezdnej, </w:t>
            </w:r>
            <w:r w:rsidRPr="000E3483">
              <w:rPr>
                <w:rFonts w:ascii="Times New Roman" w:hAnsi="Times New Roman" w:cs="Times New Roman"/>
              </w:rPr>
              <w:t>indywidualne hamulce na wszystkich kołach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F4D9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513F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0D387" w14:textId="56A83CE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8218010" w14:textId="77777777" w:rsidTr="00B37CDC">
        <w:trPr>
          <w:trHeight w:val="9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89788" w14:textId="1658DAC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2A153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Fabryczne uchwyty na dwie 10 litrowe butle rezerwowe, reduktory do butli O2 i N2O niewbudowane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C025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F13F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3BCDF" w14:textId="024B4DA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6193C30" w14:textId="77777777" w:rsidTr="00B37CDC">
        <w:trPr>
          <w:trHeight w:val="9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AE9D6" w14:textId="69CCEEE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2992A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Aparat przystosowany do pracy przy ciśnieniu sieci centralnej dla: O2, N2O, Powietrza od 2,7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kPa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x 100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CF22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7B07A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3A7CD" w14:textId="77DD3D0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BDA58AF" w14:textId="77777777" w:rsidTr="00B37CDC">
        <w:trPr>
          <w:trHeight w:val="886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6D9AE" w14:textId="75F54CF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A798C5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Podgrzewany system oddechowy, możliwe wyłączenie/ włączenie podgrzewania przez użytkownika w czasie znieczulania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093B2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98602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DF9F0" w14:textId="73E1E19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D150130" w14:textId="77777777" w:rsidTr="00B37CDC">
        <w:trPr>
          <w:trHeight w:val="9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90C03" w14:textId="5E9652A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E9EB22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A"/>
              </w:rPr>
              <w:t>Awaryjne zasilanie elektryczne całego systemu z wbudowanego akumulatora na co najmniej 100 minut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5143A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CEEE7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5C64B" w14:textId="5FADB39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FBC3B3C" w14:textId="77777777" w:rsidTr="00B37CDC">
        <w:trPr>
          <w:trHeight w:val="70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DB7565" w14:textId="2EE81D4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3346D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Wbudowane, regulowane oświetlenie blatu roboczego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13A7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5007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D9078" w14:textId="0E9EF9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76C5593" w14:textId="77777777" w:rsidTr="00B37CDC">
        <w:trPr>
          <w:trHeight w:val="53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95F84" w14:textId="1F42AC6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1201F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Szuflada na akcesoria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1AD8F" w14:textId="3141F96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96AEF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C0F1B" w14:textId="1D8035A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C373786" w14:textId="77777777" w:rsidTr="00B37CDC">
        <w:trPr>
          <w:trHeight w:val="9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BCF47" w14:textId="2513F75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FEBBFB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A"/>
              </w:rPr>
              <w:t>Prezentacja ciśnień gazów w sieci centralnej i w butlach rezerwowych na ekranie głównym respiratora lub na ekranie LCD monitora stanu aparatu do znieczulania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5CE8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A631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0FA17" w14:textId="61C22FA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8723DF5" w14:textId="77777777" w:rsidTr="00B37CDC">
        <w:trPr>
          <w:trHeight w:val="70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9E120" w14:textId="6EAC882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1E737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System bezpieczeństwa zapewniający co najmniej 25% udział O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 xml:space="preserve"> w mieszaninie z N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>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0C38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BA4B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A9C7D" w14:textId="30A96D1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EF9DD72" w14:textId="77777777" w:rsidTr="00A3082C">
        <w:trPr>
          <w:trHeight w:val="126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F8B9D" w14:textId="11574B9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5BD4EF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stężenia tlenu w mieszaninie podawanej do pacjenta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4B8E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AFABD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74FB7" w14:textId="157AB64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102C4B9" w14:textId="77777777" w:rsidTr="00A3082C">
        <w:trPr>
          <w:trHeight w:val="802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14093" w14:textId="58F194C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06F8E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 xml:space="preserve">Aparat z czujnikami przepływu wdechowym i wydechowym. Czujniki mogą być sterylizowane parowo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889EC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3B17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FE360" w14:textId="315F4B9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2B48FB5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1C7F1" w14:textId="42772D6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A0677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>Wirtualne przepływomierze, stężenie O2 w mieszaninie podawanej do pacjenta i przepływ świeżych gazów prezentowane na ekranie głównym aparatu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EA82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4643A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50102" w14:textId="4D1B819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D5C9516" w14:textId="77777777" w:rsidTr="00B37CDC">
        <w:trPr>
          <w:trHeight w:val="69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9CE66" w14:textId="6CF4BF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6FE90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 xml:space="preserve">Aparat przystosowany do prowadzenia znieczulania w technice </w:t>
            </w:r>
            <w:proofErr w:type="spellStart"/>
            <w:r w:rsidRPr="000E3483">
              <w:rPr>
                <w:rFonts w:ascii="Times New Roman" w:hAnsi="Times New Roman" w:cs="Times New Roman"/>
              </w:rPr>
              <w:t>Low</w:t>
            </w:r>
            <w:proofErr w:type="spellEnd"/>
            <w:r w:rsidRPr="000E34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3483">
              <w:rPr>
                <w:rFonts w:ascii="Times New Roman" w:hAnsi="Times New Roman" w:cs="Times New Roman"/>
              </w:rPr>
              <w:t>Flow</w:t>
            </w:r>
            <w:proofErr w:type="spellEnd"/>
            <w:r w:rsidRPr="000E3483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E3483">
              <w:rPr>
                <w:rFonts w:ascii="Times New Roman" w:hAnsi="Times New Roman" w:cs="Times New Roman"/>
              </w:rPr>
              <w:t>Minimal</w:t>
            </w:r>
            <w:proofErr w:type="spellEnd"/>
            <w:r w:rsidRPr="000E34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3483">
              <w:rPr>
                <w:rFonts w:ascii="Times New Roman" w:hAnsi="Times New Roman" w:cs="Times New Roman"/>
              </w:rPr>
              <w:t>Flow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AD64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8FC6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B58DC" w14:textId="299E75C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1B30B16" w14:textId="77777777" w:rsidTr="00A3082C">
        <w:trPr>
          <w:trHeight w:val="83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04A6D" w14:textId="439AF46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C424D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64604" w14:textId="4B0A7B4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039A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8CF3C" w14:textId="3C98D71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C1C1358" w14:textId="77777777" w:rsidTr="00B37CDC">
        <w:trPr>
          <w:trHeight w:val="958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D201C" w14:textId="48F0B86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85B93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Wbudowany przepływomierz O2 do niezależnej podaży tlenu przez maskę lub kaniulę donosową, regulacja przepływu co najmniej od 0 do 15 l/min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EAA00" w14:textId="50181C0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7FF9C" w14:textId="5DF1FA3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do 15 l/min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&gt; 15 l/min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C9EFC" w14:textId="2830097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FB72A61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F0317" w14:textId="622D045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C6675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Miejsce aktywne do zamocowania przynajmniej jednego parownika. Parownik do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sevofluranu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w zestawie.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65FD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E2C2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48D8EF" w14:textId="4045D44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29ACEB1" w14:textId="77777777" w:rsidTr="00A3082C">
        <w:trPr>
          <w:trHeight w:val="34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1B842" w14:textId="03E30FA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E66A0E8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Respirator, tryby wentylacji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7B17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75E3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FB2CA" w14:textId="39214F2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1E202BA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837EF" w14:textId="1DE5195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86D1A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Ekonomiczny respirator z napędem elektrycznym lub respirator napędzany pneumatycznie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2590AB" w14:textId="5118CD9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E15CA" w14:textId="3F9301D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napęd pneumatyczny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napęd elektryczny - 20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2BAEE9" w14:textId="4016614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7605F345" w14:textId="77777777" w:rsidTr="00B37CDC">
        <w:trPr>
          <w:trHeight w:val="86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F6A7D" w14:textId="1ECF43D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6F5443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Wentylacja kontrolowana objętościowo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6766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FEB09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91C78" w14:textId="0CB6C70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237B7A7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28970" w14:textId="43198B2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6F72C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Wentylacja kontrolowana ciśnieniowo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2A45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07072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68C78" w14:textId="77CA32A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2D26E00" w14:textId="77777777" w:rsidTr="00B37CDC">
        <w:trPr>
          <w:trHeight w:val="43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8D5642" w14:textId="1689BF7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3324F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D6B9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06E2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5A6F3" w14:textId="5FAABAE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9BBB3C4" w14:textId="77777777" w:rsidTr="00B37CDC">
        <w:trPr>
          <w:trHeight w:val="52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2D8E7" w14:textId="77E35B3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D80D2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CPAP/PSV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C848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E514A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50B35" w14:textId="5E1DD5C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42C34FE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C32ED" w14:textId="01423EA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6AAE4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Funkcja Pauzy (wstrzymanie pracy respiratora na czas odłączenia pacjenta - odessanie śluzu lub zmiana pozycji pacjenta na stole), czas trwania pauzy przez minimum 2 minuty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AD91B9" w14:textId="1B5DAF3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  <w:r w:rsidR="00FA50C4" w:rsidRPr="000E34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6FAAE" w14:textId="7A4F35E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do 2 min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&gt; 2 min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C2034" w14:textId="09A1473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B0807C7" w14:textId="77777777" w:rsidTr="00B37CDC">
        <w:trPr>
          <w:trHeight w:val="79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9E6C4" w14:textId="4255081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16B5A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Tryb monitorowania pacjenta oddychającego spontanicznie (np. przy znieczuleniu miejscowym, po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ekstubacji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>). Aktywny pomiar gazów, aktywne monitorowanie bezdechu.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3E0AC" w14:textId="1AA464F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999B63" w14:textId="44317FB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EFCE1" w14:textId="573BA0E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BF1F93F" w14:textId="77777777" w:rsidTr="00A3082C">
        <w:trPr>
          <w:trHeight w:val="67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F0E13" w14:textId="185BB80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6BABE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Tryb typu: HLM, CBM, do stosowania gdy pacjent podłączony jest do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maszyny  płucoserce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E447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B2D5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863026" w14:textId="10EADF0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38CBBC0" w14:textId="77777777" w:rsidTr="00B37CDC">
        <w:trPr>
          <w:trHeight w:val="93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3BEC0" w14:textId="3018F89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E9B5E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>Ze względów bezpieczeństwa automatyczne przełączenie na gaz zastępczy:</w:t>
            </w:r>
            <w:r w:rsidRPr="000E3483">
              <w:rPr>
                <w:rFonts w:ascii="Times New Roman" w:hAnsi="Times New Roman" w:cs="Times New Roman"/>
              </w:rPr>
              <w:br/>
              <w:t>-po zaniku O2 na 100 % powietrze</w:t>
            </w:r>
            <w:r w:rsidRPr="000E3483">
              <w:rPr>
                <w:rFonts w:ascii="Times New Roman" w:hAnsi="Times New Roman" w:cs="Times New Roman"/>
              </w:rPr>
              <w:br/>
              <w:t>-po zaniku N2O na 100 % O2</w:t>
            </w:r>
            <w:r w:rsidRPr="000E3483">
              <w:rPr>
                <w:rFonts w:ascii="Times New Roman" w:hAnsi="Times New Roman" w:cs="Times New Roman"/>
              </w:rPr>
              <w:br/>
              <w:t>-po zaniku Powietrza na 100% O2</w:t>
            </w:r>
            <w:r w:rsidRPr="000E3483">
              <w:rPr>
                <w:rFonts w:ascii="Times New Roman" w:hAnsi="Times New Roman" w:cs="Times New Roman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5075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A4FA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273799" w14:textId="198750F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CE0BA6A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BA66A" w14:textId="147B278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FC1F7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</w:rPr>
              <w:t>Możliwość rozbudowy w przyszłości o funkcję automatycznej rekrutacji jednoetapowej i wieloetapowej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0659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AE517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56E6CA" w14:textId="130E826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49E2E4F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C1E9F" w14:textId="03D0D23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0F706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Awaryjna podaż O2 i anestetyku z parownika po awarii zasilania sieciowego i rozładowanym akumulatorze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7496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8A8C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A7BA2D" w14:textId="7077E8B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755CA371" w14:textId="77777777" w:rsidTr="00A3082C">
        <w:trPr>
          <w:trHeight w:val="29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35E00" w14:textId="77F47490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19DC8D" w14:textId="13DDFA93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Regulacje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EC9B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1A1CE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C552F" w14:textId="09E089F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1C1D7F8" w14:textId="77777777" w:rsidTr="00A3082C">
        <w:trPr>
          <w:trHeight w:val="50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72F2B" w14:textId="49BA9A0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D96E0C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Zakres regulacji częstości oddechowej co najmniej od 3 do 100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odd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>/min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5F8BB7" w14:textId="6C29155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TAK,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272F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FBEA6" w14:textId="32D4998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64031F81" w14:textId="77777777" w:rsidTr="00B37CDC">
        <w:trPr>
          <w:trHeight w:val="9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8733FD" w14:textId="2D3380A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E2442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Zakres regulacji plateau co najmniej od 5% do 60%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D84CE" w14:textId="7F2542D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8977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C973F" w14:textId="5BD1139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93EC8F8" w14:textId="77777777" w:rsidTr="00B37CDC">
        <w:trPr>
          <w:trHeight w:val="67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C8CF9" w14:textId="3D9353F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1928F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Zakres regulacji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I:E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co najmniej od 4:1 do 1:8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64766" w14:textId="5381F27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244D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E1DEC" w14:textId="3C07786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587769F" w14:textId="77777777" w:rsidTr="00B37CDC">
        <w:trPr>
          <w:trHeight w:val="58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08A96" w14:textId="74984F4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C19B0C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Zakres regulacji objętości oddechowej w trybie kontrolowanym objętościowo co najmniej od 10 do 1500 ml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5ED2F" w14:textId="3B3FC0A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377F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8E50A" w14:textId="3D3680A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AEAC0D1" w14:textId="77777777" w:rsidTr="00A3082C">
        <w:trPr>
          <w:trHeight w:val="558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E57E7" w14:textId="6BC62B9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DEFDD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Zakres regulacji czułości wyzwalacza przepływowego co najmniej od 0,3 l/min do 15 l/min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D723B" w14:textId="17CDD4E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3291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419B3" w14:textId="0D4F0A8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C5CCED6" w14:textId="77777777" w:rsidTr="00B37CDC">
        <w:trPr>
          <w:trHeight w:val="93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3F521" w14:textId="469B7ED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0FDFB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Ciśnienie wdechowe regulowane w zakresie co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najmniej  od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10 do 80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hPa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(cmH2O)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61219" w14:textId="4E6E6C4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CB652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11FC5" w14:textId="0D5D427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945BAC0" w14:textId="77777777" w:rsidTr="00B37CDC">
        <w:trPr>
          <w:trHeight w:val="642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7D4C3" w14:textId="421C12C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2A21C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Regulacja czasu narastania ciśnienia w fazie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wdechowej  (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>nie dotyczy czasu wdechu), podać zakres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E4FBE" w14:textId="7D3CB40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C9D51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60975" w14:textId="0EF59E6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F02323D" w14:textId="77777777" w:rsidTr="00B37CDC">
        <w:trPr>
          <w:trHeight w:val="12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A2B25" w14:textId="527EF17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F60AA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Regulacja PEEP w zakresie co najmniej od 2 do 35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hPa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(cmH2O); wymagana funkcja WYŁ (OFF)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364D6" w14:textId="1CD2B73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A5603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03A1C" w14:textId="7CFFC13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BE159E3" w14:textId="77777777" w:rsidTr="00B37CDC">
        <w:trPr>
          <w:trHeight w:val="66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E47EA" w14:textId="7ECAD2B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29E29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Zmiana częstości oddechowej automatycznie zmienia czas wdechu (Ti) - tzw. blokada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I:E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>, możliwe wyłączenie tej funkcjonalności przez użytkownika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62A4C" w14:textId="2ADC9A0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ED2CB" w14:textId="2D81C8D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F179FB" w14:textId="3569A94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9CFDEF1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25326" w14:textId="782318E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CB20B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Zmiana PEEP automatycznie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zmienia  ciśnienie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Pwdech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(różnica pomiędzy PEEP i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Pwdech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pozostaje stała) możliwe wyłączenie tej funkcjonalności przez użytkownika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C736A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86CB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85273" w14:textId="4F3987B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AD1A81E" w14:textId="77777777" w:rsidTr="00A3082C">
        <w:trPr>
          <w:trHeight w:val="31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8A33C" w14:textId="0AE1CD0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8B0CE9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Prezentacje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B37D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F543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ADE5E" w14:textId="5D10992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B2ADB96" w14:textId="77777777" w:rsidTr="00A3082C">
        <w:trPr>
          <w:trHeight w:val="36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B7D4A" w14:textId="3513E01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72331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Prezentacja krzywych w czasie rzeczywistym: p(t), CO2(t)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DA29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A99B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4248B" w14:textId="0CDF8C6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5BB1A18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6E355" w14:textId="2B80614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BC058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Funkcja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timera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DCB9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A51C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91442" w14:textId="52871DA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5F0846B" w14:textId="77777777" w:rsidTr="00B37CDC">
        <w:trPr>
          <w:trHeight w:val="52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4D6C5" w14:textId="4E7C688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102B6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Prezentacja ΔVT (różnicy między objętością wdechową a wydechową)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E7845" w14:textId="3F453C7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5A301" w14:textId="05FDEF7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8C529" w14:textId="697060F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0159F2F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4E47F" w14:textId="7A5120A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8EBDF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B9BA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E6BBB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F4278" w14:textId="658B0FB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7237B1E" w14:textId="77777777" w:rsidTr="00A3082C">
        <w:trPr>
          <w:trHeight w:val="29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887A48" w14:textId="699C5D1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C7FC72" w14:textId="77777777" w:rsidR="00B37CDC" w:rsidRPr="000E3483" w:rsidRDefault="00B37CDC" w:rsidP="00A3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Funkcjonalność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C4BD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8D4C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5B026" w14:textId="08BC4C5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5C5FA448" w14:textId="77777777" w:rsidTr="00B37CDC">
        <w:trPr>
          <w:trHeight w:val="105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71B84" w14:textId="4B23A30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278D3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Kolorowy ekran, o regulowanej jasności i przekątnej powyżej 15”, sterowanie: ekran dotykowy i pokrętło funkcyjne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05C68" w14:textId="5ACBE15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C847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5BFE6" w14:textId="4596F0B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E36D17F" w14:textId="77777777" w:rsidTr="00B37CDC">
        <w:trPr>
          <w:trHeight w:val="958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E542B" w14:textId="1101F01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5FD2A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24DF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FC63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657E6" w14:textId="71921AE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60D2718" w14:textId="77777777" w:rsidTr="00A3082C">
        <w:trPr>
          <w:trHeight w:val="698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FBECB" w14:textId="4F1583C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173A6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Możliwe ustawienie różnych kolorów parametrów, np. ciśnienia - czerwone, objętości - zielone, w celu łatwiejszego odczytu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948C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41A6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9EAAF" w14:textId="17034CC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E63585A" w14:textId="77777777" w:rsidTr="00B37CDC">
        <w:trPr>
          <w:trHeight w:val="66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1B6A8" w14:textId="7EB0B1D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E93D7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Wyświetlanie ustawionych granic alarmowych obok mierzonego parametru, możliwe wyłączenie tej funkcji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72658" w14:textId="3447358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593F2" w14:textId="2153BF2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6AEFA" w14:textId="56957AD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3DAAA12C" w14:textId="77777777" w:rsidTr="00B37CDC">
        <w:trPr>
          <w:trHeight w:val="68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162FD" w14:textId="37784C8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7F6C2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Możliwe kontynuowanie wentylacji mechanicznej w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przypadku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gdy pomiar przepływu ulegnie awarii (uszkodzony czujnik przepływu) w trakcie znieczulenia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447AB" w14:textId="48D1D0E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F2BAF8" w14:textId="77777777" w:rsidR="00B37CDC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AB46F67" w14:textId="65627A1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E3380" w14:textId="6859739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8BAC049" w14:textId="77777777" w:rsidTr="00A3082C">
        <w:trPr>
          <w:trHeight w:val="67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5EF7F" w14:textId="7C42BAF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F1C52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Konfiguracja urządzenia może być eksportowana i importowana do/z innych aparatów tej serii za pośrednictwem pamięci USB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259090" w14:textId="2D2D1C4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72DCE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78F8D" w14:textId="07228C7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81452D5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F5C80" w14:textId="6F59004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3C9A9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Moduł gazowy w aparacie (pomiar w strumieniu bocznym): pomiary i prezentacja na ekranie głównym aparatu wdechowego i wydechowego stężenia: O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 xml:space="preserve"> (pomiar paramagnetyczny), N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>O, CO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>, anestetyki (SEV, DES, ISO), liczby MAC skorelowanej do wieku pacjenta (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xMAC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, MAC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age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>). Automatyczna identyfikacja anestetyków wziewnych.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4815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DBE1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25CF1" w14:textId="7892AFC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2E9A642" w14:textId="77777777" w:rsidTr="00B37CDC">
        <w:trPr>
          <w:trHeight w:val="49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A8195" w14:textId="70AC174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0A008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Powrót próbki gazowej do układu oddechowego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40FB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CD0B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CC2CA" w14:textId="4322EBC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F642492" w14:textId="77777777" w:rsidTr="00A3082C">
        <w:trPr>
          <w:trHeight w:val="65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C1AE0" w14:textId="374FF9E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BFE89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Eksport do pamięci zewnętrznej USB: widoku ekranu oraz widoku ekranu z wynikami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testu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gdy zachodzi potrzeba archiwizacji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B44F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0263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2B76F" w14:textId="3F9FF3F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57A9D78F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BC9A2" w14:textId="47F0B1C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D32877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Automatyczne wstępne skalkulowanie parametrów wentylacji na podstawie kategorii pacjenta lub jego wzrostu lub jego masy należnej lub innych danych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4242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5E8B9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D1FCD" w14:textId="61A829F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6990744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F6BDB" w14:textId="242031E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998168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Alarmy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64C3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B7FC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7E215" w14:textId="451D4BA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764B26D5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861B1" w14:textId="2E957F1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88A0A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Funkcja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Autoustawienia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alarmów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859A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10650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4F2FF" w14:textId="5891239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00B5036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D9F82" w14:textId="1145D8F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7D07E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Alarm ciśnienia w drogach oddechowych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431C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5B72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16A6D7" w14:textId="370178D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15390796" w14:textId="77777777" w:rsidTr="00B37CDC">
        <w:trPr>
          <w:trHeight w:val="47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0F3BE" w14:textId="508A078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63AED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Alarm objętości minutowej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760D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572A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A35A7" w14:textId="7ACF63D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60104BA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4B6A5" w14:textId="268546D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3FB7C7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Alarm bezdechu generowany na podstawie analizy przepływu, ciśnienia, CO2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A0CF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B5C1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0E229" w14:textId="7A7BC11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3AA2309" w14:textId="77777777" w:rsidTr="00A3082C">
        <w:trPr>
          <w:trHeight w:val="416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F3880" w14:textId="5E66BC6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C753A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Alarm stężenia anestetyku wziewnego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1F12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A586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C84AA" w14:textId="60F8770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EA30F61" w14:textId="77777777" w:rsidTr="00A3082C">
        <w:trPr>
          <w:trHeight w:val="416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EC95D" w14:textId="5651C4C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FDE5C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Alarm braku zasilania w O2, Powietrze, N2O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246A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3BE0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CC58A" w14:textId="3D1F192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820C7FE" w14:textId="77777777" w:rsidTr="00A3082C">
        <w:trPr>
          <w:trHeight w:val="80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1EAB0" w14:textId="2F43670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E50B8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Alarm Niski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xMAC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. Możliwa dezaktywacja monitorowania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xMAC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jako zabezpieczenie przed pojawianiem się alarmu Niski </w:t>
            </w:r>
            <w:proofErr w:type="spellStart"/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xMAC</w:t>
            </w:r>
            <w:proofErr w:type="spellEnd"/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gdy stężenie anestetyku spada pod koniec znieczulania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7E641" w14:textId="608D104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4E9978" w14:textId="77777777" w:rsidR="00B37CDC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9F8AA36" w14:textId="62F4AAF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NIE - 0 pkt</w:t>
            </w:r>
            <w:r w:rsidRPr="000E3483">
              <w:rPr>
                <w:rFonts w:ascii="Times New Roman" w:hAnsi="Times New Roman" w:cs="Times New Roman"/>
                <w:color w:val="000000"/>
              </w:rPr>
              <w:br/>
              <w:t>TAK - 10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91113" w14:textId="296F32B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029DC691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516B1" w14:textId="56FB60E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645FB7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Inne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8BA0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8AA05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5BAD7" w14:textId="43A6A16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4A137083" w14:textId="77777777" w:rsidTr="00A3082C">
        <w:trPr>
          <w:trHeight w:val="56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750E9" w14:textId="2DCE6F5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47E93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Instrukcja obsługi i użytkowania w języku polskim, wersja drukowana, książkowa – nie dopuszcza się </w:t>
            </w:r>
            <w:proofErr w:type="spellStart"/>
            <w:r w:rsidRPr="000E3483">
              <w:rPr>
                <w:rFonts w:ascii="Times New Roman" w:hAnsi="Times New Roman" w:cs="Times New Roman"/>
                <w:color w:val="000000"/>
              </w:rPr>
              <w:t>zabindowanych</w:t>
            </w:r>
            <w:proofErr w:type="spellEnd"/>
            <w:r w:rsidRPr="000E3483">
              <w:rPr>
                <w:rFonts w:ascii="Times New Roman" w:hAnsi="Times New Roman" w:cs="Times New Roman"/>
                <w:color w:val="000000"/>
              </w:rPr>
              <w:t xml:space="preserve"> kserokopii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CBBDF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9A40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3DA1D" w14:textId="6336251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8FCB8BA" w14:textId="77777777" w:rsidTr="00A3082C">
        <w:trPr>
          <w:trHeight w:val="37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03398" w14:textId="6BC3976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583E8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Oprogramowanie w języku polskim.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F25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B07D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42AD9" w14:textId="5156244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E5FC914" w14:textId="77777777" w:rsidTr="00B37CDC">
        <w:trPr>
          <w:trHeight w:val="906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6EA5" w14:textId="7673545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96C76D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Ssak inżektorowy, napędzany powietrzem z sieci centralnej, zamocowany fabrycznie/wbudowany, wielorazowy zbiornik na wydzielinę o objętości minimum 700 ml. Możliwość stosowania wkładów jednorazowych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7500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C368A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6BCA5" w14:textId="5229B97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655BD082" w14:textId="77777777" w:rsidTr="00B37CDC">
        <w:trPr>
          <w:trHeight w:val="582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1D484" w14:textId="3CE2807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32940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Dreny wysokociśnieniowe do podłączenia O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>, N</w:t>
            </w:r>
            <w:r w:rsidRPr="000E3483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E3483">
              <w:rPr>
                <w:rFonts w:ascii="Times New Roman" w:hAnsi="Times New Roman" w:cs="Times New Roman"/>
                <w:color w:val="000000"/>
              </w:rPr>
              <w:t>O i Powietrza o dł. 5m każdy; wt</w:t>
            </w:r>
            <w:r w:rsidRPr="000E3483">
              <w:rPr>
                <w:rFonts w:ascii="Times New Roman" w:hAnsi="Times New Roman" w:cs="Times New Roman"/>
              </w:rPr>
              <w:t>yki typu AGA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5ED1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ECEE3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4902C" w14:textId="408503B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45A9302" w14:textId="77777777" w:rsidTr="00A3082C">
        <w:trPr>
          <w:trHeight w:val="34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AF3FB" w14:textId="3319D85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4E951C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Cztery dodatkowe gniazda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elektryczne,  zabezpieczone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bezpiecznikami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B4477" w14:textId="7FFF5B2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7154C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E5548" w14:textId="217C2A5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5D93895" w14:textId="77777777" w:rsidTr="00B37CDC">
        <w:trPr>
          <w:trHeight w:val="649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68420" w14:textId="05A955C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C795A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Całkowicie automatyczny test główny bez interakcji z użytkownikiem w trakcie trwania procedury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4A28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3884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ACDE2" w14:textId="1DCF065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4EBE893" w14:textId="77777777" w:rsidTr="00A3082C">
        <w:trPr>
          <w:trHeight w:val="804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C9208" w14:textId="4AE196B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5B17F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26CF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86FFA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C0A18" w14:textId="160006F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0BA974F" w14:textId="77777777" w:rsidTr="00A3082C">
        <w:trPr>
          <w:trHeight w:val="803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62F89" w14:textId="3500E3B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9A765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Możliwość rozbudowy o funkcję pozwalającą na ustawienie oczekiwanego czasu gotowości aparatu do użycia w tym przeprowadzenia </w:t>
            </w:r>
            <w:proofErr w:type="gramStart"/>
            <w:r w:rsidRPr="000E3483">
              <w:rPr>
                <w:rFonts w:ascii="Times New Roman" w:hAnsi="Times New Roman" w:cs="Times New Roman"/>
                <w:color w:val="000000"/>
              </w:rPr>
              <w:t>automatycznego  testu</w:t>
            </w:r>
            <w:proofErr w:type="gramEnd"/>
            <w:r w:rsidRPr="000E3483">
              <w:rPr>
                <w:rFonts w:ascii="Times New Roman" w:hAnsi="Times New Roman" w:cs="Times New Roman"/>
                <w:color w:val="000000"/>
              </w:rPr>
              <w:t xml:space="preserve"> funkcjonalnego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BA735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C0B1F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8CAD7" w14:textId="368C846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4ACA1733" w14:textId="77777777" w:rsidTr="00B37CDC">
        <w:trPr>
          <w:trHeight w:val="315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B9F9F" w14:textId="7422A3A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375C2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 xml:space="preserve">System ewakuacji gazów z niezbędnymi akcesoriami umożliwiającymi podłączenie do gniazda odciągu szpitalnego. Rura ewakuacji gazów o długości 5 m. Wskaźnik przepływu ewakuowanych gazów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6D8E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C4D15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4CBBB6" w14:textId="4679552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F7F50E5" w14:textId="77777777" w:rsidTr="00A3082C">
        <w:trPr>
          <w:trHeight w:val="287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8D086" w14:textId="7749955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948C16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Wymagane akcesoria dodatkowe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CECE9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A987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7F283" w14:textId="14A019C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7CDC" w:rsidRPr="000E3483" w14:paraId="561A077A" w14:textId="77777777" w:rsidTr="00A3082C">
        <w:trPr>
          <w:trHeight w:val="66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F6211" w14:textId="0188A82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72103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Jeden zbiornik wielorazowy na wapno, objętość minimum 1500 ml, możliwa sterylizacja parowa w temperaturze 134 st. C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44F32" w14:textId="02597E3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F2145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EDC67" w14:textId="7A88535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7B860B45" w14:textId="77777777" w:rsidTr="00B37CDC">
        <w:trPr>
          <w:trHeight w:val="6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DA5AB" w14:textId="4733645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E95C8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W dostawie 6 zbiorników jednorazowych z wapnem sodowanym, objętość pochłaniacza jednorazowego minimum 1000 ml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E6A00" w14:textId="3E4B54D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463D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55120" w14:textId="1402F81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522BFA8F" w14:textId="77777777" w:rsidTr="00B37CDC">
        <w:trPr>
          <w:trHeight w:val="421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B3D51" w14:textId="4A4EE46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1C31F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A"/>
              </w:rPr>
              <w:t>Jednorazowe wkłady na wydzielinę z żelem – 25 szt.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53C3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E10A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35334" w14:textId="4AA6447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2BD5116F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825C6" w14:textId="3A46E5E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0E175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Jednorazowe układy oddechowe, długość rur: wdechowej \ wydechowej co najmniej 170 cm, worek oddechowy 2 L - 25 szt.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A31D2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604A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16CBA" w14:textId="35F2AF9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7CDC" w:rsidRPr="000E3483" w14:paraId="11800239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A9E73" w14:textId="0E620A9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6D746D" w14:textId="77777777" w:rsidR="00B37CDC" w:rsidRPr="000E3483" w:rsidRDefault="00B37CDC" w:rsidP="0003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Monitor do aparatu, wymagania ogólne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3A7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ABB05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8C6E" w14:textId="2B2E20C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7AFF244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20944" w14:textId="7276790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8A62C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 o budowie kompaktowej, z kolorowym ekranem LCD o przekątnej przynajmniej 15 cali, z wbudowanym zasilaczem sieciowym, przeznaczony do monitorowania noworodków, dzieci i dorosłych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A80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97AE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A28E8" w14:textId="0C9972E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1ABC8DB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E1E6E" w14:textId="08C0758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12220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Wygodne sterowanie monitorem za pomocą stałych przycisków i menu ekranowego w języku polskim.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Stałe przyciski zapewniają dostęp do najczęściej używanych funkcji.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Obsługa menu ekranowego: wybór przez dotyk elementu na ekranie, zmiana wartości i wybór pozycji z listy za pomocą pokrętła, potwierdzanie wyboru i zamknięcie okna dialogowego przez naciśnięcie pokrętła. Możliwość zmiany wartości, wybrania pozycji z listy, potwierdzenia wyboru i zamknięcia okna za pomocą tylko ekranu dotykowego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25A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AB1C6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08F71" w14:textId="334BF2B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D678DE6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53520" w14:textId="0BA8571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13F5F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Możliwość wykorzystania monitora do transportu: 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nie cięższy niż 7,5 kg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wyposażony w wygodny uchwyt do przenoszenia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wyposażony w akumulator dostępny do wymiany przez użytkownika, wystarczający przynajmniej na 5 godzin pracy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w komplecie system mocowania monitora, umożliwiający szybkie zdjęcie bez użycia narzędzi i wykorzystanie monitora do transportu pacjenta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monitor jest gotowy do uruchomienia łączności bezprzewodowej, umożliwiającej centralne monitorowanie podczas transportu i na stanowisku bez sieci przewodowej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03A2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EE005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FAAC" w14:textId="566CEDD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BAD9891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B7C4E" w14:textId="46B1BFE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9CAEAD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Chłodzenie bez wentylatora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603E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7F77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B132" w14:textId="648FE74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65EF7A80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2BE80" w14:textId="2D5A36D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132DCF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Możliwość dopasowania sposobu wyświetlania parametrów do własnych wymagań. Ilość różnych przebiegów (krzywych) dynamicznych możliwych do jednoczesnego wyświetlenia na ekranie monitora – minimum 8. Dostępny ekran dużych liczb i ekran z krótkimi trendami obok odpowiadających im krzywych dynamicznych.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13B0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D7B72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A423" w14:textId="69CE63C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F289537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B6BA7" w14:textId="48CC2EE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9DA66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Możliwość skonfigurowania, zapamiętania w monitorze i późniejszego przywołania przynajmniej 3 własnych zestawów parametrów pracy monitora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BB3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491C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C5292" w14:textId="479AC49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EBD98F2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12137" w14:textId="38BE093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942AB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Trendy tabelaryczne i graficzne wszystkich mierzonych parametrów przynajmniej z 6 dni, z możliwością przeglądania przynajmniej ostatniej godziny z rozdzielczością lepszą niż 5 sekund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E84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D76D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997B4" w14:textId="6E09264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B29FC9B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183D5" w14:textId="027B792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4B6F67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Funkcja zapamiętywania krzywych dynamicznych z min. 96 godzin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D80E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EAF8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730DA" w14:textId="4F94C6E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389CCFE3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C7EE1" w14:textId="288B1CA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2C5CE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Oprogramowanie realizujące funkcje: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kalkulatora lekowego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kalkulatora parametrów hemodynamicznych, wentylacyjnych i natlenienia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obliczeń nerkowych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4B14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BB61A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F250" w14:textId="77C0CFA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650DE0A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015B9" w14:textId="567415D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AE476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 wyposażony we wbudowany rejestrator taśmowy, drukujący przynajmniej 3 krzywe dynamiczne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520B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C4E8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5DDF5" w14:textId="7FB5DB5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55EE4BB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2FDE7" w14:textId="5F5342F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B33957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 umożliwia wyświetlanie danych z innego monitora pacjenta podłączonego do tej samej sieci, również w przypadku braku lub wyłączenia centrali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BC82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670D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B2CB4" w14:textId="334E6F0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95C750E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9D6FD" w14:textId="08E37C5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3987E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 zamocowany na oferowanym aparacie do znieczulania i połączony z nim, wyświetla przebiegi dynamiczne, łącznie z pętlami oddechowymi, oraz wartości liczbowe danych z aparatu.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F29D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D0BE9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17AA" w14:textId="0923569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1B70E81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1039CF" w14:textId="194BCE1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867BE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Pomiar EKG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7EF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AE22C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F9EF" w14:textId="0E7EC09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B3A23B0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44C0C" w14:textId="6FAF3F6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D6326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EKG z analizą arytmii, możliwość pomiaru z 3 elektrod i z 5 elektrod, po podłączeniu odpowiedniego przewodu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7EB7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F3B51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1E710" w14:textId="4678737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60E3C74F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7C65F" w14:textId="1FE5E1E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01DD2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Zakres pomiarowy przynajmniej: 15-350 uderzeń/minutę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660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9CD7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C14B9" w14:textId="4177FB8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347BF8C3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21431" w14:textId="21ED35E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AD644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Pomiar odchylenia ST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044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46229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C0801" w14:textId="344B995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A3ABF56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327FC" w14:textId="2BF7D25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21AB8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Monitorowanie arytmii z rozpoznawaniem przynajmniej 16 różnych arytmii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A16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D41A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3B9C7" w14:textId="44A9534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6173CAE1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CB415A" w14:textId="3467688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96DDF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Pomiar saturacji i tętna (SpO2)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C5B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E64E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C7EE" w14:textId="5EFD9D7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6593FFCF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AF647" w14:textId="13491FC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B06C1C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Pomiar SpO2 algorytmem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Nellcor</w:t>
            </w:r>
            <w:proofErr w:type="spell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lub równoważnym pod względem wszystkich opublikowanych parametrów dotyczących jakości pomiaru, z możliwością stosowania wszystkich czujników z oferty firmy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Nellcor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4F42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E73A5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E4CB" w14:textId="6BC1ABC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9124EF2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98DA6" w14:textId="3392F61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4C174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Nieinwazyjny pomiar ciśnienia krwi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25D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4DFC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A0518" w14:textId="64B722F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3CB3E2C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B82F6" w14:textId="0991968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8C0A8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Pomiar ciśnienia ręczny i automatyczny z ustawianym czasem powtarzania do 8 godzin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CE43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530A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BDF88" w14:textId="7BC8C54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7A6966C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CE8B0" w14:textId="2D2F8CA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17857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5AA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B4E4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A1C3" w14:textId="596833E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E500669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E58C3E" w14:textId="7AE59FF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D420CA6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Inwazyjny pomiar ciśnienia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C2C4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B62B0A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A551D" w14:textId="1A17BAB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9DD2E11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12D1EB" w14:textId="2C2DABB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00C142A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przynajmniej trzech ciśnień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E6966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FD21F1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E353C" w14:textId="3420F7E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12C3727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D11E6" w14:textId="772ED76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E4889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 xml:space="preserve">Pomiar temperatury 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A8C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2DD8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9C4D" w14:textId="6AFFC9F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7DD6E64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C8C57" w14:textId="3B6661A3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B0AFC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Wyświetlanie temperatury T1, T2 i różnicy temperatur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851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3F0061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944E" w14:textId="0D290F5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0600C270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0EE6A" w14:textId="5B88B4C5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110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270431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Pomiar zwiotczenia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A1A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8B68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EFD1B" w14:textId="3AFE7FC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059492F0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FFD0E" w14:textId="6D5F1B0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0BEF08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Dostępne metody stymulacji, przynajmniej: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 xml:space="preserve">- Train Of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Four</w:t>
            </w:r>
            <w:proofErr w:type="spell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, obliczanie T1/T4 i Tref/T4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>- TOF z ustawianymi odstępami automatycznych pomiarów</w:t>
            </w: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 xml:space="preserve">- Tetanus 50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Hz</w:t>
            </w:r>
            <w:proofErr w:type="spell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br/>
              <w:t xml:space="preserve">- Single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Twitch</w:t>
            </w:r>
            <w:proofErr w:type="spellEnd"/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E3C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C19C6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8AD13" w14:textId="4200477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DFDF2EB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5BD48" w14:textId="03877B2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CB408F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Możliwość pomiarów przewodnictwa nerwowo mięśniowego u dorosłych i </w:t>
            </w:r>
            <w:proofErr w:type="gram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dzieci,  poprzez</w:t>
            </w:r>
            <w:proofErr w:type="gram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zastosowanie odpowiedniego czujnika.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879C7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8266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49A3E" w14:textId="619B14C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893A690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D1CA2" w14:textId="6596E83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201EB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Możliwość stosowania czujników jednorazowych.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6036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EAFE8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77FB" w14:textId="3D66F62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7D9694ED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9A402" w14:textId="70FB0EC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C5A789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Wymagane akcesoria pomiarowe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FF3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954B1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3057D" w14:textId="12AF1A6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59A6FFC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C4681" w14:textId="6A473B2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8986D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Przewód EKG do podłączenia 3 elektrod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61CD3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337BC5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CB221" w14:textId="146FAC5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6D257A5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6E1C6" w14:textId="4BC58AB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116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D050DB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Czujnik SpO2 dla dorosłych i przewód przedłużający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B8E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A8020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2DFE" w14:textId="211FF93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DBD691C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91DC5" w14:textId="7BC6F8AA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117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77FDB0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Wężyk do podłączenia mankietów do pomiaru ciśnienia i mankiet pomiarowy dla dorosłych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0ACD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6A1A4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7275A" w14:textId="62639578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32D80928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6209B" w14:textId="16E42D8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118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CD8E1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Czujnik temperatury skóry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0A92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1B4C4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6EC68" w14:textId="7E7DD42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CD6E23E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3FFED" w14:textId="7811646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119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DDEA02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Akcesoria do pomiaru ciśnienia metodą inwazyjną przynajmniej w 1 torze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7306F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B22A92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9E6C4" w14:textId="3FC084C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07D92D61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233B8" w14:textId="294F4D42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7719D3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Akcesoria do pomiaru NMT dla dorosłych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6706B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C631E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39E9F" w14:textId="6917F4E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41CE1A64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A021" w14:textId="27E41BED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121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41ED2E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punktowane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B35C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0EBE80" w14:textId="7777777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AC5B" w14:textId="77135E1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5F8CBDB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74792" w14:textId="0196A02F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E16C54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Monitor wyposażony w tryb nocny, ograniczający jasność podświetlania ekranu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A683" w14:textId="4EE5A154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258F7" w14:textId="29BE080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 - 5 pkt</w:t>
            </w: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Nie - 0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1BAD1" w14:textId="79AF1C6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50F18D3D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141A4" w14:textId="060596D9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2FE31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Dedykowane gniazdo w jednostce głównej monitora umożliwiające podłączenie linki zabezpieczającej przed kradzieżą, np. typu 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kensington</w:t>
            </w:r>
            <w:proofErr w:type="spell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-lock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6071" w14:textId="3FEF7EB1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922129" w14:textId="3C72C0A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 - 5 pkt</w:t>
            </w: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Nie - 0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914B" w14:textId="7F7BCDC6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2A5744E2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43055" w14:textId="7573584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124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7F03A5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 trybie "</w:t>
            </w:r>
            <w:proofErr w:type="spellStart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Standby</w:t>
            </w:r>
            <w:proofErr w:type="spellEnd"/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" monitor wyświetla na ekranie duży zegar, pokazujący aktualny czas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B7D2" w14:textId="74CBBCE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DA21C" w14:textId="05EC6BF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 - 5 pkt</w:t>
            </w: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Nie - 0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7B5D4" w14:textId="400F0207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0E3483" w14:paraId="1AF6DA53" w14:textId="77777777" w:rsidTr="00B37CDC">
        <w:trPr>
          <w:trHeight w:val="300"/>
        </w:trPr>
        <w:tc>
          <w:tcPr>
            <w:tcW w:w="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54C9" w14:textId="1F2E3AD0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</w:t>
            </w:r>
          </w:p>
        </w:tc>
        <w:tc>
          <w:tcPr>
            <w:tcW w:w="7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93962F" w14:textId="77777777" w:rsidR="00B37CDC" w:rsidRPr="000E3483" w:rsidRDefault="00B37CDC" w:rsidP="00BC7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Pomiar głębokości znieczulenia metodą BIS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69F6" w14:textId="1FE9DF4E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21574E" w14:textId="429EF89B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 - 5 pkt</w:t>
            </w: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Nie - 0 pkt</w:t>
            </w:r>
          </w:p>
        </w:tc>
        <w:tc>
          <w:tcPr>
            <w:tcW w:w="32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EB085" w14:textId="5DD0BE4C" w:rsidR="00B37CDC" w:rsidRPr="000E3483" w:rsidRDefault="00B37CDC" w:rsidP="00BC7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E34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37CDC" w:rsidRPr="00A80D0D" w14:paraId="2D953529" w14:textId="77777777" w:rsidTr="00B37CDC">
        <w:tblPrEx>
          <w:tblCellMar>
            <w:top w:w="0" w:type="dxa"/>
            <w:bottom w:w="0" w:type="dxa"/>
          </w:tblCellMar>
        </w:tblPrEx>
        <w:trPr>
          <w:gridBefore w:val="1"/>
          <w:wBefore w:w="36" w:type="dxa"/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7F7D8" w14:textId="77777777" w:rsidR="00B37CDC" w:rsidRPr="00A80D0D" w:rsidRDefault="00B37CDC" w:rsidP="005A6AD2">
            <w:pPr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BF003" w14:textId="5A238916" w:rsidR="00B37CDC" w:rsidRPr="00A80D0D" w:rsidRDefault="00B37CDC" w:rsidP="002B5D8F">
            <w:pPr>
              <w:spacing w:after="0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37510" w14:textId="77777777" w:rsidR="00B37CDC" w:rsidRPr="00A80D0D" w:rsidRDefault="00B37CDC" w:rsidP="002B5D8F">
            <w:pPr>
              <w:spacing w:after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EB5B6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F0631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DEB38" w14:textId="161F222E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B6F6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B955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D409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B37CDC" w:rsidRPr="00A80D0D" w14:paraId="0D97C6B5" w14:textId="77777777" w:rsidTr="00B37CDC">
        <w:tblPrEx>
          <w:tblCellMar>
            <w:top w:w="0" w:type="dxa"/>
            <w:bottom w:w="0" w:type="dxa"/>
          </w:tblCellMar>
        </w:tblPrEx>
        <w:trPr>
          <w:gridBefore w:val="1"/>
          <w:wBefore w:w="36" w:type="dxa"/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4235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79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9BCB4" w14:textId="204EFA6B" w:rsidR="00B37CDC" w:rsidRPr="00A80D0D" w:rsidRDefault="00B37CDC" w:rsidP="002B5D8F">
            <w:pPr>
              <w:spacing w:after="0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E955E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909E0" w14:textId="154D6A95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B0F7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BE5C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A5F7" w14:textId="77777777" w:rsidR="00B37CDC" w:rsidRPr="00A80D0D" w:rsidRDefault="00B37CDC" w:rsidP="002B5D8F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B37CDC" w:rsidRPr="00A80D0D" w14:paraId="0A689EE4" w14:textId="77777777" w:rsidTr="00B37CDC">
        <w:tblPrEx>
          <w:tblCellMar>
            <w:top w:w="0" w:type="dxa"/>
            <w:bottom w:w="0" w:type="dxa"/>
          </w:tblCellMar>
        </w:tblPrEx>
        <w:trPr>
          <w:gridBefore w:val="1"/>
          <w:wBefore w:w="36" w:type="dxa"/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B64B" w14:textId="77777777" w:rsidR="00B37CDC" w:rsidRPr="00A80D0D" w:rsidRDefault="00B37CDC" w:rsidP="00FC63E8">
            <w:pPr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18FC" w14:textId="77777777" w:rsidR="00B37CDC" w:rsidRPr="00A80D0D" w:rsidRDefault="00B37CDC" w:rsidP="00FC63E8">
            <w:pPr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F6F29" w14:textId="77777777" w:rsidR="00B37CDC" w:rsidRPr="00A80D0D" w:rsidRDefault="00B37CDC" w:rsidP="00FC63E8">
            <w:pPr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85C26" w14:textId="77777777" w:rsidR="00B37CDC" w:rsidRPr="00A80D0D" w:rsidRDefault="00B37CDC" w:rsidP="00FC63E8">
            <w:pPr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925" w14:textId="77777777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9F769" w14:textId="77777777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C408" w14:textId="22B51CAE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143E" w14:textId="77777777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3DE2" w14:textId="77777777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B2CA" w14:textId="77777777" w:rsidR="00B37CDC" w:rsidRPr="00A80D0D" w:rsidRDefault="00B37CDC" w:rsidP="00FC63E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6AA44A72" w14:textId="77777777" w:rsidR="000E3483" w:rsidRPr="00BD1752" w:rsidRDefault="000E3483" w:rsidP="000E3483">
      <w:pPr>
        <w:rPr>
          <w:rFonts w:ascii="Calibri" w:hAnsi="Calibri" w:cs="Calibri"/>
          <w:b/>
        </w:rPr>
      </w:pPr>
      <w:r w:rsidRPr="00BD1752">
        <w:rPr>
          <w:rFonts w:ascii="Calibri" w:hAnsi="Calibri" w:cs="Calibri"/>
          <w:b/>
        </w:rPr>
        <w:lastRenderedPageBreak/>
        <w:t>Uwaga!!!</w:t>
      </w:r>
    </w:p>
    <w:p w14:paraId="3BC8EB67" w14:textId="77777777" w:rsidR="000E3483" w:rsidRPr="00BD1752" w:rsidRDefault="000E3483" w:rsidP="000E3483">
      <w:pPr>
        <w:pStyle w:val="Nagwek3"/>
        <w:rPr>
          <w:rFonts w:ascii="Calibri" w:hAnsi="Calibri" w:cs="Calibri"/>
          <w:b w:val="0"/>
          <w:sz w:val="22"/>
          <w:szCs w:val="22"/>
        </w:rPr>
      </w:pPr>
      <w:proofErr w:type="gramStart"/>
      <w:r w:rsidRPr="00BD1752">
        <w:rPr>
          <w:rFonts w:ascii="Calibri" w:hAnsi="Calibri" w:cs="Calibri"/>
          <w:b w:val="0"/>
          <w:sz w:val="22"/>
          <w:szCs w:val="22"/>
        </w:rPr>
        <w:t>W  kolumnie</w:t>
      </w:r>
      <w:proofErr w:type="gramEnd"/>
      <w:r w:rsidRPr="00BD1752">
        <w:rPr>
          <w:rFonts w:ascii="Calibri" w:hAnsi="Calibri" w:cs="Calibri"/>
          <w:b w:val="0"/>
          <w:sz w:val="22"/>
          <w:szCs w:val="22"/>
        </w:rPr>
        <w:t xml:space="preserve"> „WYMAGANE”  wyraz „</w:t>
      </w:r>
      <w:r w:rsidRPr="00BD1752">
        <w:rPr>
          <w:rFonts w:ascii="Calibri" w:hAnsi="Calibri" w:cs="Calibri"/>
          <w:sz w:val="22"/>
          <w:szCs w:val="22"/>
        </w:rPr>
        <w:t>TAK ‘’- oznacza bezwzględny wymóg. Brak żądanej opcji lub niewypełnienie pola odpowiedzi spowoduje odrzucenie oferty.</w:t>
      </w:r>
    </w:p>
    <w:p w14:paraId="25FBAF27" w14:textId="77777777" w:rsidR="000E3483" w:rsidRPr="00BD1752" w:rsidRDefault="000E3483" w:rsidP="000E3483">
      <w:pPr>
        <w:rPr>
          <w:rFonts w:ascii="Calibri" w:hAnsi="Calibri" w:cs="Calibri"/>
        </w:rPr>
      </w:pPr>
      <w:r w:rsidRPr="00BD1752">
        <w:rPr>
          <w:rFonts w:ascii="Calibri" w:hAnsi="Calibri" w:cs="Calibri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14:paraId="437B31C0" w14:textId="77777777" w:rsidR="000E3483" w:rsidRPr="00BD1752" w:rsidRDefault="000E3483" w:rsidP="000E3483">
      <w:pPr>
        <w:rPr>
          <w:rFonts w:ascii="Calibri" w:hAnsi="Calibri" w:cs="Calibri"/>
        </w:rPr>
      </w:pPr>
      <w:r w:rsidRPr="00BD1752">
        <w:rPr>
          <w:rFonts w:ascii="Calibri" w:hAnsi="Calibri" w:cs="Calibri"/>
        </w:rP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683070A2" w14:textId="77777777" w:rsidR="000E3483" w:rsidRPr="00BD1752" w:rsidRDefault="000E3483" w:rsidP="000E3483">
      <w:pPr>
        <w:pStyle w:val="Tekstblokowy1"/>
        <w:spacing w:line="30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 xml:space="preserve">Treść oświadczenia wykonawcy: </w:t>
      </w:r>
    </w:p>
    <w:p w14:paraId="255DE78C" w14:textId="77777777" w:rsidR="000E3483" w:rsidRPr="00BD1752" w:rsidRDefault="000E3483" w:rsidP="000E3483">
      <w:pPr>
        <w:pStyle w:val="Tekstblokowy1"/>
        <w:numPr>
          <w:ilvl w:val="0"/>
          <w:numId w:val="1"/>
        </w:numPr>
        <w:tabs>
          <w:tab w:val="left" w:pos="-2835"/>
        </w:tabs>
        <w:ind w:left="709" w:right="118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1E88A088" w14:textId="77777777" w:rsidR="000E3483" w:rsidRPr="00BD1752" w:rsidRDefault="000E3483" w:rsidP="000E3483">
      <w:pPr>
        <w:pStyle w:val="Tekstblokowy1"/>
        <w:numPr>
          <w:ilvl w:val="0"/>
          <w:numId w:val="1"/>
        </w:numPr>
        <w:ind w:left="709" w:right="118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 xml:space="preserve">Oświadczamy, że oferowany, powyżej wyspecyfikowany sprzęt jest kompletny i po jego przekazaniu protokółem odbioru będzie gotowy do eksploatacji, bez żadnych dodatkowych zakupów i inwestycji (poza typowymi, znormalizowanymi materiałami </w:t>
      </w:r>
      <w:proofErr w:type="gramStart"/>
      <w:r w:rsidRPr="00BD1752">
        <w:rPr>
          <w:rFonts w:ascii="Calibri" w:hAnsi="Calibri" w:cs="Calibri"/>
          <w:sz w:val="22"/>
          <w:szCs w:val="22"/>
        </w:rPr>
        <w:t>eksploatacyjnymi )</w:t>
      </w:r>
      <w:proofErr w:type="gramEnd"/>
    </w:p>
    <w:p w14:paraId="7A833D7F" w14:textId="77777777" w:rsidR="000E3483" w:rsidRPr="00A80D0D" w:rsidRDefault="000E3483" w:rsidP="000E3483">
      <w:pPr>
        <w:pStyle w:val="Tekstblokowy1"/>
        <w:spacing w:line="300" w:lineRule="auto"/>
        <w:ind w:left="0" w:right="118" w:firstLine="0"/>
        <w:jc w:val="both"/>
        <w:rPr>
          <w:rFonts w:ascii="Calibri" w:hAnsi="Calibri" w:cs="Calibri"/>
          <w:sz w:val="22"/>
          <w:szCs w:val="22"/>
        </w:rPr>
      </w:pPr>
      <w:r w:rsidRPr="00A80D0D">
        <w:rPr>
          <w:rFonts w:ascii="Calibri" w:hAnsi="Calibri" w:cs="Calibri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002A7BA6" w14:textId="6AB4F8B3" w:rsidR="000E3483" w:rsidRPr="001040A0" w:rsidRDefault="000E3483">
      <w:pPr>
        <w:rPr>
          <w:rFonts w:ascii="Calibri" w:hAnsi="Calibri" w:cs="Calibri"/>
        </w:rPr>
      </w:pPr>
      <w:r w:rsidRPr="00A80D0D">
        <w:rPr>
          <w:rFonts w:ascii="Calibri" w:eastAsia="Calibri" w:hAnsi="Calibri" w:cs="Calibri"/>
          <w:b/>
          <w:color w:val="FF0000"/>
          <w:kern w:val="2"/>
          <w:lang w:eastAsia="hi-IN" w:bidi="hi-IN"/>
        </w:rPr>
        <w:t xml:space="preserve">                                                            </w:t>
      </w:r>
      <w:r w:rsidRPr="00A80D0D">
        <w:rPr>
          <w:rFonts w:ascii="Calibri" w:hAnsi="Calibri" w:cs="Calibri"/>
          <w:bCs/>
        </w:rPr>
        <w:t xml:space="preserve">         data</w:t>
      </w:r>
      <w:r w:rsidRPr="00A80D0D">
        <w:rPr>
          <w:rFonts w:ascii="Calibri" w:hAnsi="Calibri" w:cs="Calibri"/>
        </w:rPr>
        <w:t>, podpis i pieczęć osoby/osób upoważnionej/</w:t>
      </w:r>
      <w:proofErr w:type="spellStart"/>
      <w:r w:rsidRPr="00A80D0D">
        <w:rPr>
          <w:rFonts w:ascii="Calibri" w:hAnsi="Calibri" w:cs="Calibri"/>
        </w:rPr>
        <w:t>ych</w:t>
      </w:r>
      <w:proofErr w:type="spellEnd"/>
    </w:p>
    <w:sectPr w:rsidR="000E3483" w:rsidRPr="001040A0" w:rsidSect="006514F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41D41" w14:textId="77777777" w:rsidR="006514F2" w:rsidRDefault="006514F2" w:rsidP="002C496E">
      <w:pPr>
        <w:spacing w:after="0" w:line="240" w:lineRule="auto"/>
      </w:pPr>
      <w:r>
        <w:separator/>
      </w:r>
    </w:p>
  </w:endnote>
  <w:endnote w:type="continuationSeparator" w:id="0">
    <w:p w14:paraId="124B07D9" w14:textId="77777777" w:rsidR="006514F2" w:rsidRDefault="006514F2" w:rsidP="002C4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189C2" w14:textId="77777777" w:rsidR="006514F2" w:rsidRDefault="006514F2" w:rsidP="002C496E">
      <w:pPr>
        <w:spacing w:after="0" w:line="240" w:lineRule="auto"/>
      </w:pPr>
      <w:r>
        <w:separator/>
      </w:r>
    </w:p>
  </w:footnote>
  <w:footnote w:type="continuationSeparator" w:id="0">
    <w:p w14:paraId="36624D6C" w14:textId="77777777" w:rsidR="006514F2" w:rsidRDefault="006514F2" w:rsidP="002C4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BD085" w14:textId="5A1545D6" w:rsidR="002C496E" w:rsidRDefault="002C49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F7E926C" wp14:editId="7944FAF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b01e42b492af326a8172a5ee" descr="{&quot;HashCode&quot;:2598382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FA42D0" w14:textId="1A1A1026" w:rsidR="002C496E" w:rsidRPr="002C496E" w:rsidRDefault="002C496E" w:rsidP="002C496E">
                          <w:pPr>
                            <w:spacing w:after="0"/>
                            <w:rPr>
                              <w:rFonts w:ascii="Calibri" w:hAnsi="Calibri" w:cs="Calibri"/>
                              <w:color w:val="F6A8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E926C" id="_x0000_t202" coordsize="21600,21600" o:spt="202" path="m,l,21600r21600,l21600,xe">
              <v:stroke joinstyle="miter"/>
              <v:path gradientshapeok="t" o:connecttype="rect"/>
            </v:shapetype>
            <v:shape id="MSIPCMb01e42b492af326a8172a5ee" o:spid="_x0000_s1026" type="#_x0000_t202" alt="{&quot;HashCode&quot;:2598382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6BFA42D0" w14:textId="1A1A1026" w:rsidR="002C496E" w:rsidRPr="002C496E" w:rsidRDefault="002C496E" w:rsidP="002C496E">
                    <w:pPr>
                      <w:spacing w:after="0"/>
                      <w:rPr>
                        <w:rFonts w:ascii="Calibri" w:hAnsi="Calibri" w:cs="Calibri"/>
                        <w:color w:val="F6A8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66551CE0"/>
    <w:multiLevelType w:val="hybridMultilevel"/>
    <w:tmpl w:val="0BF2843C"/>
    <w:lvl w:ilvl="0" w:tplc="B8D0B2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597269">
    <w:abstractNumId w:val="0"/>
    <w:lvlOverride w:ilvl="0">
      <w:startOverride w:val="1"/>
    </w:lvlOverride>
  </w:num>
  <w:num w:numId="2" w16cid:durableId="2030594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8D"/>
    <w:rsid w:val="000369BE"/>
    <w:rsid w:val="00095EE3"/>
    <w:rsid w:val="000E3483"/>
    <w:rsid w:val="001040A0"/>
    <w:rsid w:val="00144745"/>
    <w:rsid w:val="00145BAF"/>
    <w:rsid w:val="001947A6"/>
    <w:rsid w:val="001957DC"/>
    <w:rsid w:val="001B4BEA"/>
    <w:rsid w:val="00275C75"/>
    <w:rsid w:val="002A0956"/>
    <w:rsid w:val="002B5D8F"/>
    <w:rsid w:val="002C496E"/>
    <w:rsid w:val="00360132"/>
    <w:rsid w:val="0042737D"/>
    <w:rsid w:val="004A2F6A"/>
    <w:rsid w:val="005470D1"/>
    <w:rsid w:val="005A6AD2"/>
    <w:rsid w:val="005F3B16"/>
    <w:rsid w:val="00625A04"/>
    <w:rsid w:val="006514F2"/>
    <w:rsid w:val="007803FE"/>
    <w:rsid w:val="00833CBC"/>
    <w:rsid w:val="0084358D"/>
    <w:rsid w:val="00855153"/>
    <w:rsid w:val="00856126"/>
    <w:rsid w:val="00934F87"/>
    <w:rsid w:val="009517DD"/>
    <w:rsid w:val="0095353D"/>
    <w:rsid w:val="00A3082C"/>
    <w:rsid w:val="00A6480F"/>
    <w:rsid w:val="00A8006E"/>
    <w:rsid w:val="00AC2BD3"/>
    <w:rsid w:val="00B37CDC"/>
    <w:rsid w:val="00B556F9"/>
    <w:rsid w:val="00B77CED"/>
    <w:rsid w:val="00C82C34"/>
    <w:rsid w:val="00C96363"/>
    <w:rsid w:val="00DF7D94"/>
    <w:rsid w:val="00E95790"/>
    <w:rsid w:val="00FA50C4"/>
    <w:rsid w:val="00FA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DC9D"/>
  <w15:chartTrackingRefBased/>
  <w15:docId w15:val="{F3426FC9-3D57-45AF-9165-5D89A225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E348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131">
    <w:name w:val="font13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61">
    <w:name w:val="font6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111">
    <w:name w:val="font11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Domylnaczcionkaakapitu"/>
    <w:rsid w:val="002C496E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paragraph" w:styleId="Nagwek">
    <w:name w:val="header"/>
    <w:basedOn w:val="Normalny"/>
    <w:link w:val="NagwekZnak"/>
    <w:uiPriority w:val="99"/>
    <w:unhideWhenUsed/>
    <w:rsid w:val="002C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96E"/>
  </w:style>
  <w:style w:type="paragraph" w:styleId="Stopka">
    <w:name w:val="footer"/>
    <w:basedOn w:val="Normalny"/>
    <w:link w:val="StopkaZnak"/>
    <w:uiPriority w:val="99"/>
    <w:unhideWhenUsed/>
    <w:rsid w:val="002C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96E"/>
  </w:style>
  <w:style w:type="character" w:customStyle="1" w:styleId="Nagwek3Znak">
    <w:name w:val="Nagłówek 3 Znak"/>
    <w:basedOn w:val="Domylnaczcionkaakapitu"/>
    <w:link w:val="Nagwek3"/>
    <w:semiHidden/>
    <w:rsid w:val="000E348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0E3483"/>
    <w:pPr>
      <w:widowControl w:val="0"/>
      <w:suppressAutoHyphens/>
      <w:spacing w:after="0" w:line="240" w:lineRule="auto"/>
      <w:ind w:left="1701" w:right="-709" w:hanging="1701"/>
    </w:pPr>
    <w:rPr>
      <w:rFonts w:ascii="Arial" w:eastAsia="Calibri" w:hAnsi="Arial" w:cs="Arial"/>
      <w:b/>
      <w:kern w:val="2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83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2314</Words>
  <Characters>13888</Characters>
  <Application>Microsoft Office Word</Application>
  <DocSecurity>0</DocSecurity>
  <Lines>115</Lines>
  <Paragraphs>32</Paragraphs>
  <ScaleCrop>false</ScaleCrop>
  <Company/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Duda, Przemyslaw</dc:creator>
  <cp:keywords/>
  <dc:description/>
  <cp:lastModifiedBy>Szpital Ino</cp:lastModifiedBy>
  <cp:revision>20</cp:revision>
  <cp:lastPrinted>2024-03-28T11:06:00Z</cp:lastPrinted>
  <dcterms:created xsi:type="dcterms:W3CDTF">2024-03-26T10:22:00Z</dcterms:created>
  <dcterms:modified xsi:type="dcterms:W3CDTF">2024-03-28T12:43:00Z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b2258f-3676-449a-9218-817a22e44788_Enabled">
    <vt:lpwstr>true</vt:lpwstr>
  </property>
  <property fmtid="{D5CDD505-2E9C-101B-9397-08002B2CF9AE}" pid="3" name="MSIP_Label_16b2258f-3676-449a-9218-817a22e44788_SetDate">
    <vt:lpwstr>2023-06-26T15:17:18Z</vt:lpwstr>
  </property>
  <property fmtid="{D5CDD505-2E9C-101B-9397-08002B2CF9AE}" pid="4" name="MSIP_Label_16b2258f-3676-449a-9218-817a22e44788_Method">
    <vt:lpwstr>Standard</vt:lpwstr>
  </property>
  <property fmtid="{D5CDD505-2E9C-101B-9397-08002B2CF9AE}" pid="5" name="MSIP_Label_16b2258f-3676-449a-9218-817a22e44788_Name">
    <vt:lpwstr>Internal - Labeled</vt:lpwstr>
  </property>
  <property fmtid="{D5CDD505-2E9C-101B-9397-08002B2CF9AE}" pid="6" name="MSIP_Label_16b2258f-3676-449a-9218-817a22e44788_SiteId">
    <vt:lpwstr>e8d897a8-f400-4625-858a-6f3ae627542b</vt:lpwstr>
  </property>
  <property fmtid="{D5CDD505-2E9C-101B-9397-08002B2CF9AE}" pid="7" name="MSIP_Label_16b2258f-3676-449a-9218-817a22e44788_ActionId">
    <vt:lpwstr>670f11f4-bf88-49e9-b39e-e21227fd4906</vt:lpwstr>
  </property>
  <property fmtid="{D5CDD505-2E9C-101B-9397-08002B2CF9AE}" pid="8" name="MSIP_Label_16b2258f-3676-449a-9218-817a22e44788_ContentBits">
    <vt:lpwstr>1</vt:lpwstr>
  </property>
</Properties>
</file>