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0" w:rsidRPr="00BA0130" w:rsidRDefault="00A17110" w:rsidP="00A17110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3895" cy="906145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3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A17110" w:rsidRPr="00BA0130" w:rsidRDefault="00A17110" w:rsidP="00A17110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A17110" w:rsidRPr="00BA0130" w:rsidRDefault="00A17110" w:rsidP="00A17110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A013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BA0130">
        <w:rPr>
          <w:rFonts w:ascii="Calibri" w:hAnsi="Calibri" w:cs="Calibri"/>
          <w:sz w:val="22"/>
          <w:szCs w:val="22"/>
        </w:rPr>
        <w:t>Ołbińska</w:t>
      </w:r>
      <w:proofErr w:type="spellEnd"/>
      <w:r w:rsidRPr="00BA013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A17110" w:rsidRPr="00BA0130" w:rsidRDefault="00A17110" w:rsidP="00A17110">
      <w:pPr>
        <w:rPr>
          <w:rFonts w:ascii="Calibri" w:hAnsi="Calibri" w:cs="Calibri"/>
          <w:sz w:val="22"/>
          <w:szCs w:val="22"/>
          <w:u w:val="single"/>
        </w:rPr>
      </w:pPr>
    </w:p>
    <w:p w:rsidR="00A17110" w:rsidRPr="00BA0130" w:rsidRDefault="00A17110" w:rsidP="00A17110">
      <w:pPr>
        <w:rPr>
          <w:rFonts w:ascii="Calibri" w:hAnsi="Calibri" w:cs="Calibri"/>
          <w:sz w:val="22"/>
          <w:szCs w:val="22"/>
        </w:rPr>
      </w:pPr>
    </w:p>
    <w:p w:rsidR="00A17110" w:rsidRPr="00A17110" w:rsidRDefault="00A17110" w:rsidP="00A17110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A17110">
        <w:rPr>
          <w:rFonts w:asciiTheme="minorHAnsi" w:hAnsiTheme="minorHAnsi" w:cs="Calibri"/>
          <w:sz w:val="22"/>
          <w:szCs w:val="22"/>
        </w:rPr>
        <w:t xml:space="preserve">Wrocław, dn.17.03.2023r. </w:t>
      </w:r>
    </w:p>
    <w:p w:rsidR="00A17110" w:rsidRPr="00A17110" w:rsidRDefault="00A17110" w:rsidP="00A1711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A17110" w:rsidRPr="00A17110" w:rsidRDefault="00A17110" w:rsidP="00A1711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Sygnatura postępowania: ZZ-ZP-2375 – 3/23</w:t>
      </w:r>
      <w:r w:rsidRPr="00A17110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A17110" w:rsidRPr="00A17110" w:rsidRDefault="00A17110" w:rsidP="00A17110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A17110" w:rsidRPr="00A17110" w:rsidRDefault="00A17110" w:rsidP="00A17110">
      <w:pPr>
        <w:jc w:val="center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A17110">
        <w:rPr>
          <w:rFonts w:asciiTheme="minorHAnsi" w:hAnsiTheme="minorHAnsi"/>
          <w:b/>
          <w:sz w:val="22"/>
          <w:szCs w:val="22"/>
        </w:rPr>
        <w:t xml:space="preserve">dostawę odczynników do równowagi kwasowo-zasadowej wraz z dzierżawą analizatora oraz szybkich testów i testów </w:t>
      </w:r>
      <w:proofErr w:type="spellStart"/>
      <w:r w:rsidRPr="00A17110">
        <w:rPr>
          <w:rFonts w:asciiTheme="minorHAnsi" w:hAnsiTheme="minorHAnsi"/>
          <w:b/>
          <w:sz w:val="22"/>
          <w:szCs w:val="22"/>
        </w:rPr>
        <w:t>ureazowych</w:t>
      </w:r>
      <w:proofErr w:type="spellEnd"/>
    </w:p>
    <w:p w:rsidR="00A17110" w:rsidRPr="00A17110" w:rsidRDefault="00A17110" w:rsidP="00A17110">
      <w:pPr>
        <w:jc w:val="center"/>
        <w:rPr>
          <w:rFonts w:asciiTheme="minorHAnsi" w:hAnsiTheme="minorHAnsi" w:cs="Tahoma"/>
          <w:b/>
          <w:sz w:val="22"/>
          <w:szCs w:val="22"/>
          <w:lang w:val="x-none"/>
        </w:rPr>
      </w:pPr>
    </w:p>
    <w:p w:rsidR="00A17110" w:rsidRPr="00A17110" w:rsidRDefault="00A17110" w:rsidP="00A17110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A17110" w:rsidRPr="00A17110" w:rsidRDefault="00A17110" w:rsidP="00A17110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A17110" w:rsidRPr="00A17110" w:rsidRDefault="00A17110" w:rsidP="00A17110">
      <w:pPr>
        <w:pStyle w:val="Bezodstpw"/>
        <w:jc w:val="both"/>
        <w:rPr>
          <w:rFonts w:asciiTheme="minorHAnsi" w:hAnsiTheme="minorHAnsi"/>
        </w:rPr>
      </w:pPr>
      <w:r w:rsidRPr="00A17110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A17110">
        <w:rPr>
          <w:rFonts w:asciiTheme="minorHAnsi" w:hAnsiTheme="minorHAnsi"/>
        </w:rPr>
        <w:t>t.j</w:t>
      </w:r>
      <w:proofErr w:type="spellEnd"/>
      <w:r w:rsidRPr="00A17110">
        <w:rPr>
          <w:rFonts w:asciiTheme="minorHAnsi" w:hAnsiTheme="minorHAnsi"/>
        </w:rPr>
        <w:t>.: Dz. U. z 2022 poz.1710 ze zm.</w:t>
      </w:r>
      <w:r w:rsidRPr="00A17110">
        <w:rPr>
          <w:rFonts w:asciiTheme="minorHAnsi" w:hAnsiTheme="minorHAnsi" w:cs="Verdana"/>
        </w:rPr>
        <w:t>)</w:t>
      </w:r>
      <w:r w:rsidRPr="00A17110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A17110" w:rsidRPr="00A17110" w:rsidRDefault="00A17110" w:rsidP="00A17110">
      <w:pPr>
        <w:jc w:val="both"/>
        <w:rPr>
          <w:rFonts w:asciiTheme="minorHAnsi" w:hAnsiTheme="minorHAnsi" w:cs="Calibri"/>
          <w:sz w:val="22"/>
          <w:szCs w:val="22"/>
        </w:rPr>
      </w:pP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/>
          <w:sz w:val="22"/>
          <w:szCs w:val="22"/>
        </w:rPr>
        <w:t xml:space="preserve">Czy Zamawiający dopuści zaoferowanie w poz. 2 testu o czułości i swoistości dla RSV wynoszących odpowiednio 92,7% i 98,0% ? </w:t>
      </w:r>
    </w:p>
    <w:p w:rsidR="00A17110" w:rsidRPr="00A17110" w:rsidRDefault="00A17110" w:rsidP="00A17110">
      <w:pPr>
        <w:suppressAutoHyphens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1711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A17110" w:rsidRPr="00A17110" w:rsidRDefault="00A17110" w:rsidP="00A17110">
      <w:pPr>
        <w:suppressAutoHyphens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17110">
        <w:rPr>
          <w:rFonts w:asciiTheme="minorHAnsi" w:hAnsiTheme="minorHAnsi"/>
          <w:sz w:val="22"/>
          <w:szCs w:val="22"/>
        </w:rPr>
        <w:t>Zamawiający dopuszcza, nie wymaga,  zaoferowanie w poz. 2 testu o czułości i swoistości dla RSV wynoszących odpowiednio 92,7% i 98,0%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Czy Zamawiający dopuści w poz. 6 zaoferowanie testu u czułości 92,04% dla grypy A i czułości 90,91 dla grypy B% 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Zgodnie z SWZ</w:t>
      </w: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b/>
          <w:sz w:val="22"/>
          <w:szCs w:val="22"/>
        </w:rPr>
        <w:t>Pytanie nr 3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Czy Zamawiający dopuści w poz. 6 zaoferowanie testu o czułościach wynoszących 94,6% dla grypy B i 94,9% dla RSV? 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Zgodnie z SWZ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/>
          <w:sz w:val="22"/>
          <w:szCs w:val="22"/>
        </w:rPr>
        <w:t xml:space="preserve">Czy Zamawiający w poz. 6 wyrazi zgodę na zaoferowanie testów konfekcjonowanych 20 </w:t>
      </w:r>
      <w:proofErr w:type="spellStart"/>
      <w:r w:rsidRPr="00A17110">
        <w:rPr>
          <w:rFonts w:asciiTheme="minorHAnsi" w:hAnsiTheme="minorHAnsi"/>
          <w:sz w:val="22"/>
          <w:szCs w:val="22"/>
        </w:rPr>
        <w:t>szt</w:t>
      </w:r>
      <w:proofErr w:type="spellEnd"/>
      <w:r w:rsidRPr="00A17110">
        <w:rPr>
          <w:rFonts w:asciiTheme="minorHAnsi" w:hAnsiTheme="minorHAnsi"/>
          <w:sz w:val="22"/>
          <w:szCs w:val="22"/>
        </w:rPr>
        <w:t>/op., oraz przeliczenie na odpowiednią ilość opakowań.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17110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Zgodnie z SWZ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b/>
          <w:sz w:val="22"/>
          <w:szCs w:val="22"/>
        </w:rPr>
        <w:lastRenderedPageBreak/>
        <w:t>Pytanie nr 5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Czy Zamawiający dopuści w poz. 7 zaoferowanie testu o swoistości 97,1% dla </w:t>
      </w:r>
      <w:proofErr w:type="spellStart"/>
      <w:r w:rsidRPr="00A17110">
        <w:rPr>
          <w:rFonts w:asciiTheme="minorHAnsi" w:hAnsiTheme="minorHAnsi"/>
          <w:sz w:val="22"/>
          <w:szCs w:val="22"/>
        </w:rPr>
        <w:t>rotawirusa</w:t>
      </w:r>
      <w:proofErr w:type="spellEnd"/>
      <w:r w:rsidRPr="00A17110">
        <w:rPr>
          <w:rFonts w:asciiTheme="minorHAnsi" w:hAnsiTheme="minorHAnsi"/>
          <w:sz w:val="22"/>
          <w:szCs w:val="22"/>
        </w:rPr>
        <w:t xml:space="preserve"> i czułości i swoistości dla adenowirusa wynoszących odpowiednio 95,2% i 97,7%? 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Zamawiający dopuszcza, nie wymaga</w:t>
      </w: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b/>
          <w:sz w:val="22"/>
          <w:szCs w:val="22"/>
        </w:rPr>
        <w:t>Pytanie nr 6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Zadanie nr 2</w:t>
      </w:r>
    </w:p>
    <w:p w:rsidR="00A17110" w:rsidRPr="00A17110" w:rsidRDefault="00A17110" w:rsidP="00A17110">
      <w:pPr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Prosimy o wyłączenie pozycji 8 pakietu 2 i utworzenie z niej odrębnego pakietu. Obecny opis przedmiotu zamówienia tworzy preferencje dla konkretnego wytwórcy, dysponującego pełnym asortymentem wymienionych w Zadaniu 2 uniemożliwiając składanie ofert pozostałym podmiotom posiadającym w swojej ofercie, lecz nie posiadającym pozostałej części asortymentu, co budzi podejrzenia o faworyzowanie konkretnego wytwórcy przez Zamawiającego z naruszeniem dyscypliny finansów publicznych (na podstawie przepisów zawartych art. 16 pkt. 1 ustawy z dnia 11 września 2019r. o odpowiedzialności za naruszanie dyscypliny finansów publicznych (wraz z </w:t>
      </w:r>
      <w:proofErr w:type="spellStart"/>
      <w:r w:rsidRPr="00A17110">
        <w:rPr>
          <w:rFonts w:asciiTheme="minorHAnsi" w:hAnsiTheme="minorHAnsi"/>
          <w:sz w:val="22"/>
          <w:szCs w:val="22"/>
        </w:rPr>
        <w:t>późn</w:t>
      </w:r>
      <w:proofErr w:type="spellEnd"/>
      <w:r w:rsidRPr="00A17110">
        <w:rPr>
          <w:rFonts w:asciiTheme="minorHAnsi" w:hAnsiTheme="minorHAnsi"/>
          <w:sz w:val="22"/>
          <w:szCs w:val="22"/>
        </w:rP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 w:rsidRPr="00A17110">
        <w:rPr>
          <w:rFonts w:asciiTheme="minorHAnsi" w:hAnsiTheme="minorHAnsi"/>
          <w:sz w:val="22"/>
          <w:szCs w:val="22"/>
        </w:rPr>
        <w:t>immunochromatograficzne</w:t>
      </w:r>
      <w:proofErr w:type="spellEnd"/>
      <w:r w:rsidRPr="00A17110">
        <w:rPr>
          <w:rFonts w:asciiTheme="minorHAnsi" w:hAnsiTheme="minorHAnsi"/>
          <w:sz w:val="22"/>
          <w:szCs w:val="22"/>
        </w:rPr>
        <w:t xml:space="preserve">, Zamawiający narusza odpowiednie przepisy ustawy PZP: </w:t>
      </w:r>
    </w:p>
    <w:p w:rsidR="00A17110" w:rsidRPr="00A17110" w:rsidRDefault="00A17110" w:rsidP="00A17110">
      <w:pPr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1) art. 16 pkt.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</w:p>
    <w:p w:rsidR="00A17110" w:rsidRPr="00A17110" w:rsidRDefault="00A17110" w:rsidP="00A17110">
      <w:pPr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 xml:space="preserve">2) art. 99 ust. 4, 5 w zw. z art. 16 pkt.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</w:p>
    <w:p w:rsidR="00A17110" w:rsidRPr="00A17110" w:rsidRDefault="00A17110" w:rsidP="00A17110">
      <w:pPr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3) art. 99 ust. 4, 5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części.”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A17110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Zgodnie z SWZ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A17110" w:rsidRPr="00A17110" w:rsidRDefault="00A17110" w:rsidP="00A17110">
      <w:pPr>
        <w:suppressAutoHyphens w:val="0"/>
        <w:autoSpaceDE w:val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A17110">
        <w:rPr>
          <w:rStyle w:val="markedcontent"/>
          <w:rFonts w:asciiTheme="minorHAnsi" w:hAnsiTheme="minorHAnsi" w:cs="Arial"/>
          <w:sz w:val="22"/>
          <w:szCs w:val="22"/>
        </w:rPr>
        <w:t>Dotyczy: załącznik nr 4A – § 2 pkt. 3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17110">
        <w:rPr>
          <w:rStyle w:val="markedcontent"/>
          <w:rFonts w:asciiTheme="minorHAnsi" w:hAnsiTheme="minorHAnsi" w:cs="Arial"/>
          <w:sz w:val="22"/>
          <w:szCs w:val="22"/>
        </w:rPr>
        <w:t>Czy Zamawiający wyrazi zgodę, realizacja dostaw odbywać się będzie niż w ciągu 5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dni roboczych (od poniedziałku do piątku) od daty otrzymania zamówienia?</w:t>
      </w:r>
    </w:p>
    <w:p w:rsidR="00A17110" w:rsidRPr="00A17110" w:rsidRDefault="00A17110" w:rsidP="00A1711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1711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A17110" w:rsidRPr="00A17110" w:rsidRDefault="00A17110" w:rsidP="00A1711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A17110">
        <w:rPr>
          <w:rFonts w:asciiTheme="minorHAnsi" w:hAnsiTheme="minorHAnsi"/>
          <w:sz w:val="22"/>
          <w:szCs w:val="22"/>
        </w:rPr>
        <w:t>Zgodnie z SWZ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Fonts w:asciiTheme="minorHAnsi" w:hAnsiTheme="minorHAnsi"/>
          <w:b/>
          <w:sz w:val="22"/>
          <w:szCs w:val="22"/>
        </w:rPr>
        <w:t xml:space="preserve">Pytanie nr 8 </w:t>
      </w:r>
    </w:p>
    <w:p w:rsidR="00A17110" w:rsidRPr="00A17110" w:rsidRDefault="00A17110" w:rsidP="00A17110">
      <w:pPr>
        <w:pStyle w:val="ListParagraph"/>
        <w:ind w:left="0"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A17110">
        <w:rPr>
          <w:rStyle w:val="markedcontent"/>
          <w:rFonts w:asciiTheme="minorHAnsi" w:hAnsiTheme="minorHAnsi" w:cs="Arial"/>
          <w:sz w:val="22"/>
          <w:szCs w:val="22"/>
        </w:rPr>
        <w:t>Dotyczy: załącznik nr 4a – § 5 pkt. 1.1</w:t>
      </w:r>
    </w:p>
    <w:p w:rsidR="00A17110" w:rsidRPr="00A17110" w:rsidRDefault="00A17110" w:rsidP="00A17110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17110">
        <w:rPr>
          <w:rStyle w:val="markedcontent"/>
          <w:rFonts w:asciiTheme="minorHAnsi" w:hAnsiTheme="minorHAnsi" w:cs="Arial"/>
          <w:sz w:val="22"/>
          <w:szCs w:val="22"/>
        </w:rPr>
        <w:t>Wnosimy o zmianę zapisów wyżej wymienionego parametru na: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„Wykonawca zapłaci Zamawiającemu karę umowną za zwłokę w dostawie partii towaru w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terminie uzgodnionym w trybie § 2 ust. 3 lub dostawę partii towaru niezgodną z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zamówieniem lub nie spełniającą warunków określonych w § 2 ust. 9 - w wysokości 1%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ceny niezrealizowanej części zamówienia za każdy dzień zwłoki, przy czym w przypadku,</w:t>
      </w:r>
      <w:r w:rsidRPr="00A17110">
        <w:rPr>
          <w:rFonts w:asciiTheme="minorHAnsi" w:hAnsiTheme="minorHAnsi"/>
          <w:sz w:val="22"/>
          <w:szCs w:val="22"/>
        </w:rPr>
        <w:br/>
      </w:r>
      <w:r w:rsidRPr="00A17110">
        <w:rPr>
          <w:rStyle w:val="markedcontent"/>
          <w:rFonts w:asciiTheme="minorHAnsi" w:hAnsiTheme="minorHAnsi" w:cs="Arial"/>
          <w:sz w:val="22"/>
          <w:szCs w:val="22"/>
        </w:rPr>
        <w:t>gdyby wysokość kary była niższa niż 10 zł należna kara wynosić będzie 10 zł.”</w:t>
      </w:r>
    </w:p>
    <w:p w:rsidR="00A17110" w:rsidRDefault="00A17110" w:rsidP="00A1711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A17110" w:rsidRPr="00A17110" w:rsidRDefault="00A17110" w:rsidP="00A1711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A17110">
        <w:rPr>
          <w:rFonts w:asciiTheme="minorHAnsi" w:hAnsiTheme="minorHAnsi"/>
          <w:sz w:val="22"/>
          <w:szCs w:val="22"/>
        </w:rPr>
        <w:t>Zgodnie z SWZ</w:t>
      </w:r>
    </w:p>
    <w:p w:rsidR="004E6E4F" w:rsidRPr="00A17110" w:rsidRDefault="004E6E4F">
      <w:pPr>
        <w:rPr>
          <w:rFonts w:asciiTheme="minorHAnsi" w:hAnsiTheme="minorHAnsi"/>
          <w:sz w:val="22"/>
          <w:szCs w:val="22"/>
        </w:rPr>
      </w:pPr>
    </w:p>
    <w:sectPr w:rsidR="004E6E4F" w:rsidRPr="00A1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0"/>
    <w:rsid w:val="004E6E4F"/>
    <w:rsid w:val="00A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BB56-1DC0-4516-AB02-C9E8F4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uiPriority w:val="1"/>
    <w:qFormat/>
    <w:rsid w:val="00A17110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ListParagraph">
    <w:name w:val="List Paragraph"/>
    <w:basedOn w:val="Normalny"/>
    <w:rsid w:val="00A17110"/>
    <w:pPr>
      <w:ind w:left="720"/>
    </w:pPr>
    <w:rPr>
      <w:rFonts w:eastAsia="Calibri"/>
    </w:rPr>
  </w:style>
  <w:style w:type="paragraph" w:customStyle="1" w:styleId="Standard">
    <w:name w:val="Standard"/>
    <w:qFormat/>
    <w:rsid w:val="00A171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markedcontent">
    <w:name w:val="markedcontent"/>
    <w:rsid w:val="00A1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2023-03-17T08:10:00Z</dcterms:created>
  <dcterms:modified xsi:type="dcterms:W3CDTF">2023-03-17T08:12:00Z</dcterms:modified>
</cp:coreProperties>
</file>