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A34F657" w14:textId="0EE3C975" w:rsidR="008274AD" w:rsidRPr="00C640E0" w:rsidRDefault="008274AD" w:rsidP="008274A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274AD">
        <w:rPr>
          <w:rFonts w:asciiTheme="majorHAnsi" w:hAnsiTheme="majorHAnsi" w:cstheme="majorHAnsi"/>
          <w:b/>
          <w:sz w:val="20"/>
          <w:szCs w:val="20"/>
        </w:rPr>
        <w:t>ZPZ-5</w:t>
      </w:r>
      <w:r w:rsidR="002214D5">
        <w:rPr>
          <w:rFonts w:asciiTheme="majorHAnsi" w:hAnsiTheme="majorHAnsi" w:cstheme="majorHAnsi"/>
          <w:b/>
          <w:sz w:val="20"/>
          <w:szCs w:val="20"/>
        </w:rPr>
        <w:t>1</w:t>
      </w:r>
      <w:r w:rsidRPr="008274AD">
        <w:rPr>
          <w:rFonts w:asciiTheme="majorHAnsi" w:hAnsiTheme="majorHAnsi" w:cstheme="majorHAnsi"/>
          <w:b/>
          <w:sz w:val="20"/>
          <w:szCs w:val="20"/>
        </w:rPr>
        <w:t>/09/23</w:t>
      </w:r>
      <w:r w:rsidRPr="008274AD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274AD">
        <w:rPr>
          <w:rFonts w:asciiTheme="majorHAnsi" w:hAnsiTheme="majorHAnsi" w:cstheme="majorHAnsi"/>
          <w:b/>
          <w:sz w:val="20"/>
          <w:szCs w:val="20"/>
        </w:rPr>
        <w:t xml:space="preserve"> Załącznik nr 5 do SWZ                                                                                                      </w:t>
      </w: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składane na podstawie art. 125 ust. 1 ustawy Pzp</w:t>
      </w:r>
    </w:p>
    <w:p w14:paraId="6DC33BE1" w14:textId="6838C49B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="002214D5" w:rsidRPr="002214D5">
        <w:rPr>
          <w:rFonts w:asciiTheme="majorHAnsi" w:hAnsiTheme="majorHAnsi" w:cstheme="majorHAnsi"/>
          <w:color w:val="000000" w:themeColor="text1"/>
          <w:sz w:val="20"/>
          <w:szCs w:val="20"/>
        </w:rPr>
        <w:t>Dostawa kolumn, paneli medycznych oraz innego wyposażenia  medycznego na potrzeby Klinicznego Oddziału Hematologii z Ośrodkiem Transplantacji Szpiku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”, nr sprawy ZPZ- </w:t>
      </w:r>
      <w:r w:rsidR="001920AE">
        <w:rPr>
          <w:rFonts w:asciiTheme="majorHAnsi" w:hAnsiTheme="majorHAnsi" w:cstheme="majorHAnsi"/>
          <w:color w:val="000000" w:themeColor="text1"/>
          <w:sz w:val="20"/>
          <w:szCs w:val="20"/>
        </w:rPr>
        <w:t>5</w:t>
      </w:r>
      <w:r w:rsidR="002214D5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/0</w:t>
      </w:r>
      <w:r w:rsidR="001920AE">
        <w:rPr>
          <w:rFonts w:asciiTheme="majorHAnsi" w:hAnsiTheme="majorHAnsi" w:cstheme="majorHAnsi"/>
          <w:color w:val="000000" w:themeColor="text1"/>
          <w:sz w:val="20"/>
          <w:szCs w:val="20"/>
        </w:rPr>
        <w:t>9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KRS/CEiDG)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lastRenderedPageBreak/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659" w14:textId="77777777" w:rsidR="008274AD" w:rsidRDefault="008274AD">
    <w:pPr>
      <w:pStyle w:val="Nagwek"/>
      <w:rPr>
        <w:rFonts w:ascii="Calibri Light" w:hAnsi="Calibri Light" w:cs="Calibri Light"/>
      </w:rPr>
    </w:pPr>
  </w:p>
  <w:p w14:paraId="4F4F52FC" w14:textId="77777777" w:rsidR="008274AD" w:rsidRPr="008274AD" w:rsidRDefault="008274AD" w:rsidP="008274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8274AD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312F7579" wp14:editId="04BA7A54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920AE"/>
    <w:rsid w:val="002214D5"/>
    <w:rsid w:val="007443A2"/>
    <w:rsid w:val="008274AD"/>
    <w:rsid w:val="008A5840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6</cp:revision>
  <dcterms:created xsi:type="dcterms:W3CDTF">2023-03-27T13:46:00Z</dcterms:created>
  <dcterms:modified xsi:type="dcterms:W3CDTF">2023-09-08T10:49:00Z</dcterms:modified>
</cp:coreProperties>
</file>