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5AC9" w14:textId="77777777" w:rsidR="00CF3CF7" w:rsidRDefault="00C126FE">
      <w:pPr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Graniczne parametry jakościowo – techniczne dotyczące dostawy odczynników, krwinek i materiałów zużywalnych do oznaczeń w serologii transfuzjologicznej metodą </w:t>
      </w:r>
      <w:proofErr w:type="spellStart"/>
      <w:r>
        <w:rPr>
          <w:b/>
          <w:sz w:val="28"/>
          <w:szCs w:val="28"/>
        </w:rPr>
        <w:t>mikrokolumnową</w:t>
      </w:r>
      <w:proofErr w:type="spellEnd"/>
      <w:r>
        <w:rPr>
          <w:b/>
          <w:sz w:val="28"/>
          <w:szCs w:val="28"/>
        </w:rPr>
        <w:t xml:space="preserve"> opartą na aglutynacji krwinek czerwonych na kolumnach </w:t>
      </w:r>
      <w:r>
        <w:rPr>
          <w:b/>
          <w:sz w:val="28"/>
          <w:szCs w:val="28"/>
        </w:rPr>
        <w:t xml:space="preserve">wypełnionych żelem dekstranowym, do posiadanego przez Zamawiającego sprzętu </w:t>
      </w:r>
      <w:proofErr w:type="spellStart"/>
      <w:r>
        <w:rPr>
          <w:b/>
          <w:sz w:val="28"/>
          <w:szCs w:val="28"/>
        </w:rPr>
        <w:t>DiaMed</w:t>
      </w:r>
      <w:proofErr w:type="spellEnd"/>
      <w:r>
        <w:rPr>
          <w:b/>
          <w:sz w:val="28"/>
          <w:szCs w:val="28"/>
        </w:rPr>
        <w:t xml:space="preserve"> (ID-</w:t>
      </w:r>
      <w:proofErr w:type="spellStart"/>
      <w:r>
        <w:rPr>
          <w:b/>
          <w:sz w:val="28"/>
          <w:szCs w:val="28"/>
        </w:rPr>
        <w:t>Certifuge</w:t>
      </w:r>
      <w:proofErr w:type="spellEnd"/>
      <w:r>
        <w:rPr>
          <w:b/>
          <w:sz w:val="28"/>
          <w:szCs w:val="28"/>
        </w:rPr>
        <w:t xml:space="preserve"> 12SII).</w:t>
      </w:r>
    </w:p>
    <w:p w14:paraId="4C2E98CD" w14:textId="77777777" w:rsidR="00CF3CF7" w:rsidRDefault="00C126F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32A8CAC3" w14:textId="77777777" w:rsidR="00CF3CF7" w:rsidRDefault="00C126FE">
      <w:pPr>
        <w:tabs>
          <w:tab w:val="left" w:pos="0"/>
        </w:tabs>
        <w:jc w:val="both"/>
      </w:pPr>
      <w:r>
        <w:rPr>
          <w:b/>
        </w:rPr>
        <w:t>TABELA 1 :</w:t>
      </w:r>
      <w:r>
        <w:t xml:space="preserve"> </w:t>
      </w:r>
      <w:r>
        <w:rPr>
          <w:b/>
        </w:rPr>
        <w:t xml:space="preserve">Zestawienie parametrów wymaganych – granicznych </w:t>
      </w:r>
    </w:p>
    <w:tbl>
      <w:tblPr>
        <w:tblW w:w="14580" w:type="dxa"/>
        <w:tblInd w:w="-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7655"/>
        <w:gridCol w:w="1275"/>
        <w:gridCol w:w="1560"/>
        <w:gridCol w:w="3588"/>
      </w:tblGrid>
      <w:tr w:rsidR="00CF3CF7" w14:paraId="1476A897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776FF6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0EF108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19061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4CB639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F79282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BC4AFD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wymagane (graniczne)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958382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E2E386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Warunek</w:t>
            </w:r>
          </w:p>
          <w:p w14:paraId="373F740E" w14:textId="77777777" w:rsidR="00CF3CF7" w:rsidRDefault="00C126FE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Graniczny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5417E7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25B216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Odpowiedź </w:t>
            </w:r>
          </w:p>
          <w:p w14:paraId="5A2DE689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Wykonawcy</w:t>
            </w:r>
          </w:p>
          <w:p w14:paraId="2DF1E904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8510BA" w14:textId="77777777" w:rsidR="00CF3CF7" w:rsidRDefault="00CF3CF7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DF73FA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zaoferowanych przez Wykonawcę warunków</w:t>
            </w:r>
          </w:p>
          <w:p w14:paraId="6A7137CD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(wypełnia Wykonawca)</w:t>
            </w:r>
          </w:p>
        </w:tc>
      </w:tr>
      <w:tr w:rsidR="00CF3CF7" w14:paraId="2A490D48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2E58A9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0C20E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ODCZYNNIKI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5687F8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B1753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AAAA03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6D776682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8F54FA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BE225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przeglądowe przeciwciał pośrednim testem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antyglobulinowym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Mikrokolumny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testu P{TA-LISS wypełnione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surowicą poliwalentną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DF91C9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E8BEE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FCF7A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F739F5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F3CF7" w14:paraId="795B8BBC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A488D5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213BD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Próba zgodności w PTA-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LISS.Mikrokolumny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testu PTA-LISS wypełnione surowicą poliwalentną.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5C3AFC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4FC32B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FF187E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F3CF7" w14:paraId="1F62AE97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CB624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44CE2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Badanie grup krwi układu ABO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oznaczeń ABO/DVI- z rewersem grupowym. Profil karty Anty </w:t>
            </w:r>
            <w:r>
              <w:rPr>
                <w:rFonts w:ascii="Arial" w:hAnsi="Arial" w:cs="Arial"/>
                <w:sz w:val="20"/>
                <w:szCs w:val="20"/>
              </w:rPr>
              <w:t>A-B-DVI—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/A1-B dostępny na jednej karcie.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F650B8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837BC9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098CC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40D253D1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0A0A9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04A04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Mikrokolumny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testu potwierdzenia ABO/DVI+. Inne klony D niż w serii podstawowej potwierdzenie z klonem wykrywającym kategorię VI+. podać nazwy klonów dla obu serii kart grupowych.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142E08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6B3AF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8250E" w14:textId="77777777" w:rsidR="00CF3CF7" w:rsidRDefault="00CF3CF7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CF3CF7" w14:paraId="5942F92E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E6489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7B0C77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Karty do </w:t>
            </w:r>
            <w:r>
              <w:rPr>
                <w:rFonts w:ascii="Arial" w:hAnsi="Arial" w:cs="Arial"/>
                <w:sz w:val="20"/>
                <w:szCs w:val="20"/>
              </w:rPr>
              <w:t>potwierdzeń grupy krwi Dawca/Biorca odpowiednio DVI+/DVI-.Podać nazwy obu klonów.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99FBA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75DDA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85288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5D4FE29B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5E4860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0B95F1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Badanie grup krwi układu ABO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 Karta do grupy krwi bez izoaglutynin z podwójnym oznaczeniem antygenu DVI+ i DVI</w:t>
            </w:r>
            <w:r>
              <w:rPr>
                <w:rFonts w:ascii="Calibri" w:hAnsi="Calibri" w:cs="Arial"/>
                <w:sz w:val="20"/>
                <w:szCs w:val="20"/>
              </w:rPr>
              <w:t xml:space="preserve">- Profil karty Anty </w:t>
            </w:r>
            <w:r>
              <w:rPr>
                <w:rFonts w:ascii="Calibri" w:hAnsi="Calibri" w:cs="Arial"/>
                <w:sz w:val="20"/>
                <w:szCs w:val="20"/>
              </w:rPr>
              <w:t>A-B-AB-DVI+-DVI—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Ctl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dostępny na jednej karcie podać nazwy klonów.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841D30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607DB8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40064" w14:textId="77777777" w:rsidR="00CF3CF7" w:rsidRDefault="00CF3CF7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CF3CF7" w14:paraId="7E6D7C15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52BD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5F1D7D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Badanie grup krwi układu ABO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4. Karta do grupy krwi z izoaglutyninami z podwójnym oznaczeniem antygenu DVI+ i DVI</w:t>
            </w:r>
            <w:r>
              <w:rPr>
                <w:rFonts w:ascii="Calibri" w:hAnsi="Calibri" w:cs="Arial"/>
                <w:sz w:val="20"/>
                <w:szCs w:val="20"/>
              </w:rPr>
              <w:t xml:space="preserve">- Profil karty Anty A-B-DVI+-DVI-/A1-B dostępny na jednej </w:t>
            </w:r>
            <w:r>
              <w:rPr>
                <w:rFonts w:ascii="Calibri" w:hAnsi="Calibri" w:cs="Arial"/>
                <w:sz w:val="20"/>
                <w:szCs w:val="20"/>
              </w:rPr>
              <w:t>karcie podać nazwy klonów.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FB041A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D91C0F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163148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F3CF7" w14:paraId="6A9ADA86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E252B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4C00E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oznaczeń pozwalająca na eliminowanie płukania krwinek czerwonych przed wykonaniem badania. Stężenie robocze krwinek czerwonych poniżej 1%.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E8C655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7E6D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B7E361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05031521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E4229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D05ED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Krwinki firmowe gotowe do użycia-zawieszone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roztworze LISS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D8FF36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3713D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DC1AF5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F3CF7" w14:paraId="056CF508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4E4A95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02DC9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Odczynniki gotowe do użycia. Do kalkulacji należy doliczyć niezbędne firmowe odczynniki i materiały zużywalne do w/w oznaczeń.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397B4B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BCF14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3FC24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32A34CC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00E270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BB4CE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Odczynniki do przygotowania krwinek badanych o trwałości minimum 6miesięcy po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otwarciu.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544609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0FA335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F4FD39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3440AD2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C606D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00A8E3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 ważności odczynników po dostawie minimum 9 miesięcy z wyjątkiem krwinek wzorcowych min.5 tygodni.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5BFD4F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118875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ACB24B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4138A888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FA891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329A62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Konieczność przechowywania wszystkich kart w temperaturze pokojowej.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59594F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C41AA1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3E7C6F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61D0B71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A64D10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7289E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 transportem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monitorowanym pod względem temperatury 2-8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0E0C05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FCE64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CDC379" w14:textId="77777777" w:rsidR="00CF3CF7" w:rsidRDefault="00CF3C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147E84E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C1DA2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99F80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Wszystkie oferowane produkty, sprzęt od jednego producenta, zapewniające walidację metody.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C8CE8F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A934B7" w14:textId="77777777" w:rsidR="00CF3CF7" w:rsidRDefault="00CF3C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58388F" w14:textId="77777777" w:rsidR="00CF3CF7" w:rsidRDefault="00CF3C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1AF36FC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BCE87B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2FA5BA" w14:textId="77777777" w:rsidR="00CF3CF7" w:rsidRDefault="00C126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Oferent zobowiązany jest dostarczyć oświadczenie od producenta sprzętu o możliwości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bezpiecznego stosowania proponowanego asortymentu w przypadku innych kart  i odczynników niż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DiaMed</w:t>
            </w:r>
            <w:proofErr w:type="spellEnd"/>
          </w:p>
          <w:p w14:paraId="34F5B1C1" w14:textId="77777777" w:rsidR="00CF3CF7" w:rsidRDefault="00CF3CF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B10337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54779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23B569" w14:textId="77777777" w:rsidR="00CF3CF7" w:rsidRDefault="00CF3C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F3CF7" w14:paraId="2903B9F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14486A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2ACE8C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APARATURA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4281A3" w14:textId="77777777" w:rsidR="00CF3CF7" w:rsidRDefault="00CF3CF7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742D93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050E55" w14:textId="77777777" w:rsidR="00CF3CF7" w:rsidRDefault="00CF3C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0CBBAB7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2A9A1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3237FD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Pipety automatyczne nieelektroniczne dedykowane do systemu:2szt z powtarzalnym  dozowaniem z wyrzutnikiem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9ACF15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7414D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611DA9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2FB87DD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AD0018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E95DBB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Inkubator na minimum 24 mikrokarty.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BD8D92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ED148C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A1806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0D465CC9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C15F66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75BD46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odczynnika LISS, umożliwiający precyzyjne odmierzanie.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EAEB84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59EC90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D52055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174F7196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240E4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05BAB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Wirówka laboratoryjna z wirnikiem horyzontalnym o wymiarach nie mniejszych niż 265x………350x430 i obrotach regulowanych w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zakresie 300-4500 RPM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A99E17" w14:textId="77777777" w:rsidR="00CF3CF7" w:rsidRDefault="00C126FE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podać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22B291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95930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07B2CCA0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C55797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BE1C5C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Lodówka do przechowywania krwinek,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Diluentów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…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etc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52F3D3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Podać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0CFF9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177A12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2328C21E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60BF8F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A1BBF3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minimum 24 miesiące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B41B71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D8070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851FFC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7D63DD9A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ABBBE2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53B5C6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gwarancji na wszystkie elementy w Pakiecie biegnący od daty podpisania protokołu odbioru przez okres trwania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umowy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7163B1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A5364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2E1837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5AFF0F1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96529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ADEC9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Bezpłatny serwis i walidacja wszystkich elementów w Pakiecie przez cały okres trwania umowy. Walidacja posiadanej na własność wirówki doliczona do oferty.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71BFD4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8F6B0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CB380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146D612C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F3AEAB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09582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Gwarantowany czas naprawy max.48 godzin od daty zgłoszenia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konieczności naprawy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F48FB2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94FB2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B323B4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0714033D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591FA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2DF81D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Telefoniczna dostępność serwisu 24 godziny na dobę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9457A2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F2DFA9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7B08F9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19D7B2A0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CCF947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83E286" w14:textId="77777777" w:rsidR="00CF3CF7" w:rsidRDefault="00C126FE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Nazwa serwisu, adres ,nr telefonu i faksu, osoba kontaktowa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95FE54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AB993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BE2D2C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CF7" w14:paraId="7D92D164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EC5C1A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5F8DC" w14:textId="77777777" w:rsidR="00CF3CF7" w:rsidRDefault="00C126FE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oferty Wykonawca na własny koszt i we własnym zakresie dokona instalacji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78D83B" w14:textId="77777777" w:rsidR="00CF3CF7" w:rsidRDefault="00C126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C24C7" w14:textId="77777777" w:rsidR="00CF3CF7" w:rsidRDefault="00CF3CF7">
            <w:pPr>
              <w:jc w:val="center"/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EBBBDC" w14:textId="77777777" w:rsidR="00CF3CF7" w:rsidRDefault="00CF3CF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477EDCE" w14:textId="77777777" w:rsidR="00CF3CF7" w:rsidRDefault="00CF3CF7">
      <w:pPr>
        <w:ind w:left="360"/>
        <w:rPr>
          <w:b/>
          <w:sz w:val="28"/>
          <w:szCs w:val="28"/>
        </w:rPr>
      </w:pPr>
    </w:p>
    <w:p w14:paraId="07EAB0B6" w14:textId="77777777" w:rsidR="00CF3CF7" w:rsidRDefault="00CF3CF7">
      <w:pPr>
        <w:ind w:left="360"/>
        <w:rPr>
          <w:b/>
          <w:sz w:val="28"/>
          <w:szCs w:val="28"/>
        </w:rPr>
      </w:pPr>
    </w:p>
    <w:p w14:paraId="5189E46C" w14:textId="77777777" w:rsidR="00CF3CF7" w:rsidRDefault="00C126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Oceniane parametry jakościowo – techniczne dotyczące dostawy odczynników, krwinek i materiałów zużywalnych do oznaczeń w serologii transfuzjologicznej metodą </w:t>
      </w:r>
      <w:proofErr w:type="spellStart"/>
      <w:r>
        <w:rPr>
          <w:b/>
          <w:sz w:val="28"/>
          <w:szCs w:val="28"/>
        </w:rPr>
        <w:t>mikrokolumnową</w:t>
      </w:r>
      <w:proofErr w:type="spellEnd"/>
      <w:r>
        <w:rPr>
          <w:b/>
          <w:sz w:val="28"/>
          <w:szCs w:val="28"/>
        </w:rPr>
        <w:t xml:space="preserve"> opartą na aglutynacji krwinek czerwonych na kolumnach wypełnionych żelem dekstrano</w:t>
      </w:r>
      <w:r>
        <w:rPr>
          <w:b/>
          <w:sz w:val="28"/>
          <w:szCs w:val="28"/>
        </w:rPr>
        <w:t xml:space="preserve">wym, do posiadanego przez Zamawiającego sprzętu </w:t>
      </w:r>
      <w:proofErr w:type="spellStart"/>
      <w:r>
        <w:rPr>
          <w:b/>
          <w:sz w:val="28"/>
          <w:szCs w:val="28"/>
        </w:rPr>
        <w:t>DiaMed</w:t>
      </w:r>
      <w:proofErr w:type="spellEnd"/>
      <w:r>
        <w:rPr>
          <w:b/>
          <w:sz w:val="28"/>
          <w:szCs w:val="28"/>
        </w:rPr>
        <w:t xml:space="preserve"> (ID-</w:t>
      </w:r>
      <w:proofErr w:type="spellStart"/>
      <w:r>
        <w:rPr>
          <w:b/>
          <w:sz w:val="28"/>
          <w:szCs w:val="28"/>
        </w:rPr>
        <w:t>Certifuge</w:t>
      </w:r>
      <w:proofErr w:type="spellEnd"/>
      <w:r>
        <w:rPr>
          <w:b/>
          <w:sz w:val="28"/>
          <w:szCs w:val="28"/>
        </w:rPr>
        <w:t xml:space="preserve"> 12SII).</w:t>
      </w:r>
    </w:p>
    <w:p w14:paraId="320CE6D1" w14:textId="77777777" w:rsidR="00CF3CF7" w:rsidRDefault="00CF3CF7">
      <w:pPr>
        <w:pStyle w:val="Nagwek3"/>
        <w:jc w:val="left"/>
        <w:rPr>
          <w:rFonts w:ascii="Times New Roman" w:hAnsi="Times New Roman"/>
        </w:rPr>
      </w:pPr>
    </w:p>
    <w:p w14:paraId="33FFA2C3" w14:textId="77777777" w:rsidR="00CF3CF7" w:rsidRDefault="00C126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 2:  Zestawienie parametrów technicznych (w ramach kryterium: Ocena parametrów technicznych)</w:t>
      </w: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237"/>
        <w:gridCol w:w="1560"/>
        <w:gridCol w:w="1701"/>
        <w:gridCol w:w="3283"/>
        <w:gridCol w:w="1330"/>
      </w:tblGrid>
      <w:tr w:rsidR="00CF3CF7" w14:paraId="60D5B2A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ED93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1F55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oceniane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CE53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Wymagana odpowiedź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4D2B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 Wykonawcy</w:t>
            </w:r>
          </w:p>
          <w:p w14:paraId="5EA9771C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5D31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zaoferowanych przez Wykonawcę warunków</w:t>
            </w:r>
          </w:p>
          <w:p w14:paraId="3442E97B" w14:textId="77777777" w:rsidR="00CF3CF7" w:rsidRDefault="00C126F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(wypełnia Wykonawca)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F4DF" w14:textId="77777777" w:rsidR="00CF3CF7" w:rsidRDefault="00C126F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oceny</w:t>
            </w:r>
          </w:p>
        </w:tc>
      </w:tr>
      <w:tr w:rsidR="00CF3CF7" w14:paraId="2711B7D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8260" w14:textId="77777777" w:rsidR="00CF3CF7" w:rsidRDefault="00C126FE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 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4316" w14:textId="77777777" w:rsidR="00CF3CF7" w:rsidRDefault="00C126FE">
            <w:pPr>
              <w:tabs>
                <w:tab w:val="left" w:pos="0"/>
              </w:tabs>
              <w:jc w:val="both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Oferowane Odczynniki i sprzęt producenta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DiaMed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marka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BioRad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9543" w14:textId="77777777" w:rsidR="00CF3CF7" w:rsidRDefault="00C126FE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EA5A" w14:textId="77777777" w:rsidR="00CF3CF7" w:rsidRDefault="00CF3CF7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75AF" w14:textId="77777777" w:rsidR="00CF3CF7" w:rsidRDefault="00CF3CF7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</w:p>
          <w:p w14:paraId="6BA47F22" w14:textId="77777777" w:rsidR="00CF3CF7" w:rsidRDefault="00CF3CF7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1CE9" w14:textId="77777777" w:rsidR="00CF3CF7" w:rsidRDefault="00C126FE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TAK - 34   </w:t>
            </w:r>
          </w:p>
          <w:p w14:paraId="5297DD4D" w14:textId="77777777" w:rsidR="00CF3CF7" w:rsidRDefault="00C126FE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NIE -   0</w:t>
            </w:r>
          </w:p>
        </w:tc>
      </w:tr>
      <w:tr w:rsidR="00CF3CF7" w14:paraId="207EF1D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0639" w14:textId="77777777" w:rsidR="00CF3CF7" w:rsidRDefault="00C126FE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9A1D" w14:textId="77777777" w:rsidR="00CF3CF7" w:rsidRDefault="00C126FE">
            <w:pPr>
              <w:tabs>
                <w:tab w:val="left" w:pos="0"/>
              </w:tabs>
              <w:jc w:val="both"/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Kontrola kwartalna, międzynarodowa certyfikowana pochodzi od tego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samego producenta co odczynniki i sprzęt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2977" w14:textId="77777777" w:rsidR="00CF3CF7" w:rsidRDefault="00C126FE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BFC0" w14:textId="77777777" w:rsidR="00CF3CF7" w:rsidRDefault="00CF3CF7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1CF6" w14:textId="77777777" w:rsidR="00CF3CF7" w:rsidRDefault="00CF3CF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FF15" w14:textId="77777777" w:rsidR="00CF3CF7" w:rsidRDefault="00C126FE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TAK -  6   </w:t>
            </w:r>
          </w:p>
          <w:p w14:paraId="314789D1" w14:textId="77777777" w:rsidR="00CF3CF7" w:rsidRDefault="00C126FE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NIE -  0</w:t>
            </w:r>
          </w:p>
        </w:tc>
      </w:tr>
    </w:tbl>
    <w:p w14:paraId="410F9F11" w14:textId="77777777" w:rsidR="00CF3CF7" w:rsidRDefault="00CF3CF7">
      <w:pPr>
        <w:pStyle w:val="Nagwek3"/>
        <w:jc w:val="left"/>
        <w:rPr>
          <w:rFonts w:ascii="Times New Roman" w:hAnsi="Times New Roman"/>
        </w:rPr>
      </w:pPr>
    </w:p>
    <w:p w14:paraId="0F56153D" w14:textId="77777777" w:rsidR="00CF3CF7" w:rsidRDefault="00C126FE">
      <w:pPr>
        <w:pStyle w:val="Nagwek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Uwaga!  </w:t>
      </w:r>
    </w:p>
    <w:p w14:paraId="74797244" w14:textId="77777777" w:rsidR="00CF3CF7" w:rsidRDefault="00C126FE">
      <w:pPr>
        <w:pStyle w:val="Nagwek3"/>
        <w:jc w:val="both"/>
      </w:pPr>
      <w:r>
        <w:rPr>
          <w:rFonts w:ascii="Times New Roman" w:hAnsi="Times New Roman"/>
          <w:b w:val="0"/>
        </w:rPr>
        <w:t>Należy (</w:t>
      </w:r>
      <w:r>
        <w:rPr>
          <w:rFonts w:ascii="Times New Roman" w:hAnsi="Times New Roman" w:cs="Times New Roman"/>
          <w:b w:val="0"/>
        </w:rPr>
        <w:t xml:space="preserve">bezwzględnie) wypełnić wszystkie pola odpowiedzi! </w:t>
      </w:r>
    </w:p>
    <w:p w14:paraId="722181E0" w14:textId="77777777" w:rsidR="00CF3CF7" w:rsidRDefault="00C126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Tabeli 1  w rubryce „Odpowiedź Wykonawcy”  wymagana jest odpowiedź TAK  zgodna z oferowanymi </w:t>
      </w:r>
      <w:r>
        <w:rPr>
          <w:sz w:val="20"/>
          <w:szCs w:val="20"/>
        </w:rPr>
        <w:t>parametrami/warunkami i potwierdzona opisem w  stosownej rubryce. Brak opisu lub potwierdzenia wymaganego parametru/warunku traktowany będzie jako brak danego parametru/warunku i skutkować będzie odrzuceniem oferty.</w:t>
      </w:r>
    </w:p>
    <w:p w14:paraId="0A80733A" w14:textId="77777777" w:rsidR="00CF3CF7" w:rsidRDefault="00C126FE">
      <w:pPr>
        <w:jc w:val="both"/>
        <w:rPr>
          <w:sz w:val="20"/>
          <w:szCs w:val="20"/>
        </w:rPr>
      </w:pPr>
      <w:r>
        <w:rPr>
          <w:sz w:val="20"/>
          <w:szCs w:val="20"/>
        </w:rPr>
        <w:t>W Tabeli 2  w rubryce „Odpowiedź Wykonaw</w:t>
      </w:r>
      <w:r>
        <w:rPr>
          <w:sz w:val="20"/>
          <w:szCs w:val="20"/>
        </w:rPr>
        <w:t>cy”  wymagana jest odpowiedź TAK lub NIE zgodna z oferowanymi parametrami/warunkami i potwierdzona opisem w  stosownej rubryce. Brak opisu lub potwierdzenia wymaganego parametru/warunku traktowany będzie jako brak danego parametru/warunku (i zostanie oceni</w:t>
      </w:r>
      <w:r>
        <w:rPr>
          <w:sz w:val="20"/>
          <w:szCs w:val="20"/>
        </w:rPr>
        <w:t>ony w sposób szczegółowo określony w tabeli).</w:t>
      </w:r>
    </w:p>
    <w:p w14:paraId="7CD12D7E" w14:textId="77777777" w:rsidR="00CF3CF7" w:rsidRDefault="00CF3CF7">
      <w:pPr>
        <w:pStyle w:val="Tekstpodstawowy"/>
        <w:jc w:val="left"/>
        <w:outlineLvl w:val="9"/>
        <w:rPr>
          <w:rFonts w:cs="Arial"/>
          <w:b w:val="0"/>
          <w:bCs/>
          <w:sz w:val="20"/>
          <w:szCs w:val="20"/>
          <w:u w:val="single"/>
        </w:rPr>
      </w:pPr>
    </w:p>
    <w:p w14:paraId="7FCB282A" w14:textId="77777777" w:rsidR="00CF3CF7" w:rsidRDefault="00C126FE">
      <w:pPr>
        <w:pStyle w:val="Tekstpodstawowy"/>
        <w:jc w:val="left"/>
        <w:outlineLvl w:val="9"/>
      </w:pPr>
      <w:r>
        <w:rPr>
          <w:rFonts w:cs="Arial"/>
          <w:b w:val="0"/>
          <w:bCs/>
          <w:sz w:val="20"/>
          <w:szCs w:val="20"/>
          <w:u w:val="single"/>
        </w:rPr>
        <w:t>Suma punktów za parametry (techniczne) oceniane zostanie obliczona na podstawie wzoru</w:t>
      </w:r>
      <w:r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ab/>
      </w:r>
    </w:p>
    <w:p w14:paraId="2FD0DAF4" w14:textId="77777777" w:rsidR="00CF3CF7" w:rsidRDefault="00CF3CF7">
      <w:pPr>
        <w:pStyle w:val="Tekstpodstawowy"/>
        <w:outlineLvl w:val="9"/>
        <w:rPr>
          <w:rFonts w:cs="Arial"/>
          <w:i/>
          <w:iCs/>
          <w:sz w:val="20"/>
          <w:szCs w:val="20"/>
        </w:rPr>
      </w:pPr>
    </w:p>
    <w:p w14:paraId="7A6C9AAE" w14:textId="77777777" w:rsidR="00CF3CF7" w:rsidRDefault="00C126FE">
      <w:pPr>
        <w:pStyle w:val="Tekstpodstawowy"/>
        <w:outlineLvl w:val="9"/>
      </w:pPr>
      <w:r>
        <w:rPr>
          <w:rFonts w:cs="Arial"/>
          <w:b w:val="0"/>
          <w:bCs/>
          <w:sz w:val="20"/>
        </w:rPr>
        <w:t xml:space="preserve">   Oferta badana (uzyskane punkty za parametry oceniane) x kryterium (40)</w:t>
      </w:r>
    </w:p>
    <w:p w14:paraId="3376EF76" w14:textId="77777777" w:rsidR="00CF3CF7" w:rsidRDefault="00C126FE">
      <w:pPr>
        <w:pStyle w:val="Tekstpodstawowy"/>
        <w:jc w:val="left"/>
        <w:outlineLvl w:val="9"/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2435220</wp:posOffset>
                </wp:positionH>
                <wp:positionV relativeFrom="paragraph">
                  <wp:posOffset>111127</wp:posOffset>
                </wp:positionV>
                <wp:extent cx="4330068" cy="0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06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F69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191.75pt;margin-top:8.75pt;width:340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" strokeweight=".26467mm"/>
            </w:pict>
          </mc:Fallback>
        </mc:AlternateContent>
      </w:r>
      <w:r>
        <w:rPr>
          <w:rFonts w:cs="Arial"/>
          <w:b w:val="0"/>
          <w:bCs/>
          <w:sz w:val="20"/>
        </w:rPr>
        <w:t xml:space="preserve">Ocena parametrów technicznych (40%)  = </w:t>
      </w:r>
      <w:r>
        <w:rPr>
          <w:rFonts w:cs="Arial"/>
          <w:b w:val="0"/>
          <w:bCs/>
          <w:sz w:val="20"/>
        </w:rPr>
        <w:t xml:space="preserve">       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  <w:t xml:space="preserve">                                         </w:t>
      </w:r>
      <w:r>
        <w:rPr>
          <w:rFonts w:cs="Arial"/>
          <w:b w:val="0"/>
          <w:bCs/>
          <w:sz w:val="20"/>
        </w:rPr>
        <w:tab/>
        <w:t xml:space="preserve">            </w:t>
      </w:r>
    </w:p>
    <w:p w14:paraId="74CD4B38" w14:textId="77777777" w:rsidR="00CF3CF7" w:rsidRDefault="00C126FE">
      <w:pPr>
        <w:pStyle w:val="Tekstpodstawowy"/>
        <w:ind w:left="2124" w:firstLine="708"/>
        <w:jc w:val="left"/>
        <w:outlineLvl w:val="9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                           Oferta z największą liczbą punktów (za parametry oceniane)</w:t>
      </w:r>
    </w:p>
    <w:p w14:paraId="02CB9CE2" w14:textId="77777777" w:rsidR="00CF3CF7" w:rsidRDefault="00CF3CF7">
      <w:pPr>
        <w:jc w:val="both"/>
        <w:rPr>
          <w:color w:val="0000FF"/>
          <w:sz w:val="20"/>
          <w:szCs w:val="20"/>
        </w:rPr>
      </w:pPr>
    </w:p>
    <w:p w14:paraId="584E2F31" w14:textId="77777777" w:rsidR="00CF3CF7" w:rsidRDefault="00C126FE">
      <w:pPr>
        <w:jc w:val="both"/>
      </w:pPr>
      <w:r>
        <w:rPr>
          <w:color w:val="0000FF"/>
          <w:sz w:val="20"/>
          <w:szCs w:val="20"/>
        </w:rPr>
        <w:t xml:space="preserve">Uwaga! </w:t>
      </w:r>
      <w:r>
        <w:rPr>
          <w:sz w:val="20"/>
          <w:szCs w:val="20"/>
        </w:rPr>
        <w:t xml:space="preserve">Zamawiający zastrzega sobie </w:t>
      </w:r>
      <w:r>
        <w:rPr>
          <w:color w:val="FF0000"/>
          <w:sz w:val="20"/>
          <w:szCs w:val="20"/>
        </w:rPr>
        <w:t>prawo sprawdzenia wiarygodności</w:t>
      </w:r>
      <w:r>
        <w:rPr>
          <w:sz w:val="20"/>
          <w:szCs w:val="20"/>
        </w:rPr>
        <w:t xml:space="preserve"> podanych przez Wykonawcę parametrów</w:t>
      </w:r>
      <w:r>
        <w:rPr>
          <w:sz w:val="20"/>
          <w:szCs w:val="20"/>
        </w:rPr>
        <w:t xml:space="preserve"> technicznych we wszystkich dostępnych źródłach, w tym u producenta. W przypadku jakichkolwiek wątpliwości Zamawiający wymagać będzie prezentacji  urządzeń  i ich parametrów technicznych.</w:t>
      </w:r>
    </w:p>
    <w:p w14:paraId="4A754145" w14:textId="77777777" w:rsidR="00CF3CF7" w:rsidRDefault="00CF3CF7">
      <w:pPr>
        <w:jc w:val="both"/>
        <w:rPr>
          <w:sz w:val="20"/>
          <w:szCs w:val="20"/>
        </w:rPr>
      </w:pPr>
    </w:p>
    <w:p w14:paraId="0F55D613" w14:textId="77777777" w:rsidR="00CF3CF7" w:rsidRDefault="00C126FE">
      <w:pPr>
        <w:pStyle w:val="Tekstpodstawowy"/>
        <w:jc w:val="both"/>
        <w:outlineLvl w:val="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Oświadczamy, iż oferowany w postępowaniu przetargowym  (powyżej wys</w:t>
      </w:r>
      <w:r>
        <w:rPr>
          <w:b w:val="0"/>
          <w:sz w:val="20"/>
          <w:szCs w:val="20"/>
        </w:rPr>
        <w:t xml:space="preserve">pecyfikowany) urządzenia są kompletne i będą  po zainstalowaniu gotowy do użycia - bez żadnych dodatkowych zakupów i inwestycji. </w:t>
      </w:r>
    </w:p>
    <w:p w14:paraId="6B0260DB" w14:textId="77777777" w:rsidR="00CF3CF7" w:rsidRDefault="00C126FE">
      <w:pPr>
        <w:rPr>
          <w:sz w:val="20"/>
          <w:szCs w:val="20"/>
        </w:rPr>
      </w:pPr>
      <w:r>
        <w:rPr>
          <w:sz w:val="20"/>
          <w:szCs w:val="20"/>
        </w:rPr>
        <w:t>Oświadczamy (pod rygorem odpowiedzialności karnej), że wszystkie przedstawione powyżej dane są prawdziwe oraz zobowiązujemy si</w:t>
      </w:r>
      <w:r>
        <w:rPr>
          <w:sz w:val="20"/>
          <w:szCs w:val="20"/>
        </w:rPr>
        <w:t xml:space="preserve">ę (w przypadku wybrania naszej oferty) do dostarczenia Zamawiającemu analizatora spełniającego wszystkie wyspecyfikowane parametry. </w:t>
      </w:r>
    </w:p>
    <w:p w14:paraId="554A961D" w14:textId="77777777" w:rsidR="00CF3CF7" w:rsidRDefault="00CF3CF7"/>
    <w:sectPr w:rsidR="00CF3CF7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25C3" w14:textId="77777777" w:rsidR="00C126FE" w:rsidRDefault="00C126FE">
      <w:r>
        <w:separator/>
      </w:r>
    </w:p>
  </w:endnote>
  <w:endnote w:type="continuationSeparator" w:id="0">
    <w:p w14:paraId="3B3C1661" w14:textId="77777777" w:rsidR="00C126FE" w:rsidRDefault="00C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CDE3" w14:textId="77777777" w:rsidR="00C126FE" w:rsidRDefault="00C126FE">
      <w:r>
        <w:rPr>
          <w:color w:val="000000"/>
        </w:rPr>
        <w:separator/>
      </w:r>
    </w:p>
  </w:footnote>
  <w:footnote w:type="continuationSeparator" w:id="0">
    <w:p w14:paraId="50486DD2" w14:textId="77777777" w:rsidR="00C126FE" w:rsidRDefault="00C1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3CF7"/>
    <w:rsid w:val="00833285"/>
    <w:rsid w:val="00C126FE"/>
    <w:rsid w:val="00C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D881-EDE6-42A9-AB46-D4784C6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pPr>
      <w:jc w:val="center"/>
      <w:outlineLvl w:val="0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Kielce MSWiA</cp:lastModifiedBy>
  <cp:revision>2</cp:revision>
  <dcterms:created xsi:type="dcterms:W3CDTF">2022-07-12T11:51:00Z</dcterms:created>
  <dcterms:modified xsi:type="dcterms:W3CDTF">2022-07-12T11:51:00Z</dcterms:modified>
</cp:coreProperties>
</file>