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7736AD24" w:rsidR="00A90B80" w:rsidRDefault="00A90B80" w:rsidP="00412F54">
      <w:pPr>
        <w:ind w:right="708"/>
        <w:jc w:val="center"/>
        <w:rPr>
          <w:rFonts w:ascii="Arial" w:hAnsi="Arial" w:cs="Arial"/>
          <w:b/>
        </w:rPr>
      </w:pPr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3F2D9DDA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zamówienia publicznego pn. </w:t>
      </w:r>
      <w:r w:rsidR="00C02D61" w:rsidRPr="00C02D61">
        <w:rPr>
          <w:rFonts w:ascii="Arial" w:hAnsi="Arial" w:cs="Arial"/>
          <w:b/>
          <w:bCs/>
        </w:rPr>
        <w:t xml:space="preserve">„Sprawowanie w imieniu i na rzecz Zamawiającego nadzoru inwestorskiego dla realizacji zadania pn. </w:t>
      </w:r>
      <w:r w:rsidR="00C02D61" w:rsidRPr="00C02D61">
        <w:rPr>
          <w:rFonts w:ascii="Arial" w:hAnsi="Arial" w:cs="Arial"/>
          <w:b/>
          <w:bCs/>
          <w:lang w:eastAsia="ar-SA"/>
        </w:rPr>
        <w:t>Budowa Domu Pomocy Społecznej w Tarnowskich Górach – etap I</w:t>
      </w:r>
      <w:r w:rsidR="00C02D61" w:rsidRPr="00C02D61">
        <w:rPr>
          <w:rFonts w:ascii="Arial" w:hAnsi="Arial" w:cs="Arial"/>
          <w:b/>
          <w:bCs/>
        </w:rPr>
        <w:t>”</w:t>
      </w:r>
      <w:r w:rsidR="00C02D61">
        <w:rPr>
          <w:rFonts w:ascii="Arial" w:hAnsi="Arial" w:cs="Arial"/>
          <w:b/>
          <w:bCs/>
        </w:rPr>
        <w:t xml:space="preserve"> </w:t>
      </w:r>
      <w:r w:rsidR="008222C2" w:rsidRPr="00C82716">
        <w:rPr>
          <w:rFonts w:ascii="Arial" w:hAnsi="Arial" w:cs="Arial"/>
        </w:rPr>
        <w:t>prowadzonego przez Powiat Tarnogórski,</w:t>
      </w:r>
      <w:r w:rsidR="00C02D61">
        <w:rPr>
          <w:rFonts w:ascii="Arial" w:hAnsi="Arial" w:cs="Arial"/>
        </w:rPr>
        <w:br/>
      </w:r>
      <w:r w:rsidR="008222C2" w:rsidRPr="00C82716">
        <w:rPr>
          <w:rFonts w:ascii="Arial" w:hAnsi="Arial" w:cs="Arial"/>
        </w:rPr>
        <w:t>ul. Karłuszowiec 5</w:t>
      </w:r>
      <w:r w:rsidR="008222C2">
        <w:rPr>
          <w:rFonts w:ascii="Arial" w:hAnsi="Arial" w:cs="Arial"/>
        </w:rPr>
        <w:t xml:space="preserve">, </w:t>
      </w:r>
      <w:r w:rsidR="008222C2" w:rsidRPr="00C82716">
        <w:rPr>
          <w:rFonts w:ascii="Arial" w:hAnsi="Arial" w:cs="Arial"/>
        </w:rPr>
        <w:t>42-600 Tarnowskie Góry</w:t>
      </w:r>
      <w:r w:rsidR="008222C2" w:rsidRPr="006A5BF4">
        <w:rPr>
          <w:rFonts w:ascii="Arial" w:hAnsi="Arial" w:cs="Arial"/>
        </w:rPr>
        <w:t>,</w:t>
      </w:r>
      <w:r w:rsidR="00C02D61">
        <w:rPr>
          <w:rFonts w:ascii="Arial" w:hAnsi="Arial" w:cs="Arial"/>
        </w:rPr>
        <w:t xml:space="preserve"> </w:t>
      </w:r>
      <w:r w:rsidR="008222C2" w:rsidRPr="00C82716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 (Dz. U. poz. 769),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3203C244" w14:textId="77777777" w:rsidR="004B6498" w:rsidRDefault="00B934CB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9EB62DD" w14:textId="77777777" w:rsidR="005737D5" w:rsidRPr="005737D5" w:rsidRDefault="005737D5" w:rsidP="005737D5">
      <w:pPr>
        <w:pStyle w:val="Akapitzlist"/>
        <w:ind w:left="720"/>
        <w:jc w:val="both"/>
        <w:rPr>
          <w:rFonts w:ascii="Arial" w:hAnsi="Arial" w:cs="Arial"/>
        </w:rPr>
      </w:pPr>
    </w:p>
    <w:p w14:paraId="03714CE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2CA0FCC9" w14:textId="330FFD0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 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0549" w14:textId="77777777" w:rsidR="007B236D" w:rsidRDefault="007B236D" w:rsidP="00303CF1">
      <w:r>
        <w:separator/>
      </w:r>
    </w:p>
  </w:endnote>
  <w:endnote w:type="continuationSeparator" w:id="0">
    <w:p w14:paraId="565EFFE0" w14:textId="77777777" w:rsidR="007B236D" w:rsidRDefault="007B236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1E93" w14:textId="77777777" w:rsidR="007B236D" w:rsidRDefault="007B236D" w:rsidP="00303CF1">
      <w:r>
        <w:separator/>
      </w:r>
    </w:p>
  </w:footnote>
  <w:footnote w:type="continuationSeparator" w:id="0">
    <w:p w14:paraId="508203B4" w14:textId="77777777" w:rsidR="007B236D" w:rsidRDefault="007B236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6012A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96DEB"/>
    <w:rsid w:val="002C115B"/>
    <w:rsid w:val="002F1663"/>
    <w:rsid w:val="00302575"/>
    <w:rsid w:val="00303CF1"/>
    <w:rsid w:val="0031649B"/>
    <w:rsid w:val="0033165C"/>
    <w:rsid w:val="003346A5"/>
    <w:rsid w:val="0034713A"/>
    <w:rsid w:val="0038147A"/>
    <w:rsid w:val="003941F6"/>
    <w:rsid w:val="003F69A3"/>
    <w:rsid w:val="00412F54"/>
    <w:rsid w:val="00430563"/>
    <w:rsid w:val="00442E77"/>
    <w:rsid w:val="004B6498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308FB"/>
    <w:rsid w:val="00733CD8"/>
    <w:rsid w:val="007353C1"/>
    <w:rsid w:val="00761784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44644"/>
    <w:rsid w:val="009453CB"/>
    <w:rsid w:val="009E5B62"/>
    <w:rsid w:val="009F7BEF"/>
    <w:rsid w:val="00A01A12"/>
    <w:rsid w:val="00A4087E"/>
    <w:rsid w:val="00A6115B"/>
    <w:rsid w:val="00A64651"/>
    <w:rsid w:val="00A703E3"/>
    <w:rsid w:val="00A9008E"/>
    <w:rsid w:val="00A90B80"/>
    <w:rsid w:val="00A951DE"/>
    <w:rsid w:val="00AF73A1"/>
    <w:rsid w:val="00B934CB"/>
    <w:rsid w:val="00BB49D2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73798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5</cp:revision>
  <cp:lastPrinted>2022-06-29T09:07:00Z</cp:lastPrinted>
  <dcterms:created xsi:type="dcterms:W3CDTF">2022-09-27T12:13:00Z</dcterms:created>
  <dcterms:modified xsi:type="dcterms:W3CDTF">2022-10-17T10:27:00Z</dcterms:modified>
</cp:coreProperties>
</file>