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E96E" w14:textId="1305DC58" w:rsidR="00655A9C" w:rsidRDefault="003A0855" w:rsidP="00BD5AE3">
      <w:pPr>
        <w:tabs>
          <w:tab w:val="left" w:pos="609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1" locked="0" layoutInCell="1" allowOverlap="1" wp14:anchorId="67B2B352" wp14:editId="3F9874B7">
            <wp:simplePos x="0" y="0"/>
            <wp:positionH relativeFrom="page">
              <wp:align>left</wp:align>
            </wp:positionH>
            <wp:positionV relativeFrom="paragraph">
              <wp:posOffset>-177800</wp:posOffset>
            </wp:positionV>
            <wp:extent cx="7380816" cy="10439400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816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F1CF7" w14:textId="2C7DA5C7" w:rsidR="0026550B" w:rsidRDefault="0026550B" w:rsidP="00BD5AE3">
      <w:pPr>
        <w:tabs>
          <w:tab w:val="left" w:pos="6096"/>
        </w:tabs>
        <w:spacing w:line="276" w:lineRule="auto"/>
        <w:ind w:left="5795"/>
        <w:jc w:val="both"/>
        <w:rPr>
          <w:rFonts w:ascii="Verdana" w:hAnsi="Verdana" w:cs="Arial"/>
          <w:sz w:val="20"/>
          <w:szCs w:val="20"/>
        </w:rPr>
      </w:pPr>
    </w:p>
    <w:p w14:paraId="2C072140" w14:textId="256ECC81" w:rsidR="00856DF2" w:rsidRDefault="003A0855" w:rsidP="00BD5AE3">
      <w:pPr>
        <w:tabs>
          <w:tab w:val="left" w:pos="6096"/>
        </w:tabs>
        <w:spacing w:line="276" w:lineRule="auto"/>
        <w:ind w:left="5795"/>
        <w:jc w:val="both"/>
        <w:rPr>
          <w:rFonts w:ascii="Verdana" w:hAnsi="Verdana" w:cs="Arial"/>
          <w:sz w:val="20"/>
          <w:szCs w:val="20"/>
        </w:rPr>
      </w:pPr>
      <w:r w:rsidRPr="00FB0EB7">
        <w:rPr>
          <w:rFonts w:ascii="Verdana" w:hAnsi="Verdana" w:cs="Arial"/>
          <w:sz w:val="20"/>
          <w:szCs w:val="20"/>
        </w:rPr>
        <w:t>Wrocław, dn</w:t>
      </w:r>
      <w:r>
        <w:rPr>
          <w:rFonts w:ascii="Verdana" w:hAnsi="Verdana" w:cs="Arial"/>
          <w:sz w:val="20"/>
          <w:szCs w:val="20"/>
        </w:rPr>
        <w:t xml:space="preserve">ia </w:t>
      </w:r>
      <w:r w:rsidR="009C7949">
        <w:rPr>
          <w:rFonts w:ascii="Verdana" w:hAnsi="Verdana" w:cs="Arial"/>
          <w:sz w:val="20"/>
          <w:szCs w:val="20"/>
        </w:rPr>
        <w:t>30</w:t>
      </w:r>
      <w:r w:rsidR="00B16E74">
        <w:rPr>
          <w:rFonts w:ascii="Verdana" w:hAnsi="Verdana" w:cs="Arial"/>
          <w:sz w:val="20"/>
          <w:szCs w:val="20"/>
        </w:rPr>
        <w:t>.</w:t>
      </w:r>
      <w:r w:rsidR="00283424">
        <w:rPr>
          <w:rFonts w:ascii="Verdana" w:hAnsi="Verdana" w:cs="Arial"/>
          <w:sz w:val="20"/>
          <w:szCs w:val="20"/>
        </w:rPr>
        <w:t>0</w:t>
      </w:r>
      <w:r w:rsidR="00655FBC">
        <w:rPr>
          <w:rFonts w:ascii="Verdana" w:hAnsi="Verdana" w:cs="Arial"/>
          <w:sz w:val="20"/>
          <w:szCs w:val="20"/>
        </w:rPr>
        <w:t>9</w:t>
      </w:r>
      <w:r w:rsidR="003D256C">
        <w:rPr>
          <w:rFonts w:ascii="Verdana" w:hAnsi="Verdana" w:cs="Arial"/>
          <w:sz w:val="20"/>
          <w:szCs w:val="20"/>
        </w:rPr>
        <w:t>.2022</w:t>
      </w:r>
      <w:r w:rsidR="006629C9">
        <w:rPr>
          <w:rFonts w:ascii="Verdana" w:hAnsi="Verdana" w:cs="Arial"/>
          <w:sz w:val="20"/>
          <w:szCs w:val="20"/>
        </w:rPr>
        <w:t xml:space="preserve"> r.</w:t>
      </w:r>
    </w:p>
    <w:p w14:paraId="28934ED8" w14:textId="540455BD" w:rsidR="00856DF2" w:rsidRPr="00FB0EB7" w:rsidRDefault="00856DF2" w:rsidP="00BD5AE3">
      <w:pPr>
        <w:tabs>
          <w:tab w:val="left" w:pos="609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6448FF5" w14:textId="550776F9" w:rsidR="002B3B06" w:rsidRDefault="002B3B06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F537B86" w14:textId="1270C638" w:rsidR="002B3B06" w:rsidRDefault="002B3B06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0B6B57F" w14:textId="2D582421" w:rsidR="0026550B" w:rsidRDefault="0026550B" w:rsidP="00BD5AE3">
      <w:pPr>
        <w:spacing w:line="276" w:lineRule="auto"/>
        <w:ind w:left="434"/>
        <w:jc w:val="both"/>
        <w:rPr>
          <w:rFonts w:ascii="Verdana" w:hAnsi="Verdana" w:cs="Arial"/>
          <w:sz w:val="20"/>
          <w:szCs w:val="20"/>
        </w:rPr>
      </w:pPr>
    </w:p>
    <w:p w14:paraId="3C5D9FAE" w14:textId="5A98ED5F" w:rsidR="0026550B" w:rsidRDefault="0026550B" w:rsidP="00BD5AE3">
      <w:pPr>
        <w:spacing w:line="276" w:lineRule="auto"/>
        <w:ind w:left="434"/>
        <w:jc w:val="both"/>
        <w:rPr>
          <w:rFonts w:ascii="Verdana" w:hAnsi="Verdana" w:cs="Arial"/>
          <w:sz w:val="20"/>
          <w:szCs w:val="20"/>
        </w:rPr>
      </w:pPr>
    </w:p>
    <w:p w14:paraId="6EC3A82E" w14:textId="7A71A3DE" w:rsidR="006D06F1" w:rsidRDefault="00BC2CD5" w:rsidP="00BD5AE3">
      <w:pPr>
        <w:spacing w:line="276" w:lineRule="auto"/>
        <w:ind w:left="43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nr </w:t>
      </w:r>
      <w:r w:rsidR="000E26C7">
        <w:rPr>
          <w:rFonts w:ascii="Verdana" w:hAnsi="Verdana" w:cs="Arial"/>
          <w:sz w:val="20"/>
          <w:szCs w:val="20"/>
        </w:rPr>
        <w:t>postępowania</w:t>
      </w:r>
      <w:r>
        <w:rPr>
          <w:rFonts w:ascii="Verdana" w:hAnsi="Verdana" w:cs="Arial"/>
          <w:sz w:val="20"/>
          <w:szCs w:val="20"/>
        </w:rPr>
        <w:t xml:space="preserve">: </w:t>
      </w:r>
      <w:r w:rsidR="00735BF3" w:rsidRPr="00735BF3">
        <w:rPr>
          <w:rFonts w:ascii="Verdana" w:hAnsi="Verdana" w:cs="Arial"/>
          <w:sz w:val="20"/>
          <w:szCs w:val="20"/>
        </w:rPr>
        <w:t>BZP.271</w:t>
      </w:r>
      <w:r w:rsidR="00283424">
        <w:rPr>
          <w:rFonts w:ascii="Verdana" w:hAnsi="Verdana" w:cs="Arial"/>
          <w:sz w:val="20"/>
          <w:szCs w:val="20"/>
        </w:rPr>
        <w:t>1</w:t>
      </w:r>
      <w:r w:rsidR="00735BF3" w:rsidRPr="00735BF3">
        <w:rPr>
          <w:rFonts w:ascii="Verdana" w:hAnsi="Verdana" w:cs="Arial"/>
          <w:sz w:val="20"/>
          <w:szCs w:val="20"/>
        </w:rPr>
        <w:t>.</w:t>
      </w:r>
      <w:r w:rsidR="00555125">
        <w:rPr>
          <w:rFonts w:ascii="Verdana" w:hAnsi="Verdana" w:cs="Arial"/>
          <w:sz w:val="20"/>
          <w:szCs w:val="20"/>
        </w:rPr>
        <w:t>29</w:t>
      </w:r>
      <w:r w:rsidR="00735BF3" w:rsidRPr="00735BF3">
        <w:rPr>
          <w:rFonts w:ascii="Verdana" w:hAnsi="Verdana" w:cs="Arial"/>
          <w:sz w:val="20"/>
          <w:szCs w:val="20"/>
        </w:rPr>
        <w:t>.202</w:t>
      </w:r>
      <w:r w:rsidR="003D256C">
        <w:rPr>
          <w:rFonts w:ascii="Verdana" w:hAnsi="Verdana" w:cs="Arial"/>
          <w:sz w:val="20"/>
          <w:szCs w:val="20"/>
        </w:rPr>
        <w:t>2</w:t>
      </w:r>
      <w:r w:rsidR="00735BF3" w:rsidRPr="00735BF3">
        <w:rPr>
          <w:rFonts w:ascii="Verdana" w:hAnsi="Verdana" w:cs="Arial"/>
          <w:sz w:val="20"/>
          <w:szCs w:val="20"/>
        </w:rPr>
        <w:t>.</w:t>
      </w:r>
      <w:r w:rsidR="00555125">
        <w:rPr>
          <w:rFonts w:ascii="Verdana" w:hAnsi="Verdana" w:cs="Arial"/>
          <w:sz w:val="20"/>
          <w:szCs w:val="20"/>
        </w:rPr>
        <w:t>AP</w:t>
      </w:r>
    </w:p>
    <w:p w14:paraId="1C165B7A" w14:textId="77777777" w:rsidR="00827017" w:rsidRDefault="00827017" w:rsidP="00A4674F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0384B91C" w14:textId="77777777" w:rsidR="00827017" w:rsidRDefault="00827017" w:rsidP="00A4674F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2644F1A3" w14:textId="20C01224" w:rsidR="00A4674F" w:rsidRPr="00D67F4A" w:rsidRDefault="00A4674F" w:rsidP="00A4674F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D67F4A">
        <w:rPr>
          <w:rFonts w:ascii="Verdana" w:hAnsi="Verdana" w:cs="Arial"/>
          <w:b/>
          <w:sz w:val="20"/>
          <w:szCs w:val="20"/>
        </w:rPr>
        <w:t>Wykonawc</w:t>
      </w:r>
      <w:r>
        <w:rPr>
          <w:rFonts w:ascii="Verdana" w:hAnsi="Verdana" w:cs="Arial"/>
          <w:b/>
          <w:sz w:val="20"/>
          <w:szCs w:val="20"/>
        </w:rPr>
        <w:t>y</w:t>
      </w:r>
    </w:p>
    <w:p w14:paraId="3DF6CE6F" w14:textId="1BA464C6" w:rsidR="00A4674F" w:rsidRDefault="00A4674F" w:rsidP="00A4674F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  <w:r w:rsidRPr="009B151F">
        <w:rPr>
          <w:rFonts w:ascii="Verdana" w:hAnsi="Verdana" w:cs="Arial"/>
          <w:i/>
          <w:iCs/>
          <w:sz w:val="16"/>
          <w:szCs w:val="16"/>
        </w:rPr>
        <w:t>(</w:t>
      </w:r>
      <w:r>
        <w:rPr>
          <w:rFonts w:ascii="Verdana" w:hAnsi="Verdana" w:cs="Arial"/>
          <w:i/>
          <w:iCs/>
          <w:sz w:val="16"/>
          <w:szCs w:val="16"/>
        </w:rPr>
        <w:t>strona internetowa prowadzonego postępowania</w:t>
      </w:r>
      <w:r w:rsidRPr="009B151F">
        <w:rPr>
          <w:rFonts w:ascii="Verdana" w:hAnsi="Verdana" w:cs="Arial"/>
          <w:i/>
          <w:iCs/>
          <w:sz w:val="16"/>
          <w:szCs w:val="16"/>
        </w:rPr>
        <w:t>)</w:t>
      </w:r>
    </w:p>
    <w:p w14:paraId="405A5875" w14:textId="2EB1FCCB" w:rsidR="007B2B81" w:rsidRDefault="007B2B81" w:rsidP="00140825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</w:p>
    <w:p w14:paraId="65005C10" w14:textId="205C85D3" w:rsidR="007B2B81" w:rsidRDefault="007B2B81" w:rsidP="007B2B81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</w:p>
    <w:p w14:paraId="59D8D0AA" w14:textId="4A955AB0" w:rsidR="007B2B81" w:rsidRPr="006C4BBF" w:rsidRDefault="007B2B81" w:rsidP="007B2B81">
      <w:pPr>
        <w:tabs>
          <w:tab w:val="left" w:pos="2700"/>
          <w:tab w:val="left" w:pos="3060"/>
        </w:tabs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INFORMACJA</w:t>
      </w:r>
      <w:r w:rsidRPr="006C4BBF">
        <w:rPr>
          <w:rFonts w:ascii="Verdana" w:hAnsi="Verdana"/>
          <w:b/>
          <w:sz w:val="20"/>
        </w:rPr>
        <w:t xml:space="preserve"> O </w:t>
      </w:r>
      <w:r>
        <w:rPr>
          <w:rFonts w:ascii="Verdana" w:hAnsi="Verdana"/>
          <w:b/>
          <w:sz w:val="20"/>
        </w:rPr>
        <w:t>WYBORZE OFERTY NAJKORZYSTNIEJSZEJ</w:t>
      </w:r>
    </w:p>
    <w:p w14:paraId="6DC9F773" w14:textId="09BEA855" w:rsidR="00D41E47" w:rsidRPr="0022306A" w:rsidRDefault="00D41E47" w:rsidP="00BD5AE3">
      <w:pPr>
        <w:suppressAutoHyphens w:val="0"/>
        <w:autoSpaceDE w:val="0"/>
        <w:autoSpaceDN w:val="0"/>
        <w:adjustRightInd w:val="0"/>
        <w:spacing w:line="276" w:lineRule="auto"/>
        <w:ind w:left="5642"/>
        <w:jc w:val="right"/>
        <w:rPr>
          <w:rFonts w:ascii="Verdana" w:eastAsia="Calibri" w:hAnsi="Verdana"/>
          <w:i/>
          <w:iCs/>
          <w:sz w:val="16"/>
          <w:szCs w:val="16"/>
          <w:lang w:eastAsia="en-US"/>
        </w:rPr>
      </w:pPr>
    </w:p>
    <w:p w14:paraId="7826F3FB" w14:textId="0ADCB8E3" w:rsidR="003464DD" w:rsidRPr="00215304" w:rsidRDefault="003464DD" w:rsidP="00BD5AE3">
      <w:pPr>
        <w:suppressAutoHyphens w:val="0"/>
        <w:spacing w:line="276" w:lineRule="auto"/>
        <w:ind w:left="4634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096AD21B" w14:textId="504FE793" w:rsidR="00555125" w:rsidRDefault="008B7069" w:rsidP="00555125">
      <w:pPr>
        <w:pStyle w:val="Tekstpodstawowy21"/>
        <w:tabs>
          <w:tab w:val="clear" w:pos="426"/>
          <w:tab w:val="left" w:pos="1276"/>
        </w:tabs>
        <w:spacing w:line="276" w:lineRule="auto"/>
        <w:ind w:left="1276" w:hanging="1276"/>
        <w:jc w:val="both"/>
        <w:rPr>
          <w:rFonts w:ascii="Verdana" w:hAnsi="Verdana" w:cs="Arial"/>
          <w:b/>
          <w:sz w:val="20"/>
        </w:rPr>
      </w:pPr>
      <w:r w:rsidRPr="00AA7115">
        <w:rPr>
          <w:rFonts w:ascii="Verdana" w:hAnsi="Verdana" w:cs="Arial"/>
          <w:bCs/>
          <w:sz w:val="20"/>
        </w:rPr>
        <w:t>Dotyczy:</w:t>
      </w:r>
      <w:r w:rsidRPr="00AA7115">
        <w:rPr>
          <w:rFonts w:ascii="Verdana" w:hAnsi="Verdana" w:cs="Arial"/>
          <w:sz w:val="20"/>
        </w:rPr>
        <w:tab/>
        <w:t xml:space="preserve">Postępowania </w:t>
      </w:r>
      <w:r w:rsidR="006801E6" w:rsidRPr="006801E6">
        <w:rPr>
          <w:rFonts w:ascii="Verdana" w:hAnsi="Verdana" w:cs="Arial"/>
          <w:sz w:val="20"/>
        </w:rPr>
        <w:t>na realizację zadania pod nazwą</w:t>
      </w:r>
      <w:r w:rsidRPr="00AA7115">
        <w:rPr>
          <w:rFonts w:ascii="Verdana" w:hAnsi="Verdana" w:cs="Arial"/>
          <w:sz w:val="20"/>
        </w:rPr>
        <w:t>:</w:t>
      </w:r>
      <w:r w:rsidR="0026550B">
        <w:rPr>
          <w:rFonts w:ascii="Verdana" w:hAnsi="Verdana" w:cs="Arial"/>
          <w:sz w:val="20"/>
        </w:rPr>
        <w:t xml:space="preserve"> </w:t>
      </w:r>
      <w:r w:rsidR="00555125">
        <w:rPr>
          <w:rFonts w:ascii="Verdana" w:hAnsi="Verdana" w:cs="Arial"/>
          <w:sz w:val="20"/>
        </w:rPr>
        <w:t>„</w:t>
      </w:r>
      <w:r w:rsidR="00555125">
        <w:rPr>
          <w:rFonts w:ascii="Verdana" w:hAnsi="Verdana" w:cs="Arial"/>
          <w:b/>
          <w:sz w:val="20"/>
        </w:rPr>
        <w:t xml:space="preserve">Ochrona Mienia </w:t>
      </w:r>
      <w:bookmarkStart w:id="0" w:name="_Hlk75894175"/>
      <w:r w:rsidR="00827017">
        <w:rPr>
          <w:rFonts w:ascii="Verdana" w:hAnsi="Verdana" w:cs="Arial"/>
          <w:b/>
          <w:sz w:val="20"/>
        </w:rPr>
        <w:t>Uniwersytetu Wrocławskiego – monitoring 5 lokalnych systemów alarmowych”.</w:t>
      </w:r>
    </w:p>
    <w:p w14:paraId="4954C1C0" w14:textId="2B24EAB1" w:rsidR="00827017" w:rsidRDefault="00827017" w:rsidP="00555125">
      <w:pPr>
        <w:pStyle w:val="Tekstpodstawowy21"/>
        <w:tabs>
          <w:tab w:val="clear" w:pos="426"/>
          <w:tab w:val="left" w:pos="1276"/>
        </w:tabs>
        <w:spacing w:line="276" w:lineRule="auto"/>
        <w:ind w:left="1276" w:hanging="1276"/>
        <w:jc w:val="both"/>
        <w:rPr>
          <w:rFonts w:ascii="Verdana" w:hAnsi="Verdana" w:cs="Arial"/>
          <w:b/>
          <w:sz w:val="20"/>
        </w:rPr>
      </w:pPr>
    </w:p>
    <w:p w14:paraId="424C528E" w14:textId="34021C21" w:rsidR="00827017" w:rsidRDefault="00827017" w:rsidP="00555125">
      <w:pPr>
        <w:pStyle w:val="Tekstpodstawowy21"/>
        <w:tabs>
          <w:tab w:val="clear" w:pos="426"/>
          <w:tab w:val="left" w:pos="1276"/>
        </w:tabs>
        <w:spacing w:line="276" w:lineRule="auto"/>
        <w:ind w:left="1276" w:hanging="1276"/>
        <w:jc w:val="both"/>
        <w:rPr>
          <w:rFonts w:ascii="Verdana" w:hAnsi="Verdana" w:cs="Arial"/>
          <w:b/>
          <w:sz w:val="20"/>
        </w:rPr>
      </w:pPr>
    </w:p>
    <w:p w14:paraId="4C18F2B4" w14:textId="77777777" w:rsidR="00827017" w:rsidRDefault="00827017" w:rsidP="00827017">
      <w:pPr>
        <w:spacing w:line="276" w:lineRule="auto"/>
        <w:ind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ab/>
      </w:r>
      <w:r w:rsidRPr="00D67F4A">
        <w:rPr>
          <w:rFonts w:ascii="Verdana" w:hAnsi="Verdana" w:cs="Arial"/>
          <w:sz w:val="20"/>
        </w:rPr>
        <w:t xml:space="preserve">Działając na podstawie art. 253 ust. </w:t>
      </w:r>
      <w:r>
        <w:rPr>
          <w:rFonts w:ascii="Verdana" w:hAnsi="Verdana" w:cs="Arial"/>
          <w:sz w:val="20"/>
        </w:rPr>
        <w:t>2</w:t>
      </w:r>
      <w:r w:rsidRPr="00D67F4A">
        <w:rPr>
          <w:rFonts w:ascii="Verdana" w:hAnsi="Verdana" w:cs="Arial"/>
          <w:sz w:val="20"/>
        </w:rPr>
        <w:t xml:space="preserve"> ustawy z dnia 11 września 2019 r. Prawo zamówień publicznych (</w:t>
      </w:r>
      <w:proofErr w:type="spellStart"/>
      <w:r>
        <w:rPr>
          <w:rFonts w:ascii="Verdana" w:hAnsi="Verdana" w:cs="Arial"/>
          <w:sz w:val="20"/>
        </w:rPr>
        <w:t>t.j</w:t>
      </w:r>
      <w:proofErr w:type="spellEnd"/>
      <w:r>
        <w:rPr>
          <w:rFonts w:ascii="Verdana" w:hAnsi="Verdana" w:cs="Arial"/>
          <w:sz w:val="20"/>
        </w:rPr>
        <w:t>. Dz. U. z 2022 r. poz. 1710 ze zm.</w:t>
      </w:r>
      <w:r w:rsidRPr="00D67F4A">
        <w:rPr>
          <w:rFonts w:ascii="Verdana" w:hAnsi="Verdana" w:cs="Arial"/>
          <w:sz w:val="20"/>
        </w:rPr>
        <w:t xml:space="preserve">) zwana </w:t>
      </w:r>
      <w:proofErr w:type="spellStart"/>
      <w:r w:rsidRPr="00D67F4A">
        <w:rPr>
          <w:rFonts w:ascii="Verdana" w:hAnsi="Verdana" w:cs="Arial"/>
          <w:sz w:val="20"/>
        </w:rPr>
        <w:t>uPzp</w:t>
      </w:r>
      <w:proofErr w:type="spellEnd"/>
      <w:r w:rsidRPr="00D67F4A">
        <w:rPr>
          <w:rFonts w:ascii="Verdana" w:hAnsi="Verdana" w:cs="Arial"/>
          <w:sz w:val="20"/>
        </w:rPr>
        <w:t>, Zamawiający – Uniwersytet Wrocławski - informuje, że w przedmiotowym postępowaniu</w:t>
      </w:r>
      <w:r>
        <w:rPr>
          <w:rFonts w:ascii="Verdana" w:hAnsi="Verdana" w:cs="Arial"/>
          <w:sz w:val="20"/>
        </w:rPr>
        <w:t>:</w:t>
      </w:r>
    </w:p>
    <w:p w14:paraId="513BF2BB" w14:textId="65CEDD9E" w:rsidR="00827017" w:rsidRDefault="00827017" w:rsidP="00827017">
      <w:pPr>
        <w:spacing w:line="276" w:lineRule="auto"/>
        <w:ind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</w:p>
    <w:p w14:paraId="03DBBF5A" w14:textId="2473D815" w:rsidR="00827017" w:rsidRPr="00827017" w:rsidRDefault="00827017" w:rsidP="0082701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Verdana" w:hAnsi="Verdana" w:cs="Arial"/>
          <w:sz w:val="20"/>
          <w:szCs w:val="20"/>
          <w:lang w:eastAsia="pl-PL"/>
        </w:rPr>
      </w:pPr>
      <w:r w:rsidRPr="00EF355F">
        <w:rPr>
          <w:rFonts w:ascii="Verdana" w:hAnsi="Verdana" w:cs="Arial"/>
          <w:bCs/>
          <w:sz w:val="20"/>
          <w:szCs w:val="20"/>
          <w:lang w:eastAsia="pl-PL"/>
        </w:rPr>
        <w:t xml:space="preserve">za najkorzystniejszą uznano </w:t>
      </w:r>
      <w:r w:rsidRPr="00EF355F">
        <w:rPr>
          <w:rFonts w:ascii="Verdana" w:hAnsi="Verdana" w:cs="Arial"/>
          <w:bCs/>
          <w:sz w:val="20"/>
          <w:szCs w:val="20"/>
          <w:lang w:eastAsia="pl-PL" w:bidi="pl-PL"/>
        </w:rPr>
        <w:t>ofertę złożoną przez Wykonawcę:</w:t>
      </w:r>
    </w:p>
    <w:p w14:paraId="0B3563C4" w14:textId="77777777" w:rsidR="00827017" w:rsidRPr="00EF355F" w:rsidRDefault="00827017" w:rsidP="00827017">
      <w:pPr>
        <w:pStyle w:val="Akapitzlist"/>
        <w:suppressAutoHyphens w:val="0"/>
        <w:spacing w:line="276" w:lineRule="auto"/>
        <w:rPr>
          <w:rFonts w:ascii="Verdana" w:hAnsi="Verdana" w:cs="Arial"/>
          <w:sz w:val="20"/>
          <w:szCs w:val="20"/>
          <w:lang w:eastAsia="pl-PL"/>
        </w:rPr>
      </w:pPr>
    </w:p>
    <w:p w14:paraId="20489891" w14:textId="77777777" w:rsidR="00827017" w:rsidRPr="00373714" w:rsidRDefault="00827017" w:rsidP="00827017">
      <w:pPr>
        <w:suppressAutoHyphens w:val="0"/>
        <w:spacing w:line="276" w:lineRule="auto"/>
        <w:rPr>
          <w:b/>
        </w:rPr>
      </w:pPr>
      <w:proofErr w:type="spellStart"/>
      <w:r w:rsidRPr="00373714">
        <w:rPr>
          <w:rFonts w:ascii="Verdana" w:eastAsia="Calibri" w:hAnsi="Verdana"/>
          <w:b/>
          <w:sz w:val="20"/>
          <w:szCs w:val="20"/>
          <w:lang w:eastAsia="en-US"/>
        </w:rPr>
        <w:t>Silezjan</w:t>
      </w:r>
      <w:proofErr w:type="spellEnd"/>
      <w:r w:rsidRPr="00373714">
        <w:rPr>
          <w:rFonts w:ascii="Verdana" w:eastAsia="Calibri" w:hAnsi="Verdana"/>
          <w:b/>
          <w:sz w:val="20"/>
          <w:szCs w:val="20"/>
          <w:lang w:eastAsia="en-US"/>
        </w:rPr>
        <w:t xml:space="preserve"> System Security Biuro Ochrony Mienia Sp. z o.o.</w:t>
      </w:r>
      <w:r w:rsidRPr="00373714">
        <w:rPr>
          <w:b/>
        </w:rPr>
        <w:t xml:space="preserve"> </w:t>
      </w:r>
    </w:p>
    <w:p w14:paraId="1C11C759" w14:textId="77777777" w:rsidR="00827017" w:rsidRPr="00373714" w:rsidRDefault="00827017" w:rsidP="00827017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b/>
          <w:sz w:val="20"/>
          <w:u w:val="single"/>
        </w:rPr>
      </w:pPr>
      <w:r w:rsidRPr="00373714">
        <w:rPr>
          <w:rFonts w:ascii="Verdana" w:eastAsia="Calibri" w:hAnsi="Verdana"/>
          <w:b/>
          <w:sz w:val="20"/>
          <w:lang w:eastAsia="en-US"/>
        </w:rPr>
        <w:t>ul. Centralna 24, 52-114 Wrocław</w:t>
      </w:r>
    </w:p>
    <w:p w14:paraId="4C3428D9" w14:textId="77777777" w:rsidR="00827017" w:rsidRDefault="00827017" w:rsidP="00827017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u w:val="single"/>
        </w:rPr>
      </w:pPr>
    </w:p>
    <w:p w14:paraId="71195E8C" w14:textId="1A410A48" w:rsidR="00827017" w:rsidRPr="00536149" w:rsidRDefault="00827017" w:rsidP="00827017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u w:val="single"/>
        </w:rPr>
      </w:pPr>
      <w:r w:rsidRPr="00536149">
        <w:rPr>
          <w:rFonts w:ascii="Verdana" w:hAnsi="Verdana" w:cs="Arial"/>
          <w:sz w:val="20"/>
          <w:u w:val="single"/>
        </w:rPr>
        <w:t>Podstawa prawna:</w:t>
      </w:r>
    </w:p>
    <w:p w14:paraId="754D0A0E" w14:textId="77777777" w:rsidR="00827017" w:rsidRPr="00536149" w:rsidRDefault="00827017" w:rsidP="00827017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</w:rPr>
      </w:pPr>
      <w:r w:rsidRPr="00536149">
        <w:rPr>
          <w:rFonts w:ascii="Verdana" w:hAnsi="Verdana" w:cs="Arial"/>
          <w:sz w:val="20"/>
        </w:rPr>
        <w:t xml:space="preserve">art. 239 ust. 1 </w:t>
      </w:r>
      <w:proofErr w:type="spellStart"/>
      <w:r w:rsidRPr="00536149">
        <w:rPr>
          <w:rFonts w:ascii="Verdana" w:hAnsi="Verdana" w:cs="Arial"/>
          <w:sz w:val="20"/>
        </w:rPr>
        <w:t>uPzp</w:t>
      </w:r>
      <w:proofErr w:type="spellEnd"/>
    </w:p>
    <w:p w14:paraId="2787BC30" w14:textId="77777777" w:rsidR="00827017" w:rsidRPr="00536149" w:rsidRDefault="00827017" w:rsidP="0082701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536149">
        <w:rPr>
          <w:rFonts w:ascii="Verdana" w:hAnsi="Verdana" w:cs="Arial"/>
          <w:sz w:val="20"/>
          <w:szCs w:val="20"/>
          <w:u w:val="single"/>
        </w:rPr>
        <w:t>Uzasadnienie prawne:</w:t>
      </w:r>
      <w:r w:rsidRPr="00536149">
        <w:rPr>
          <w:rFonts w:ascii="Verdana" w:hAnsi="Verdana" w:cs="Arial"/>
          <w:sz w:val="20"/>
          <w:szCs w:val="20"/>
        </w:rPr>
        <w:t xml:space="preserve"> Zamawiający wybiera ofertę najkorzystniejszą na podstawie kryteriów oceny ofert określonych w dokumentach zamówienia</w:t>
      </w:r>
    </w:p>
    <w:p w14:paraId="1D4B5615" w14:textId="7B9CF525" w:rsidR="00827017" w:rsidRDefault="00827017" w:rsidP="0082701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536149">
        <w:rPr>
          <w:rFonts w:ascii="Verdana" w:hAnsi="Verdana" w:cs="Arial"/>
          <w:sz w:val="20"/>
          <w:szCs w:val="20"/>
          <w:u w:val="single"/>
        </w:rPr>
        <w:t>Uzasadnienie faktyczne:</w:t>
      </w:r>
      <w:r w:rsidRPr="00536149">
        <w:rPr>
          <w:rFonts w:ascii="Verdana" w:hAnsi="Verdana" w:cs="Arial"/>
          <w:sz w:val="20"/>
          <w:szCs w:val="20"/>
        </w:rPr>
        <w:t xml:space="preserve"> Wykonawca spełnia warunki udziału w postępowaniu a treść jego oferty odpowiada treści Specyfikacji Warunków Zamówienia. Wykonawca uzyskał najwyższą ilość punktów </w:t>
      </w:r>
      <w:r>
        <w:rPr>
          <w:rFonts w:ascii="Verdana" w:hAnsi="Verdana" w:cs="Arial"/>
          <w:sz w:val="20"/>
          <w:szCs w:val="20"/>
        </w:rPr>
        <w:t xml:space="preserve">(100 </w:t>
      </w:r>
      <w:r w:rsidRPr="00536149">
        <w:rPr>
          <w:rFonts w:ascii="Verdana" w:hAnsi="Verdana" w:cs="Arial"/>
          <w:sz w:val="20"/>
          <w:szCs w:val="20"/>
        </w:rPr>
        <w:t>pkt) zgodnie z kryteriami określonymi przez Zamawiającego. Wykonawca nie podlega wykluczeniu, a jego oferta odrzuceniu.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F757830" w14:textId="77777777" w:rsidR="00827017" w:rsidRDefault="00827017" w:rsidP="0082701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E321288" w14:textId="77777777" w:rsidR="00827017" w:rsidRPr="000B7B09" w:rsidRDefault="00827017" w:rsidP="00827017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Verdana" w:hAnsi="Verdana" w:cs="Arial"/>
          <w:sz w:val="20"/>
          <w:szCs w:val="20"/>
        </w:rPr>
      </w:pPr>
      <w:r w:rsidRPr="000B7B09">
        <w:rPr>
          <w:rFonts w:ascii="Verdana" w:hAnsi="Verdana"/>
          <w:sz w:val="20"/>
          <w:szCs w:val="20"/>
        </w:rPr>
        <w:t>przyznano punktację w kryterium oceny ofert:</w:t>
      </w:r>
    </w:p>
    <w:bookmarkEnd w:id="0"/>
    <w:p w14:paraId="1038A901" w14:textId="7FA42E54" w:rsidR="00555125" w:rsidRDefault="00555125" w:rsidP="00555125">
      <w:pPr>
        <w:tabs>
          <w:tab w:val="left" w:pos="3994"/>
        </w:tabs>
        <w:suppressAutoHyphens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856"/>
      </w:tblGrid>
      <w:tr w:rsidR="00555125" w:rsidRPr="0022306A" w14:paraId="2109198B" w14:textId="77777777" w:rsidTr="00AE68E8">
        <w:trPr>
          <w:trHeight w:val="654"/>
        </w:trPr>
        <w:tc>
          <w:tcPr>
            <w:tcW w:w="817" w:type="dxa"/>
            <w:vAlign w:val="center"/>
          </w:tcPr>
          <w:p w14:paraId="02D1B467" w14:textId="3DCCB73C" w:rsidR="00555125" w:rsidRPr="0022306A" w:rsidRDefault="00555125" w:rsidP="00AE68E8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306A">
              <w:rPr>
                <w:rFonts w:ascii="Verdana" w:eastAsia="Calibri" w:hAnsi="Verdana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394" w:type="dxa"/>
            <w:vAlign w:val="center"/>
          </w:tcPr>
          <w:p w14:paraId="4202937B" w14:textId="77777777" w:rsidR="00555125" w:rsidRPr="0022306A" w:rsidRDefault="00555125" w:rsidP="00AE68E8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306A">
              <w:rPr>
                <w:rFonts w:ascii="Verdana" w:eastAsia="Calibri" w:hAnsi="Verdana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3856" w:type="dxa"/>
            <w:vAlign w:val="center"/>
          </w:tcPr>
          <w:p w14:paraId="77E0BB23" w14:textId="269FD7DD" w:rsidR="00555125" w:rsidRPr="00E90A74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E90A74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Kryteria oceny ofert odczytane na otwarciu:</w:t>
            </w:r>
          </w:p>
          <w:p w14:paraId="03781C50" w14:textId="77777777" w:rsidR="00555125" w:rsidRPr="000B3F0C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0B3F0C">
              <w:rPr>
                <w:rFonts w:ascii="Verdana" w:eastAsia="Calibri" w:hAnsi="Verdana"/>
                <w:sz w:val="20"/>
                <w:szCs w:val="20"/>
                <w:lang w:eastAsia="en-US"/>
              </w:rPr>
              <w:t>Najniższa cena (C) – 60%</w:t>
            </w:r>
          </w:p>
          <w:p w14:paraId="31E2E070" w14:textId="77777777" w:rsidR="00555125" w:rsidRPr="000B3F0C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bookmarkStart w:id="1" w:name="_Hlk71147575"/>
            <w:r w:rsidRPr="000B3F0C">
              <w:rPr>
                <w:rFonts w:ascii="Verdana" w:hAnsi="Verdana"/>
                <w:sz w:val="20"/>
                <w:szCs w:val="20"/>
              </w:rPr>
              <w:t xml:space="preserve">Czas dojazdu grupy interwencyjnej w dzień </w:t>
            </w:r>
            <w:bookmarkEnd w:id="1"/>
            <w:r w:rsidRPr="000B3F0C">
              <w:rPr>
                <w:rFonts w:ascii="Verdana" w:hAnsi="Verdana"/>
                <w:sz w:val="20"/>
                <w:szCs w:val="20"/>
              </w:rPr>
              <w:t>(D) – 40%</w:t>
            </w:r>
          </w:p>
          <w:p w14:paraId="67C8E514" w14:textId="77777777" w:rsidR="00555125" w:rsidRPr="0022306A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555125" w:rsidRPr="00D5250E" w14:paraId="0BF0765D" w14:textId="77777777" w:rsidTr="00AE68E8">
        <w:trPr>
          <w:trHeight w:val="736"/>
        </w:trPr>
        <w:tc>
          <w:tcPr>
            <w:tcW w:w="817" w:type="dxa"/>
            <w:vAlign w:val="center"/>
          </w:tcPr>
          <w:p w14:paraId="7525A4D6" w14:textId="77777777" w:rsidR="00555125" w:rsidRPr="0022306A" w:rsidRDefault="00555125" w:rsidP="00AE68E8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4031A08D" w14:textId="77777777" w:rsidR="00555125" w:rsidRPr="00E52C3D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52C3D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Ekotrade</w:t>
            </w:r>
            <w:proofErr w:type="spellEnd"/>
            <w:r w:rsidRPr="00E52C3D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Sp. z o.o.</w:t>
            </w:r>
          </w:p>
          <w:p w14:paraId="4AE90FF9" w14:textId="77777777" w:rsidR="00555125" w:rsidRPr="00D5250E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ul. Melomanów 4, 00-712 Warszawa</w:t>
            </w:r>
          </w:p>
        </w:tc>
        <w:tc>
          <w:tcPr>
            <w:tcW w:w="3856" w:type="dxa"/>
            <w:vAlign w:val="center"/>
          </w:tcPr>
          <w:p w14:paraId="6A16999F" w14:textId="77777777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010649F" w14:textId="49B1709A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862B9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C: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34,52 pkt</w:t>
            </w:r>
          </w:p>
          <w:p w14:paraId="0FF0E4E8" w14:textId="5EDD2E53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D: 40 pkt</w:t>
            </w:r>
          </w:p>
          <w:p w14:paraId="278A5427" w14:textId="77777777" w:rsidR="00555125" w:rsidRPr="00862B94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0CB2253" w14:textId="77777777" w:rsidR="00555125" w:rsidRPr="00D5250E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Łączna punktacja: 74,52 pkt</w:t>
            </w:r>
          </w:p>
        </w:tc>
      </w:tr>
      <w:tr w:rsidR="00555125" w:rsidRPr="00B5411A" w14:paraId="59DE5AE7" w14:textId="77777777" w:rsidTr="00AE68E8">
        <w:trPr>
          <w:trHeight w:val="736"/>
        </w:trPr>
        <w:tc>
          <w:tcPr>
            <w:tcW w:w="817" w:type="dxa"/>
            <w:vAlign w:val="center"/>
          </w:tcPr>
          <w:p w14:paraId="22F987B5" w14:textId="77777777" w:rsidR="00555125" w:rsidRDefault="00555125" w:rsidP="00AE68E8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14:paraId="59D7F964" w14:textId="77777777" w:rsidR="00555125" w:rsidRDefault="00555125" w:rsidP="00AE68E8">
            <w:pPr>
              <w:suppressAutoHyphens w:val="0"/>
              <w:spacing w:line="276" w:lineRule="auto"/>
              <w:ind w:right="-96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Konsorcjum w składzie:</w:t>
            </w:r>
          </w:p>
          <w:p w14:paraId="4D875039" w14:textId="77777777" w:rsidR="00555125" w:rsidRPr="00E52C3D" w:rsidRDefault="00555125" w:rsidP="00555125">
            <w:pPr>
              <w:pStyle w:val="Akapitzlist"/>
              <w:numPr>
                <w:ilvl w:val="0"/>
                <w:numId w:val="12"/>
              </w:numPr>
              <w:suppressAutoHyphens w:val="0"/>
              <w:spacing w:line="276" w:lineRule="auto"/>
              <w:ind w:left="360" w:right="-96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E52C3D">
              <w:rPr>
                <w:rFonts w:ascii="Verdana" w:eastAsia="Calibri" w:hAnsi="Verdana"/>
                <w:sz w:val="20"/>
                <w:szCs w:val="20"/>
                <w:lang w:eastAsia="en-US"/>
              </w:rPr>
              <w:t>Lider Konsorcjum:</w:t>
            </w:r>
          </w:p>
          <w:p w14:paraId="5B1D8999" w14:textId="77777777" w:rsidR="00555125" w:rsidRPr="00E52C3D" w:rsidRDefault="00555125" w:rsidP="00AE68E8">
            <w:pPr>
              <w:suppressAutoHyphens w:val="0"/>
              <w:spacing w:line="276" w:lineRule="auto"/>
              <w:ind w:right="-961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52C3D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Solid Security Sp. z o.o.</w:t>
            </w:r>
          </w:p>
          <w:p w14:paraId="1734AC32" w14:textId="77777777" w:rsidR="00555125" w:rsidRDefault="00555125" w:rsidP="00AE68E8">
            <w:pPr>
              <w:suppressAutoHyphens w:val="0"/>
              <w:spacing w:line="276" w:lineRule="auto"/>
              <w:ind w:right="-96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ul. Postępu 17, 02-676 Warszawa</w:t>
            </w:r>
          </w:p>
          <w:p w14:paraId="5ABEA612" w14:textId="77777777" w:rsidR="00555125" w:rsidRPr="00E52C3D" w:rsidRDefault="00555125" w:rsidP="00555125">
            <w:pPr>
              <w:pStyle w:val="Akapitzlist"/>
              <w:numPr>
                <w:ilvl w:val="0"/>
                <w:numId w:val="12"/>
              </w:numPr>
              <w:suppressAutoHyphens w:val="0"/>
              <w:spacing w:line="276" w:lineRule="auto"/>
              <w:ind w:left="360" w:right="-96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E52C3D">
              <w:rPr>
                <w:rFonts w:ascii="Verdana" w:eastAsia="Calibri" w:hAnsi="Verdana"/>
                <w:sz w:val="20"/>
                <w:szCs w:val="20"/>
                <w:lang w:eastAsia="en-US"/>
              </w:rPr>
              <w:t>Partner Konsorcjum:</w:t>
            </w:r>
          </w:p>
          <w:p w14:paraId="5EF5EB4F" w14:textId="77777777" w:rsidR="00555125" w:rsidRPr="00E52C3D" w:rsidRDefault="00555125" w:rsidP="00AE68E8">
            <w:pPr>
              <w:suppressAutoHyphens w:val="0"/>
              <w:spacing w:line="276" w:lineRule="auto"/>
              <w:ind w:right="-961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E52C3D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Solid Sp. z o.o.</w:t>
            </w:r>
          </w:p>
          <w:p w14:paraId="1B512FAF" w14:textId="77777777" w:rsidR="00555125" w:rsidRDefault="00555125" w:rsidP="00AE68E8">
            <w:pPr>
              <w:suppressAutoHyphens w:val="0"/>
              <w:spacing w:line="276" w:lineRule="auto"/>
              <w:ind w:right="-96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ul. Walerego Sławka 3,30-633 Kraków</w:t>
            </w:r>
          </w:p>
          <w:p w14:paraId="149F1B54" w14:textId="77777777" w:rsidR="00555125" w:rsidRPr="00D5250E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vAlign w:val="center"/>
          </w:tcPr>
          <w:p w14:paraId="36E81552" w14:textId="77777777" w:rsidR="00555125" w:rsidRDefault="00555125" w:rsidP="00AE68E8">
            <w:pPr>
              <w:suppressAutoHyphens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086C049" w14:textId="77777777" w:rsidR="00555125" w:rsidRDefault="00555125" w:rsidP="00AE68E8">
            <w:pPr>
              <w:suppressAutoHyphens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C8B6DA9" w14:textId="0E4920E9" w:rsidR="00555125" w:rsidRPr="006F73BF" w:rsidRDefault="00555125" w:rsidP="00AE68E8">
            <w:pPr>
              <w:suppressAutoHyphens w:val="0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C: 58,49 </w:t>
            </w:r>
            <w:r w:rsidRPr="006F73BF">
              <w:rPr>
                <w:rFonts w:ascii="Verdana" w:eastAsia="Calibri" w:hAnsi="Verdana"/>
                <w:sz w:val="20"/>
                <w:szCs w:val="20"/>
                <w:lang w:eastAsia="en-US"/>
              </w:rPr>
              <w:t>pkt</w:t>
            </w:r>
          </w:p>
          <w:p w14:paraId="1BFACEA1" w14:textId="12D76DD1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D: 40 pkt *</w:t>
            </w:r>
          </w:p>
          <w:p w14:paraId="7FD5BA72" w14:textId="77777777" w:rsidR="00555125" w:rsidRPr="004F3E90" w:rsidRDefault="00555125" w:rsidP="00AE68E8">
            <w:pPr>
              <w:suppressAutoHyphens w:val="0"/>
              <w:spacing w:line="276" w:lineRule="auto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455E9DF3" w14:textId="77777777" w:rsidR="00555125" w:rsidRPr="00B5411A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B5411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Łączna punktacja: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98,49 </w:t>
            </w:r>
            <w:r w:rsidRPr="00B5411A">
              <w:rPr>
                <w:rFonts w:ascii="Verdana" w:eastAsia="Calibri" w:hAnsi="Verdana"/>
                <w:sz w:val="20"/>
                <w:szCs w:val="20"/>
                <w:lang w:eastAsia="en-US"/>
              </w:rPr>
              <w:t>pkt</w:t>
            </w:r>
          </w:p>
        </w:tc>
      </w:tr>
      <w:tr w:rsidR="00555125" w:rsidRPr="0004769B" w14:paraId="2838CF4E" w14:textId="77777777" w:rsidTr="00AE68E8">
        <w:trPr>
          <w:trHeight w:val="736"/>
        </w:trPr>
        <w:tc>
          <w:tcPr>
            <w:tcW w:w="817" w:type="dxa"/>
            <w:vAlign w:val="center"/>
          </w:tcPr>
          <w:p w14:paraId="425231C6" w14:textId="77777777" w:rsidR="00555125" w:rsidRDefault="00555125" w:rsidP="00AE68E8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664C5B4F" w14:textId="77777777" w:rsidR="00555125" w:rsidRDefault="00555125" w:rsidP="00AE68E8">
            <w:pPr>
              <w:suppressAutoHyphens w:val="0"/>
              <w:spacing w:line="276" w:lineRule="auto"/>
            </w:pPr>
            <w:proofErr w:type="spellStart"/>
            <w:r w:rsidRPr="00B5411A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Silezjan</w:t>
            </w:r>
            <w:proofErr w:type="spellEnd"/>
            <w:r w:rsidRPr="00B5411A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System Security Biuro Ochrony</w:t>
            </w:r>
            <w:r w:rsidRPr="00AD1A6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Mienia Sp. z o.o.</w:t>
            </w:r>
            <w:r>
              <w:t xml:space="preserve"> </w:t>
            </w:r>
          </w:p>
          <w:p w14:paraId="1A57D27F" w14:textId="77777777" w:rsidR="00555125" w:rsidRPr="00D5250E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D1A67">
              <w:rPr>
                <w:rFonts w:ascii="Verdana" w:eastAsia="Calibri" w:hAnsi="Verdana"/>
                <w:sz w:val="20"/>
                <w:szCs w:val="20"/>
                <w:lang w:eastAsia="en-US"/>
              </w:rPr>
              <w:t>ul. Centralna 24, 52-114 Wrocław</w:t>
            </w:r>
          </w:p>
        </w:tc>
        <w:tc>
          <w:tcPr>
            <w:tcW w:w="3856" w:type="dxa"/>
            <w:vAlign w:val="center"/>
          </w:tcPr>
          <w:p w14:paraId="36332216" w14:textId="77777777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2AF7890" w14:textId="6D9C96E8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C: 60 pkt</w:t>
            </w:r>
          </w:p>
          <w:p w14:paraId="00B10C99" w14:textId="2B563406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D: 40 pkt</w:t>
            </w:r>
          </w:p>
          <w:p w14:paraId="233D0CB8" w14:textId="77777777" w:rsidR="00555125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781DBF17" w14:textId="77777777" w:rsidR="00555125" w:rsidRPr="0004769B" w:rsidRDefault="00555125" w:rsidP="00AE68E8">
            <w:pPr>
              <w:suppressAutoHyphens w:val="0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04769B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Łączna punktacja: 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100 </w:t>
            </w:r>
            <w:r w:rsidRPr="0004769B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</w:tbl>
    <w:p w14:paraId="791E4117" w14:textId="06D6880E" w:rsidR="00555125" w:rsidRDefault="00555125" w:rsidP="00555125">
      <w:pPr>
        <w:suppressAutoHyphens w:val="0"/>
        <w:spacing w:line="276" w:lineRule="auto"/>
        <w:jc w:val="both"/>
        <w:rPr>
          <w:rStyle w:val="cf01"/>
        </w:rPr>
      </w:pPr>
      <w:r>
        <w:rPr>
          <w:rStyle w:val="cf01"/>
        </w:rPr>
        <w:t xml:space="preserve">* Zgodnie z rozdziałem XIV pkt. 3.2 lit. c): „Jeżeli Wykonawca poda w Formularzu oferty czas dojazdu grupy interwencyjnej na miejsce wezwania w dzień </w:t>
      </w:r>
      <w:r w:rsidRPr="00721E54">
        <w:rPr>
          <w:rStyle w:val="cf01"/>
          <w:u w:val="single"/>
        </w:rPr>
        <w:t>krótszy niż 10 minut</w:t>
      </w:r>
      <w:r>
        <w:rPr>
          <w:rStyle w:val="cf01"/>
        </w:rPr>
        <w:t xml:space="preserve"> do porównania i oceny ofert Zamawiający przyjmie </w:t>
      </w:r>
      <w:r w:rsidRPr="00721E54">
        <w:rPr>
          <w:rStyle w:val="cf01"/>
          <w:u w:val="single"/>
        </w:rPr>
        <w:t>czas 10 minut</w:t>
      </w:r>
      <w:r>
        <w:rPr>
          <w:rStyle w:val="cf01"/>
        </w:rPr>
        <w:t>, natomiast do umowy zostanie przyjęty czas zadeklarowany przez Wykonawcę w Formularzu ofert.”</w:t>
      </w:r>
    </w:p>
    <w:p w14:paraId="0A5472B5" w14:textId="7A9B1A6A" w:rsidR="00555125" w:rsidRDefault="00555125" w:rsidP="00555125">
      <w:pPr>
        <w:suppressAutoHyphens w:val="0"/>
        <w:spacing w:line="276" w:lineRule="auto"/>
        <w:rPr>
          <w:rFonts w:ascii="Verdana" w:hAnsi="Verdana" w:cs="Arial"/>
          <w:sz w:val="20"/>
          <w:szCs w:val="20"/>
        </w:rPr>
      </w:pPr>
    </w:p>
    <w:p w14:paraId="7F3947E8" w14:textId="17BF53CB" w:rsidR="00EA5CB4" w:rsidRPr="00EA5CB4" w:rsidRDefault="00EA5CB4" w:rsidP="00EA5CB4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bookmarkStart w:id="2" w:name="_Hlk81292713"/>
      <w:r w:rsidRPr="00EA5CB4">
        <w:rPr>
          <w:rFonts w:ascii="Verdana" w:hAnsi="Verdana" w:cs="Arial"/>
          <w:b/>
          <w:sz w:val="20"/>
          <w:szCs w:val="20"/>
        </w:rPr>
        <w:t>D</w:t>
      </w:r>
      <w:r w:rsidR="0032567F">
        <w:rPr>
          <w:rFonts w:ascii="Verdana" w:hAnsi="Verdana" w:cs="Arial"/>
          <w:b/>
          <w:sz w:val="20"/>
          <w:szCs w:val="20"/>
        </w:rPr>
        <w:t>yrektor</w:t>
      </w:r>
      <w:r w:rsidRPr="00EA5CB4">
        <w:rPr>
          <w:rFonts w:ascii="Verdana" w:hAnsi="Verdana" w:cs="Arial"/>
          <w:b/>
          <w:sz w:val="20"/>
          <w:szCs w:val="20"/>
        </w:rPr>
        <w:t xml:space="preserve"> </w:t>
      </w:r>
      <w:r w:rsidR="0032567F">
        <w:rPr>
          <w:rFonts w:ascii="Verdana" w:hAnsi="Verdana" w:cs="Arial"/>
          <w:b/>
          <w:sz w:val="20"/>
          <w:szCs w:val="20"/>
        </w:rPr>
        <w:t>ds. rozwoju i utrzymania majątku</w:t>
      </w:r>
    </w:p>
    <w:p w14:paraId="53889447" w14:textId="77F15EC9" w:rsidR="00EA5CB4" w:rsidRPr="00EA5CB4" w:rsidRDefault="00EA5CB4" w:rsidP="00EA5CB4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EA5CB4">
        <w:rPr>
          <w:rFonts w:ascii="Verdana" w:hAnsi="Verdana" w:cs="Arial"/>
          <w:b/>
          <w:sz w:val="20"/>
          <w:szCs w:val="20"/>
        </w:rPr>
        <w:t xml:space="preserve">mgr </w:t>
      </w:r>
      <w:r w:rsidR="0032567F">
        <w:rPr>
          <w:rFonts w:ascii="Verdana" w:hAnsi="Verdana" w:cs="Arial"/>
          <w:b/>
          <w:sz w:val="20"/>
          <w:szCs w:val="20"/>
        </w:rPr>
        <w:t xml:space="preserve">Damian </w:t>
      </w:r>
      <w:proofErr w:type="spellStart"/>
      <w:r w:rsidR="0032567F">
        <w:rPr>
          <w:rFonts w:ascii="Verdana" w:hAnsi="Verdana" w:cs="Arial"/>
          <w:b/>
          <w:sz w:val="20"/>
          <w:szCs w:val="20"/>
        </w:rPr>
        <w:t>Mroczyński</w:t>
      </w:r>
      <w:proofErr w:type="spellEnd"/>
    </w:p>
    <w:bookmarkEnd w:id="2"/>
    <w:sectPr w:rsidR="00EA5CB4" w:rsidRPr="00EA5CB4" w:rsidSect="002F2D71">
      <w:footerReference w:type="default" r:id="rId8"/>
      <w:footnotePr>
        <w:pos w:val="beneathText"/>
      </w:footnotePr>
      <w:pgSz w:w="11905" w:h="16837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1C58" w14:textId="77777777" w:rsidR="00735BF3" w:rsidRDefault="00735BF3" w:rsidP="006B5ADA">
      <w:r>
        <w:separator/>
      </w:r>
    </w:p>
  </w:endnote>
  <w:endnote w:type="continuationSeparator" w:id="0">
    <w:p w14:paraId="11A92AB9" w14:textId="77777777" w:rsidR="00735BF3" w:rsidRDefault="00735BF3" w:rsidP="006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9386" w14:textId="77777777" w:rsidR="00735BF3" w:rsidRDefault="00735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DF3" w14:textId="77777777" w:rsidR="00735BF3" w:rsidRDefault="00735BF3" w:rsidP="006B5ADA">
      <w:r>
        <w:separator/>
      </w:r>
    </w:p>
  </w:footnote>
  <w:footnote w:type="continuationSeparator" w:id="0">
    <w:p w14:paraId="522A4E0D" w14:textId="77777777" w:rsidR="00735BF3" w:rsidRDefault="00735BF3" w:rsidP="006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8D59BC"/>
    <w:multiLevelType w:val="hybridMultilevel"/>
    <w:tmpl w:val="C0CA7C3A"/>
    <w:lvl w:ilvl="0" w:tplc="4BA41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FF8"/>
    <w:multiLevelType w:val="hybridMultilevel"/>
    <w:tmpl w:val="A38806A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F0D0B95"/>
    <w:multiLevelType w:val="hybridMultilevel"/>
    <w:tmpl w:val="5A02930C"/>
    <w:lvl w:ilvl="0" w:tplc="181C5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0C6B"/>
    <w:multiLevelType w:val="hybridMultilevel"/>
    <w:tmpl w:val="32E83F8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40E6518"/>
    <w:multiLevelType w:val="hybridMultilevel"/>
    <w:tmpl w:val="443E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F65"/>
    <w:multiLevelType w:val="hybridMultilevel"/>
    <w:tmpl w:val="A2787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7A2F"/>
    <w:multiLevelType w:val="hybridMultilevel"/>
    <w:tmpl w:val="C0CA7C3A"/>
    <w:lvl w:ilvl="0" w:tplc="4BA41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831AC"/>
    <w:multiLevelType w:val="hybridMultilevel"/>
    <w:tmpl w:val="D3A8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17143"/>
    <w:multiLevelType w:val="hybridMultilevel"/>
    <w:tmpl w:val="D630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A255E"/>
    <w:multiLevelType w:val="hybridMultilevel"/>
    <w:tmpl w:val="5CA49544"/>
    <w:lvl w:ilvl="0" w:tplc="08C0EF18">
      <w:start w:val="1"/>
      <w:numFmt w:val="decimal"/>
      <w:lvlText w:val="%1)"/>
      <w:lvlJc w:val="left"/>
      <w:pPr>
        <w:ind w:left="2128" w:hanging="360"/>
      </w:pPr>
      <w:rPr>
        <w:rFonts w:hint="default"/>
      </w:rPr>
    </w:lvl>
    <w:lvl w:ilvl="1" w:tplc="00FC433A">
      <w:start w:val="1"/>
      <w:numFmt w:val="lowerLetter"/>
      <w:lvlText w:val="%2)"/>
      <w:lvlJc w:val="left"/>
      <w:pPr>
        <w:ind w:left="2848" w:hanging="360"/>
      </w:pPr>
      <w:rPr>
        <w:rFonts w:cs="Times New Roman"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num w:numId="1" w16cid:durableId="1991515173">
    <w:abstractNumId w:val="0"/>
  </w:num>
  <w:num w:numId="2" w16cid:durableId="2085255402">
    <w:abstractNumId w:val="1"/>
  </w:num>
  <w:num w:numId="3" w16cid:durableId="1527405100">
    <w:abstractNumId w:val="5"/>
  </w:num>
  <w:num w:numId="4" w16cid:durableId="2080441348">
    <w:abstractNumId w:val="6"/>
  </w:num>
  <w:num w:numId="5" w16cid:durableId="980118151">
    <w:abstractNumId w:val="7"/>
  </w:num>
  <w:num w:numId="6" w16cid:durableId="1503620762">
    <w:abstractNumId w:val="3"/>
  </w:num>
  <w:num w:numId="7" w16cid:durableId="1651863332">
    <w:abstractNumId w:val="10"/>
  </w:num>
  <w:num w:numId="8" w16cid:durableId="510951361">
    <w:abstractNumId w:val="9"/>
  </w:num>
  <w:num w:numId="9" w16cid:durableId="1809666042">
    <w:abstractNumId w:val="11"/>
  </w:num>
  <w:num w:numId="10" w16cid:durableId="1024945441">
    <w:abstractNumId w:val="8"/>
  </w:num>
  <w:num w:numId="11" w16cid:durableId="1128163061">
    <w:abstractNumId w:val="2"/>
  </w:num>
  <w:num w:numId="12" w16cid:durableId="951522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D"/>
    <w:rsid w:val="00003A3E"/>
    <w:rsid w:val="00005B57"/>
    <w:rsid w:val="000078BA"/>
    <w:rsid w:val="000151C4"/>
    <w:rsid w:val="0002224F"/>
    <w:rsid w:val="00024666"/>
    <w:rsid w:val="00027E6E"/>
    <w:rsid w:val="000347D2"/>
    <w:rsid w:val="0003590F"/>
    <w:rsid w:val="00052A28"/>
    <w:rsid w:val="00056865"/>
    <w:rsid w:val="00066360"/>
    <w:rsid w:val="00070D92"/>
    <w:rsid w:val="00070F6D"/>
    <w:rsid w:val="000721CD"/>
    <w:rsid w:val="000750C9"/>
    <w:rsid w:val="00080ED6"/>
    <w:rsid w:val="00083300"/>
    <w:rsid w:val="00090251"/>
    <w:rsid w:val="000A38EB"/>
    <w:rsid w:val="000B0A24"/>
    <w:rsid w:val="000B0E30"/>
    <w:rsid w:val="000B32B1"/>
    <w:rsid w:val="000C1EBB"/>
    <w:rsid w:val="000D0FD8"/>
    <w:rsid w:val="000E20E0"/>
    <w:rsid w:val="000E26C7"/>
    <w:rsid w:val="000E2C0D"/>
    <w:rsid w:val="000E30FF"/>
    <w:rsid w:val="000F1038"/>
    <w:rsid w:val="000F38DF"/>
    <w:rsid w:val="0011768F"/>
    <w:rsid w:val="00125A3A"/>
    <w:rsid w:val="001308C5"/>
    <w:rsid w:val="00140825"/>
    <w:rsid w:val="00145814"/>
    <w:rsid w:val="001474DC"/>
    <w:rsid w:val="001622C5"/>
    <w:rsid w:val="00166931"/>
    <w:rsid w:val="00180621"/>
    <w:rsid w:val="00180E27"/>
    <w:rsid w:val="00184465"/>
    <w:rsid w:val="001B13DE"/>
    <w:rsid w:val="001B68C7"/>
    <w:rsid w:val="001D1C0B"/>
    <w:rsid w:val="001E1E01"/>
    <w:rsid w:val="001F3E1E"/>
    <w:rsid w:val="0021244B"/>
    <w:rsid w:val="00213EA4"/>
    <w:rsid w:val="00215C9C"/>
    <w:rsid w:val="00222361"/>
    <w:rsid w:val="00237BCD"/>
    <w:rsid w:val="00247AED"/>
    <w:rsid w:val="002637A2"/>
    <w:rsid w:val="00263AEB"/>
    <w:rsid w:val="0026550B"/>
    <w:rsid w:val="002655B8"/>
    <w:rsid w:val="002656FC"/>
    <w:rsid w:val="00265983"/>
    <w:rsid w:val="0026675C"/>
    <w:rsid w:val="0027314E"/>
    <w:rsid w:val="00280F69"/>
    <w:rsid w:val="002832D7"/>
    <w:rsid w:val="00283424"/>
    <w:rsid w:val="00294AC5"/>
    <w:rsid w:val="002A3DD2"/>
    <w:rsid w:val="002A4A83"/>
    <w:rsid w:val="002A4F91"/>
    <w:rsid w:val="002B3B06"/>
    <w:rsid w:val="002C7EF1"/>
    <w:rsid w:val="002E2D65"/>
    <w:rsid w:val="002E47E0"/>
    <w:rsid w:val="002E5685"/>
    <w:rsid w:val="002F2D71"/>
    <w:rsid w:val="003102C7"/>
    <w:rsid w:val="0031616F"/>
    <w:rsid w:val="003240F7"/>
    <w:rsid w:val="0032567F"/>
    <w:rsid w:val="0033089A"/>
    <w:rsid w:val="003464DD"/>
    <w:rsid w:val="00356D28"/>
    <w:rsid w:val="00361481"/>
    <w:rsid w:val="0036242B"/>
    <w:rsid w:val="00372398"/>
    <w:rsid w:val="00373714"/>
    <w:rsid w:val="003A0855"/>
    <w:rsid w:val="003A42C6"/>
    <w:rsid w:val="003A4B52"/>
    <w:rsid w:val="003B5194"/>
    <w:rsid w:val="003B5219"/>
    <w:rsid w:val="003C072F"/>
    <w:rsid w:val="003C4A32"/>
    <w:rsid w:val="003D073B"/>
    <w:rsid w:val="003D256C"/>
    <w:rsid w:val="003F3946"/>
    <w:rsid w:val="00407F1C"/>
    <w:rsid w:val="0041112B"/>
    <w:rsid w:val="004111B8"/>
    <w:rsid w:val="00434E52"/>
    <w:rsid w:val="00435720"/>
    <w:rsid w:val="004432FF"/>
    <w:rsid w:val="00452E4E"/>
    <w:rsid w:val="00452F8C"/>
    <w:rsid w:val="00453C6A"/>
    <w:rsid w:val="00454284"/>
    <w:rsid w:val="00454A64"/>
    <w:rsid w:val="00463740"/>
    <w:rsid w:val="004776C6"/>
    <w:rsid w:val="0048259E"/>
    <w:rsid w:val="004A4FA7"/>
    <w:rsid w:val="004B284E"/>
    <w:rsid w:val="004B3187"/>
    <w:rsid w:val="004C7BA7"/>
    <w:rsid w:val="004D6B75"/>
    <w:rsid w:val="004E04BB"/>
    <w:rsid w:val="004E4084"/>
    <w:rsid w:val="004E494D"/>
    <w:rsid w:val="004F35B4"/>
    <w:rsid w:val="004F43A8"/>
    <w:rsid w:val="0050339A"/>
    <w:rsid w:val="00504381"/>
    <w:rsid w:val="005123E1"/>
    <w:rsid w:val="00536363"/>
    <w:rsid w:val="00543D67"/>
    <w:rsid w:val="00555125"/>
    <w:rsid w:val="00556457"/>
    <w:rsid w:val="00556761"/>
    <w:rsid w:val="00557612"/>
    <w:rsid w:val="00557B34"/>
    <w:rsid w:val="00567EC8"/>
    <w:rsid w:val="00576BA3"/>
    <w:rsid w:val="00585581"/>
    <w:rsid w:val="0058769F"/>
    <w:rsid w:val="00590682"/>
    <w:rsid w:val="0059651D"/>
    <w:rsid w:val="005A3EA9"/>
    <w:rsid w:val="005B236C"/>
    <w:rsid w:val="005B6981"/>
    <w:rsid w:val="005C4751"/>
    <w:rsid w:val="005D7A28"/>
    <w:rsid w:val="005E2ECE"/>
    <w:rsid w:val="005F7FF6"/>
    <w:rsid w:val="006052E8"/>
    <w:rsid w:val="00605302"/>
    <w:rsid w:val="00610E22"/>
    <w:rsid w:val="00616B3C"/>
    <w:rsid w:val="0061763F"/>
    <w:rsid w:val="00623D4A"/>
    <w:rsid w:val="00633C19"/>
    <w:rsid w:val="00633EAB"/>
    <w:rsid w:val="0063466D"/>
    <w:rsid w:val="00634D8C"/>
    <w:rsid w:val="00637853"/>
    <w:rsid w:val="00655A9C"/>
    <w:rsid w:val="00655FBC"/>
    <w:rsid w:val="006629C9"/>
    <w:rsid w:val="00663987"/>
    <w:rsid w:val="00666619"/>
    <w:rsid w:val="00667843"/>
    <w:rsid w:val="0067340B"/>
    <w:rsid w:val="00675280"/>
    <w:rsid w:val="00675535"/>
    <w:rsid w:val="006801E6"/>
    <w:rsid w:val="00687AD1"/>
    <w:rsid w:val="006904C8"/>
    <w:rsid w:val="00695316"/>
    <w:rsid w:val="00696AB0"/>
    <w:rsid w:val="006A2333"/>
    <w:rsid w:val="006B5ADA"/>
    <w:rsid w:val="006B6030"/>
    <w:rsid w:val="006C1AD9"/>
    <w:rsid w:val="006C34B8"/>
    <w:rsid w:val="006C53C2"/>
    <w:rsid w:val="006D03B4"/>
    <w:rsid w:val="006D06F1"/>
    <w:rsid w:val="006E4808"/>
    <w:rsid w:val="006F09BD"/>
    <w:rsid w:val="00703BC6"/>
    <w:rsid w:val="00722363"/>
    <w:rsid w:val="00723851"/>
    <w:rsid w:val="00726AE3"/>
    <w:rsid w:val="0073015B"/>
    <w:rsid w:val="007322EB"/>
    <w:rsid w:val="00734FA4"/>
    <w:rsid w:val="00735BF3"/>
    <w:rsid w:val="00752E6C"/>
    <w:rsid w:val="0076316C"/>
    <w:rsid w:val="0077045F"/>
    <w:rsid w:val="007709E5"/>
    <w:rsid w:val="00771F74"/>
    <w:rsid w:val="00780E5C"/>
    <w:rsid w:val="007907D2"/>
    <w:rsid w:val="00791AED"/>
    <w:rsid w:val="00792BEA"/>
    <w:rsid w:val="007978CA"/>
    <w:rsid w:val="007A1514"/>
    <w:rsid w:val="007A35D3"/>
    <w:rsid w:val="007B29FA"/>
    <w:rsid w:val="007B2B81"/>
    <w:rsid w:val="007C5D93"/>
    <w:rsid w:val="007D065C"/>
    <w:rsid w:val="007D2021"/>
    <w:rsid w:val="007D5E51"/>
    <w:rsid w:val="007D6DDA"/>
    <w:rsid w:val="007E244A"/>
    <w:rsid w:val="007E3A13"/>
    <w:rsid w:val="007F26F2"/>
    <w:rsid w:val="007F3190"/>
    <w:rsid w:val="007F3755"/>
    <w:rsid w:val="007F5A27"/>
    <w:rsid w:val="007F5B37"/>
    <w:rsid w:val="007F7149"/>
    <w:rsid w:val="00811ABD"/>
    <w:rsid w:val="00814EA4"/>
    <w:rsid w:val="00825FBA"/>
    <w:rsid w:val="00827017"/>
    <w:rsid w:val="00835AC4"/>
    <w:rsid w:val="0084256B"/>
    <w:rsid w:val="008510C5"/>
    <w:rsid w:val="00854C72"/>
    <w:rsid w:val="00856DF2"/>
    <w:rsid w:val="00860F2E"/>
    <w:rsid w:val="008743B7"/>
    <w:rsid w:val="008876BF"/>
    <w:rsid w:val="00887DC5"/>
    <w:rsid w:val="00887F5A"/>
    <w:rsid w:val="00892FBD"/>
    <w:rsid w:val="00893624"/>
    <w:rsid w:val="008B12E9"/>
    <w:rsid w:val="008B1F6C"/>
    <w:rsid w:val="008B7069"/>
    <w:rsid w:val="008C4B59"/>
    <w:rsid w:val="008D01F2"/>
    <w:rsid w:val="008F4057"/>
    <w:rsid w:val="00902AF1"/>
    <w:rsid w:val="00910A7E"/>
    <w:rsid w:val="00926F2A"/>
    <w:rsid w:val="00933CC9"/>
    <w:rsid w:val="00935F43"/>
    <w:rsid w:val="00946EF8"/>
    <w:rsid w:val="009509D9"/>
    <w:rsid w:val="00960C94"/>
    <w:rsid w:val="00983949"/>
    <w:rsid w:val="00991AA8"/>
    <w:rsid w:val="00995A44"/>
    <w:rsid w:val="00996BB5"/>
    <w:rsid w:val="00996DF6"/>
    <w:rsid w:val="009A00AF"/>
    <w:rsid w:val="009A36A4"/>
    <w:rsid w:val="009C73B1"/>
    <w:rsid w:val="009C7949"/>
    <w:rsid w:val="009D47ED"/>
    <w:rsid w:val="00A0020F"/>
    <w:rsid w:val="00A0234B"/>
    <w:rsid w:val="00A0541C"/>
    <w:rsid w:val="00A07C18"/>
    <w:rsid w:val="00A15E7D"/>
    <w:rsid w:val="00A25AEB"/>
    <w:rsid w:val="00A27CF7"/>
    <w:rsid w:val="00A3555B"/>
    <w:rsid w:val="00A418AB"/>
    <w:rsid w:val="00A4674F"/>
    <w:rsid w:val="00A5352F"/>
    <w:rsid w:val="00A622AA"/>
    <w:rsid w:val="00A80AF3"/>
    <w:rsid w:val="00A82B39"/>
    <w:rsid w:val="00A92B3A"/>
    <w:rsid w:val="00A937B0"/>
    <w:rsid w:val="00A948D3"/>
    <w:rsid w:val="00AA7115"/>
    <w:rsid w:val="00AB2227"/>
    <w:rsid w:val="00AB4709"/>
    <w:rsid w:val="00AD1A67"/>
    <w:rsid w:val="00AF02CB"/>
    <w:rsid w:val="00AF0F31"/>
    <w:rsid w:val="00AF6F3D"/>
    <w:rsid w:val="00B00124"/>
    <w:rsid w:val="00B12CD3"/>
    <w:rsid w:val="00B16E74"/>
    <w:rsid w:val="00B241C9"/>
    <w:rsid w:val="00B31CBE"/>
    <w:rsid w:val="00B40467"/>
    <w:rsid w:val="00B40A95"/>
    <w:rsid w:val="00B54693"/>
    <w:rsid w:val="00B601A2"/>
    <w:rsid w:val="00B60447"/>
    <w:rsid w:val="00B95C1A"/>
    <w:rsid w:val="00BA7B48"/>
    <w:rsid w:val="00BC2CD5"/>
    <w:rsid w:val="00BC445A"/>
    <w:rsid w:val="00BD31CC"/>
    <w:rsid w:val="00BD5AE3"/>
    <w:rsid w:val="00BD695F"/>
    <w:rsid w:val="00BE69C5"/>
    <w:rsid w:val="00BE7EA6"/>
    <w:rsid w:val="00BF171F"/>
    <w:rsid w:val="00C0072F"/>
    <w:rsid w:val="00C07194"/>
    <w:rsid w:val="00C121F9"/>
    <w:rsid w:val="00C24D55"/>
    <w:rsid w:val="00C26A71"/>
    <w:rsid w:val="00C34606"/>
    <w:rsid w:val="00C7145D"/>
    <w:rsid w:val="00C83ABA"/>
    <w:rsid w:val="00C92986"/>
    <w:rsid w:val="00CA4A75"/>
    <w:rsid w:val="00CB3480"/>
    <w:rsid w:val="00CB439A"/>
    <w:rsid w:val="00CB6971"/>
    <w:rsid w:val="00CC4AAA"/>
    <w:rsid w:val="00CD1896"/>
    <w:rsid w:val="00CE0CDC"/>
    <w:rsid w:val="00CE2361"/>
    <w:rsid w:val="00CE58A5"/>
    <w:rsid w:val="00CE7523"/>
    <w:rsid w:val="00CF3447"/>
    <w:rsid w:val="00D04701"/>
    <w:rsid w:val="00D3234E"/>
    <w:rsid w:val="00D356DC"/>
    <w:rsid w:val="00D364EE"/>
    <w:rsid w:val="00D41E47"/>
    <w:rsid w:val="00D42234"/>
    <w:rsid w:val="00D439D8"/>
    <w:rsid w:val="00D44A5F"/>
    <w:rsid w:val="00D5250E"/>
    <w:rsid w:val="00D53952"/>
    <w:rsid w:val="00D65B75"/>
    <w:rsid w:val="00D81025"/>
    <w:rsid w:val="00D82491"/>
    <w:rsid w:val="00D83224"/>
    <w:rsid w:val="00D935F1"/>
    <w:rsid w:val="00D93CC8"/>
    <w:rsid w:val="00DA6038"/>
    <w:rsid w:val="00DB27B6"/>
    <w:rsid w:val="00DC4605"/>
    <w:rsid w:val="00DC4A71"/>
    <w:rsid w:val="00DD562A"/>
    <w:rsid w:val="00DE18A7"/>
    <w:rsid w:val="00DE1E74"/>
    <w:rsid w:val="00DE7F58"/>
    <w:rsid w:val="00DF58D4"/>
    <w:rsid w:val="00E03BEE"/>
    <w:rsid w:val="00E10A4B"/>
    <w:rsid w:val="00E14998"/>
    <w:rsid w:val="00E15B64"/>
    <w:rsid w:val="00E21A5B"/>
    <w:rsid w:val="00E30654"/>
    <w:rsid w:val="00E310B4"/>
    <w:rsid w:val="00E44B04"/>
    <w:rsid w:val="00E65EB8"/>
    <w:rsid w:val="00E730FA"/>
    <w:rsid w:val="00E75973"/>
    <w:rsid w:val="00E84EF0"/>
    <w:rsid w:val="00E86562"/>
    <w:rsid w:val="00E91C0E"/>
    <w:rsid w:val="00E94AE3"/>
    <w:rsid w:val="00EA32F5"/>
    <w:rsid w:val="00EA5CB4"/>
    <w:rsid w:val="00EA6C17"/>
    <w:rsid w:val="00EB3856"/>
    <w:rsid w:val="00EC16F4"/>
    <w:rsid w:val="00EE4477"/>
    <w:rsid w:val="00EF2609"/>
    <w:rsid w:val="00EF7121"/>
    <w:rsid w:val="00F122BA"/>
    <w:rsid w:val="00F20A3A"/>
    <w:rsid w:val="00F32E1C"/>
    <w:rsid w:val="00F36B94"/>
    <w:rsid w:val="00F41801"/>
    <w:rsid w:val="00F561EF"/>
    <w:rsid w:val="00F600B1"/>
    <w:rsid w:val="00F653A7"/>
    <w:rsid w:val="00F66552"/>
    <w:rsid w:val="00F711E2"/>
    <w:rsid w:val="00F7584D"/>
    <w:rsid w:val="00F83100"/>
    <w:rsid w:val="00F85787"/>
    <w:rsid w:val="00F92AC4"/>
    <w:rsid w:val="00F95672"/>
    <w:rsid w:val="00FA108F"/>
    <w:rsid w:val="00FA3B1C"/>
    <w:rsid w:val="00FB0EB7"/>
    <w:rsid w:val="00FB361A"/>
    <w:rsid w:val="00FC2965"/>
    <w:rsid w:val="00FC7578"/>
    <w:rsid w:val="00FD2365"/>
    <w:rsid w:val="00FD4317"/>
    <w:rsid w:val="00FD48F2"/>
    <w:rsid w:val="00FD552E"/>
    <w:rsid w:val="00FF3DD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12AD"/>
  <w15:docId w15:val="{3E257A8D-D5AE-40D0-97C1-C34392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1EB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C1EB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C1EBB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C1EBB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0C1EBB"/>
    <w:pPr>
      <w:keepNext/>
      <w:ind w:left="6372" w:firstLine="708"/>
      <w:jc w:val="right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0C1EBB"/>
    <w:pPr>
      <w:keepNext/>
      <w:jc w:val="center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qFormat/>
    <w:rsid w:val="000C1E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rsid w:val="000C1EBB"/>
    <w:pPr>
      <w:keepNext/>
      <w:ind w:left="708" w:firstLine="708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0C1EBB"/>
    <w:pPr>
      <w:keepNext/>
      <w:ind w:left="4956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0C1EBB"/>
    <w:pPr>
      <w:keepNext/>
      <w:ind w:firstLine="705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1EBB"/>
  </w:style>
  <w:style w:type="character" w:styleId="Numerstrony">
    <w:name w:val="page number"/>
    <w:basedOn w:val="Domylnaczcionkaakapitu1"/>
    <w:rsid w:val="000C1EBB"/>
  </w:style>
  <w:style w:type="character" w:customStyle="1" w:styleId="Znakinumeracji">
    <w:name w:val="Znaki numeracji"/>
    <w:rsid w:val="000C1EBB"/>
  </w:style>
  <w:style w:type="paragraph" w:styleId="Tekstpodstawowy">
    <w:name w:val="Body Text"/>
    <w:basedOn w:val="Normalny"/>
    <w:rsid w:val="000C1EBB"/>
    <w:pPr>
      <w:jc w:val="both"/>
    </w:pPr>
  </w:style>
  <w:style w:type="paragraph" w:styleId="Lista">
    <w:name w:val="List"/>
    <w:basedOn w:val="Tekstpodstawowy"/>
    <w:rsid w:val="000C1EBB"/>
    <w:rPr>
      <w:rFonts w:cs="Tahoma"/>
    </w:rPr>
  </w:style>
  <w:style w:type="paragraph" w:customStyle="1" w:styleId="Podpis1">
    <w:name w:val="Podpis1"/>
    <w:basedOn w:val="Normalny"/>
    <w:rsid w:val="000C1EB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C1EB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C1E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?—wek 3"/>
    <w:basedOn w:val="Normalny"/>
    <w:next w:val="Normalny"/>
    <w:rsid w:val="000C1EBB"/>
    <w:pPr>
      <w:keepNext/>
    </w:pPr>
    <w:rPr>
      <w:szCs w:val="20"/>
    </w:rPr>
  </w:style>
  <w:style w:type="paragraph" w:customStyle="1" w:styleId="Nagwek20">
    <w:name w:val="Nag?—wek 2"/>
    <w:basedOn w:val="Normalny"/>
    <w:next w:val="Normalny"/>
    <w:rsid w:val="000C1EBB"/>
    <w:pPr>
      <w:keepNext/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rsid w:val="000C1EBB"/>
    <w:pPr>
      <w:ind w:left="4956"/>
    </w:pPr>
    <w:rPr>
      <w:b/>
      <w:bCs/>
    </w:rPr>
  </w:style>
  <w:style w:type="paragraph" w:styleId="Tekstpodstawowywcity">
    <w:name w:val="Body Text Indent"/>
    <w:basedOn w:val="Normalny"/>
    <w:rsid w:val="000C1EBB"/>
    <w:pPr>
      <w:ind w:left="360" w:hanging="360"/>
    </w:pPr>
  </w:style>
  <w:style w:type="paragraph" w:customStyle="1" w:styleId="Tekstpodstawowy21">
    <w:name w:val="Tekst podstawowy 21"/>
    <w:basedOn w:val="Normalny"/>
    <w:rsid w:val="000C1EBB"/>
    <w:pPr>
      <w:tabs>
        <w:tab w:val="left" w:pos="426"/>
      </w:tabs>
      <w:jc w:val="center"/>
    </w:pPr>
    <w:rPr>
      <w:sz w:val="28"/>
      <w:szCs w:val="20"/>
    </w:rPr>
  </w:style>
  <w:style w:type="paragraph" w:styleId="Stopka">
    <w:name w:val="footer"/>
    <w:basedOn w:val="Normalny"/>
    <w:link w:val="StopkaZnak"/>
    <w:rsid w:val="000C1EB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0C1EBB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0C1EBB"/>
    <w:pPr>
      <w:ind w:firstLine="708"/>
      <w:jc w:val="both"/>
    </w:pPr>
  </w:style>
  <w:style w:type="paragraph" w:styleId="Tekstdymka">
    <w:name w:val="Balloon Text"/>
    <w:basedOn w:val="Normalny"/>
    <w:semiHidden/>
    <w:rsid w:val="00C071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13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5D93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BC2CD5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6801E6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Odstavec,CW_Lista,wypunktowanie,Nag 1,Wypunktowanie,List Paragraph1,L1,Numerowanie,Akapit z listą5,List Paragraph"/>
    <w:basedOn w:val="Normalny"/>
    <w:link w:val="AkapitzlistZnak"/>
    <w:uiPriority w:val="34"/>
    <w:qFormat/>
    <w:rsid w:val="006801E6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"/>
    <w:link w:val="Akapitzlist"/>
    <w:uiPriority w:val="34"/>
    <w:qFormat/>
    <w:rsid w:val="002655B8"/>
    <w:rPr>
      <w:sz w:val="24"/>
      <w:szCs w:val="24"/>
      <w:lang w:eastAsia="ar-SA"/>
    </w:rPr>
  </w:style>
  <w:style w:type="character" w:customStyle="1" w:styleId="cf01">
    <w:name w:val="cf01"/>
    <w:basedOn w:val="Domylnaczcionkaakapitu"/>
    <w:rsid w:val="005551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POSTĘPOWANIE  NR 104/RB/2003</vt:lpstr>
      <vt:lpstr>POSTĘPOWANIE  NR 104/RB/2003</vt:lpstr>
    </vt:vector>
  </TitlesOfParts>
  <Company>Uniwersytet Wrocławski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 NR 104/RB/2003</dc:title>
  <dc:creator>beata.obuchowska</dc:creator>
  <cp:lastModifiedBy>Anna Pawliszyn</cp:lastModifiedBy>
  <cp:revision>8</cp:revision>
  <cp:lastPrinted>2022-09-30T05:31:00Z</cp:lastPrinted>
  <dcterms:created xsi:type="dcterms:W3CDTF">2022-08-03T05:37:00Z</dcterms:created>
  <dcterms:modified xsi:type="dcterms:W3CDTF">2022-09-30T05:32:00Z</dcterms:modified>
</cp:coreProperties>
</file>