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1F8D6FB9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5F12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52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0F7725CF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36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 zm.)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24EF373" w:rsidR="002845B7" w:rsidRPr="00DB5759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5F126F" w:rsidRPr="005F126F">
        <w:rPr>
          <w:b/>
          <w:i/>
          <w:lang w:eastAsia="zh-CN"/>
        </w:rPr>
        <w:t>Dostawa wyposażenia laboratorium neuromarketingu na Wydziale Zarządzania Politechniki Lubelskiej</w:t>
      </w:r>
      <w:bookmarkStart w:id="0" w:name="_GoBack"/>
      <w:bookmarkEnd w:id="0"/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3B4F392B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ustawy 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ECED" w14:textId="6063C4E1" w:rsidR="00FE7E0B" w:rsidRPr="00FE7E0B" w:rsidRDefault="00FE7E0B" w:rsidP="009E74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...........................................……………………………………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lastRenderedPageBreak/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49984" w14:textId="0FD2025B" w:rsid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</w:p>
    <w:p w14:paraId="06B107B2" w14:textId="14B63755" w:rsidR="009E74B8" w:rsidRPr="00FE7E0B" w:rsidRDefault="009E74B8" w:rsidP="009E74B8">
      <w:pPr>
        <w:tabs>
          <w:tab w:val="num" w:pos="0"/>
        </w:tabs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8C2106D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5F126F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E1A2A"/>
    <w:rsid w:val="008109B4"/>
    <w:rsid w:val="00810C27"/>
    <w:rsid w:val="008116B7"/>
    <w:rsid w:val="00867D42"/>
    <w:rsid w:val="00880348"/>
    <w:rsid w:val="008A2C73"/>
    <w:rsid w:val="00913962"/>
    <w:rsid w:val="009A7790"/>
    <w:rsid w:val="009E74B8"/>
    <w:rsid w:val="009F3C44"/>
    <w:rsid w:val="00A01E3D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cp:lastPrinted>2021-05-31T10:04:00Z</cp:lastPrinted>
  <dcterms:created xsi:type="dcterms:W3CDTF">2021-08-16T06:59:00Z</dcterms:created>
  <dcterms:modified xsi:type="dcterms:W3CDTF">2021-08-16T06:59:00Z</dcterms:modified>
</cp:coreProperties>
</file>