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18366" w14:textId="0EAD2339" w:rsidR="002D0AB1" w:rsidRPr="006006F7" w:rsidRDefault="002D0AB1" w:rsidP="006006F7">
      <w:pPr>
        <w:spacing w:after="120" w:line="240" w:lineRule="auto"/>
        <w:jc w:val="right"/>
        <w:rPr>
          <w:rFonts w:ascii="Verdana" w:eastAsia="Times New Roman" w:hAnsi="Verdana" w:cs="Calibri"/>
          <w:sz w:val="18"/>
          <w:szCs w:val="18"/>
          <w:lang w:eastAsia="pl-PL"/>
        </w:rPr>
      </w:pPr>
      <w:r w:rsidRPr="005D5F98">
        <w:rPr>
          <w:rFonts w:ascii="Verdana" w:eastAsia="Times New Roman" w:hAnsi="Verdana" w:cs="Calibri"/>
          <w:sz w:val="18"/>
          <w:szCs w:val="18"/>
          <w:lang w:eastAsia="pl-PL"/>
        </w:rPr>
        <w:t>Załącznik nr</w:t>
      </w:r>
      <w:r w:rsidR="00E41C6B">
        <w:rPr>
          <w:rFonts w:ascii="Verdana" w:eastAsia="Times New Roman" w:hAnsi="Verdana" w:cs="Calibri"/>
          <w:sz w:val="18"/>
          <w:szCs w:val="18"/>
          <w:lang w:eastAsia="pl-PL"/>
        </w:rPr>
        <w:t xml:space="preserve"> A</w:t>
      </w:r>
      <w:r w:rsidR="006006F7" w:rsidRPr="005D5F98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Pr="005D5F98">
        <w:rPr>
          <w:rFonts w:ascii="Verdana" w:eastAsia="Times New Roman" w:hAnsi="Verdana" w:cs="Calibri"/>
          <w:sz w:val="18"/>
          <w:szCs w:val="18"/>
          <w:lang w:eastAsia="pl-PL"/>
        </w:rPr>
        <w:t>do SWZ</w:t>
      </w:r>
    </w:p>
    <w:p w14:paraId="177AC49C" w14:textId="77777777" w:rsidR="00B36661" w:rsidRPr="006006F7" w:rsidRDefault="00B36661" w:rsidP="006006F7">
      <w:pPr>
        <w:spacing w:after="120" w:line="240" w:lineRule="auto"/>
        <w:jc w:val="right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5BD5655E" w14:textId="77777777" w:rsidR="002D0AB1" w:rsidRPr="006006F7" w:rsidRDefault="002D0AB1" w:rsidP="006006F7">
      <w:pPr>
        <w:spacing w:after="120" w:line="240" w:lineRule="auto"/>
        <w:jc w:val="center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Opis przedmiotu zamówienia</w:t>
      </w:r>
      <w:r w:rsidR="006006F7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– dla części nr 1</w:t>
      </w:r>
    </w:p>
    <w:p w14:paraId="249EB90B" w14:textId="77777777" w:rsidR="00B36661" w:rsidRPr="006006F7" w:rsidRDefault="00B36661" w:rsidP="006006F7">
      <w:pPr>
        <w:spacing w:after="120" w:line="240" w:lineRule="auto"/>
        <w:jc w:val="center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</w:p>
    <w:p w14:paraId="782D9211" w14:textId="77777777" w:rsidR="002D0AB1" w:rsidRPr="006006F7" w:rsidRDefault="002D0AB1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749836D" w14:textId="77777777" w:rsidR="003A3468" w:rsidRPr="006006F7" w:rsidRDefault="002D0AB1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I. </w:t>
      </w:r>
      <w:r w:rsidR="003A3468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Określenie przedmiotu zamówienia:</w:t>
      </w:r>
    </w:p>
    <w:p w14:paraId="73070807" w14:textId="77777777" w:rsidR="008F5219" w:rsidRDefault="00B36661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Usługa konfekcjonowania i d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>ystrybucj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i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pakietów 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obejmujących</w:t>
      </w:r>
      <w:r w:rsidR="008F5219">
        <w:rPr>
          <w:rFonts w:ascii="Verdana" w:eastAsia="Times New Roman" w:hAnsi="Verdana" w:cs="Calibri"/>
          <w:sz w:val="18"/>
          <w:szCs w:val="18"/>
          <w:lang w:eastAsia="pl-PL"/>
        </w:rPr>
        <w:t>:</w:t>
      </w:r>
    </w:p>
    <w:p w14:paraId="5E7A8748" w14:textId="77777777" w:rsidR="00867DA1" w:rsidRDefault="008F5219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>a)</w:t>
      </w:r>
      <w:r w:rsidR="00B36661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Wyprawki Czytelnicze</w:t>
      </w:r>
      <w:r w:rsidR="00867DA1">
        <w:rPr>
          <w:rFonts w:ascii="Verdana" w:eastAsia="Times New Roman" w:hAnsi="Verdana" w:cs="Calibri"/>
          <w:sz w:val="18"/>
          <w:szCs w:val="18"/>
          <w:lang w:eastAsia="pl-PL"/>
        </w:rPr>
        <w:t>:</w:t>
      </w:r>
    </w:p>
    <w:p w14:paraId="66EED259" w14:textId="0BEC776D" w:rsidR="00867DA1" w:rsidRDefault="00867DA1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- </w:t>
      </w:r>
      <w:r w:rsidR="00B36661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zafoliowane komplety 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>składając</w:t>
      </w:r>
      <w:r w:rsidR="00B36661" w:rsidRPr="006006F7">
        <w:rPr>
          <w:rFonts w:ascii="Verdana" w:eastAsia="Times New Roman" w:hAnsi="Verdana" w:cs="Calibri"/>
          <w:sz w:val="18"/>
          <w:szCs w:val="18"/>
          <w:lang w:eastAsia="pl-PL"/>
        </w:rPr>
        <w:t>e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się z książ</w:t>
      </w:r>
      <w:r w:rsidR="008C6D98">
        <w:rPr>
          <w:rFonts w:ascii="Verdana" w:eastAsia="Times New Roman" w:hAnsi="Verdana" w:cs="Calibri"/>
          <w:sz w:val="18"/>
          <w:szCs w:val="18"/>
          <w:lang w:eastAsia="pl-PL"/>
        </w:rPr>
        <w:t>k</w:t>
      </w:r>
      <w:r w:rsidR="00A90148">
        <w:rPr>
          <w:rFonts w:ascii="Verdana" w:eastAsia="Times New Roman" w:hAnsi="Verdana" w:cs="Calibri"/>
          <w:sz w:val="18"/>
          <w:szCs w:val="18"/>
          <w:lang w:eastAsia="pl-PL"/>
        </w:rPr>
        <w:t xml:space="preserve">i </w:t>
      </w:r>
      <w:r w:rsidR="008C6D98">
        <w:rPr>
          <w:rFonts w:ascii="Verdana" w:eastAsia="Times New Roman" w:hAnsi="Verdana" w:cs="Calibri"/>
          <w:sz w:val="18"/>
          <w:szCs w:val="18"/>
          <w:lang w:eastAsia="pl-PL"/>
        </w:rPr>
        <w:t xml:space="preserve">„Krasnal w Krzywej Czapce” oraz broszury „Książką </w:t>
      </w:r>
      <w:r w:rsidR="008C6D98" w:rsidRPr="00651061">
        <w:rPr>
          <w:rFonts w:ascii="Verdana" w:eastAsia="Times New Roman" w:hAnsi="Verdana" w:cs="Calibri"/>
          <w:sz w:val="18"/>
          <w:szCs w:val="18"/>
          <w:lang w:eastAsia="pl-PL"/>
        </w:rPr>
        <w:t xml:space="preserve">połączeni, czyli mały czytelnik w </w:t>
      </w:r>
      <w:r w:rsidR="00E852E1" w:rsidRPr="00651061">
        <w:rPr>
          <w:rFonts w:ascii="Verdana" w:eastAsia="Times New Roman" w:hAnsi="Verdana" w:cs="Calibri"/>
          <w:sz w:val="18"/>
          <w:szCs w:val="18"/>
          <w:lang w:eastAsia="pl-PL"/>
        </w:rPr>
        <w:t>bibliotece”,</w:t>
      </w:r>
      <w:r w:rsidR="00DB3E89" w:rsidRPr="00651061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664A2" w:rsidRPr="00651061">
        <w:rPr>
          <w:rFonts w:ascii="Verdana" w:eastAsia="Times New Roman" w:hAnsi="Verdana" w:cs="Calibri"/>
          <w:sz w:val="18"/>
          <w:szCs w:val="18"/>
          <w:lang w:eastAsia="pl-PL"/>
        </w:rPr>
        <w:t>(</w:t>
      </w:r>
      <w:r w:rsidR="00E664A2" w:rsidRPr="0012174A">
        <w:rPr>
          <w:rFonts w:ascii="Verdana" w:eastAsia="Times New Roman" w:hAnsi="Verdana" w:cs="Calibri"/>
          <w:sz w:val="18"/>
          <w:szCs w:val="18"/>
          <w:lang w:eastAsia="pl-PL"/>
        </w:rPr>
        <w:t xml:space="preserve">ok. </w:t>
      </w:r>
      <w:r w:rsidR="0012174A" w:rsidRPr="003738E8">
        <w:rPr>
          <w:rFonts w:ascii="Verdana" w:eastAsia="Times New Roman" w:hAnsi="Verdana" w:cs="Calibri"/>
          <w:sz w:val="18"/>
          <w:szCs w:val="18"/>
          <w:lang w:eastAsia="pl-PL"/>
        </w:rPr>
        <w:t>150</w:t>
      </w:r>
      <w:r w:rsidR="00A25595" w:rsidRPr="0012174A">
        <w:rPr>
          <w:rFonts w:ascii="Verdana" w:eastAsia="Times New Roman" w:hAnsi="Verdana" w:cs="Calibri"/>
          <w:sz w:val="18"/>
          <w:szCs w:val="18"/>
          <w:lang w:eastAsia="pl-PL"/>
        </w:rPr>
        <w:t xml:space="preserve"> 000</w:t>
      </w:r>
      <w:r w:rsidR="00E664A2" w:rsidRPr="0012174A">
        <w:rPr>
          <w:rFonts w:ascii="Verdana" w:eastAsia="Times New Roman" w:hAnsi="Verdana" w:cs="Calibri"/>
          <w:sz w:val="18"/>
          <w:szCs w:val="18"/>
          <w:lang w:eastAsia="pl-PL"/>
        </w:rPr>
        <w:t xml:space="preserve"> sztuk</w:t>
      </w:r>
      <w:r w:rsidR="00E664A2" w:rsidRPr="00651061">
        <w:rPr>
          <w:rFonts w:ascii="Verdana" w:eastAsia="Times New Roman" w:hAnsi="Verdana" w:cs="Calibri"/>
          <w:sz w:val="18"/>
          <w:szCs w:val="18"/>
          <w:lang w:eastAsia="pl-PL"/>
        </w:rPr>
        <w:t>)</w:t>
      </w:r>
      <w:r w:rsidR="00E664A2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</w:p>
    <w:p w14:paraId="693457E4" w14:textId="3BAF4BBF" w:rsidR="00867DA1" w:rsidRDefault="00867DA1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664A2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b) </w:t>
      </w:r>
      <w:r w:rsidR="00B919DA" w:rsidRPr="006006F7">
        <w:rPr>
          <w:rFonts w:ascii="Verdana" w:eastAsia="Times New Roman" w:hAnsi="Verdana" w:cs="Calibri"/>
          <w:sz w:val="18"/>
          <w:szCs w:val="18"/>
          <w:lang w:eastAsia="pl-PL"/>
        </w:rPr>
        <w:t>materiał</w:t>
      </w:r>
      <w:r w:rsidR="00A90148">
        <w:rPr>
          <w:rFonts w:ascii="Verdana" w:eastAsia="Times New Roman" w:hAnsi="Verdana" w:cs="Calibri"/>
          <w:sz w:val="18"/>
          <w:szCs w:val="18"/>
          <w:lang w:eastAsia="pl-PL"/>
        </w:rPr>
        <w:t>y</w:t>
      </w:r>
      <w:r w:rsidR="00B919DA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B919DA" w:rsidRPr="00651061">
        <w:rPr>
          <w:rFonts w:ascii="Verdana" w:eastAsia="Times New Roman" w:hAnsi="Verdana" w:cs="Calibri"/>
          <w:sz w:val="18"/>
          <w:szCs w:val="18"/>
          <w:lang w:eastAsia="pl-PL"/>
        </w:rPr>
        <w:t>promocyjn</w:t>
      </w:r>
      <w:r w:rsidR="00A90148" w:rsidRPr="00651061">
        <w:rPr>
          <w:rFonts w:ascii="Verdana" w:eastAsia="Times New Roman" w:hAnsi="Verdana" w:cs="Calibri"/>
          <w:sz w:val="18"/>
          <w:szCs w:val="18"/>
          <w:lang w:eastAsia="pl-PL"/>
        </w:rPr>
        <w:t>e</w:t>
      </w:r>
      <w:r w:rsidR="00B919DA" w:rsidRPr="00651061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B919DA" w:rsidRPr="004E0D3B">
        <w:rPr>
          <w:rFonts w:ascii="Verdana" w:eastAsia="Times New Roman" w:hAnsi="Verdana" w:cs="Calibri"/>
          <w:sz w:val="18"/>
          <w:szCs w:val="18"/>
          <w:lang w:eastAsia="pl-PL"/>
        </w:rPr>
        <w:t>(plakat</w:t>
      </w:r>
      <w:r w:rsidR="00B36661" w:rsidRPr="004E0D3B">
        <w:rPr>
          <w:rFonts w:ascii="Verdana" w:eastAsia="Times New Roman" w:hAnsi="Verdana" w:cs="Calibri"/>
          <w:sz w:val="18"/>
          <w:szCs w:val="18"/>
          <w:lang w:eastAsia="pl-PL"/>
        </w:rPr>
        <w:t>y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– </w:t>
      </w:r>
      <w:r w:rsidR="00A25595" w:rsidRPr="004E0D3B">
        <w:rPr>
          <w:rFonts w:ascii="Verdana" w:eastAsia="Times New Roman" w:hAnsi="Verdana" w:cs="Calibri"/>
          <w:sz w:val="18"/>
          <w:szCs w:val="18"/>
          <w:lang w:eastAsia="pl-PL"/>
        </w:rPr>
        <w:t>ok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. 28 000</w:t>
      </w:r>
      <w:r w:rsidR="00A25595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>sztuk</w:t>
      </w:r>
      <w:r w:rsidR="00B919DA" w:rsidRPr="004E0D3B">
        <w:rPr>
          <w:rFonts w:ascii="Verdana" w:eastAsia="Times New Roman" w:hAnsi="Verdana" w:cs="Calibri"/>
          <w:sz w:val="18"/>
          <w:szCs w:val="18"/>
          <w:lang w:eastAsia="pl-PL"/>
        </w:rPr>
        <w:t>, naklejk</w:t>
      </w:r>
      <w:r w:rsidR="00B36661" w:rsidRPr="004E0D3B">
        <w:rPr>
          <w:rFonts w:ascii="Verdana" w:eastAsia="Times New Roman" w:hAnsi="Verdana" w:cs="Calibri"/>
          <w:sz w:val="18"/>
          <w:szCs w:val="18"/>
          <w:lang w:eastAsia="pl-PL"/>
        </w:rPr>
        <w:t>i duże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–</w:t>
      </w:r>
      <w:r w:rsidR="00A25595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ok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. </w:t>
      </w:r>
      <w:r w:rsidR="004E0D3B" w:rsidRPr="003738E8">
        <w:rPr>
          <w:rFonts w:ascii="Verdana" w:eastAsia="Times New Roman" w:hAnsi="Verdana" w:cs="Calibri"/>
          <w:sz w:val="18"/>
          <w:szCs w:val="18"/>
          <w:lang w:eastAsia="pl-PL"/>
        </w:rPr>
        <w:t>26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0 000</w:t>
      </w:r>
      <w:r w:rsidR="00A25595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sztuk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(</w:t>
      </w:r>
      <w:r w:rsidR="00EE635C" w:rsidRPr="00474FFC">
        <w:rPr>
          <w:rFonts w:ascii="Verdana" w:eastAsia="Times New Roman" w:hAnsi="Verdana" w:cs="Calibri"/>
          <w:sz w:val="18"/>
          <w:szCs w:val="18"/>
          <w:lang w:eastAsia="pl-PL"/>
        </w:rPr>
        <w:t>1</w:t>
      </w:r>
      <w:r w:rsidR="00474FFC" w:rsidRPr="003738E8">
        <w:rPr>
          <w:rFonts w:ascii="Verdana" w:eastAsia="Times New Roman" w:hAnsi="Verdana" w:cs="Calibri"/>
          <w:sz w:val="18"/>
          <w:szCs w:val="18"/>
          <w:lang w:eastAsia="pl-PL"/>
        </w:rPr>
        <w:t>3</w:t>
      </w:r>
      <w:r w:rsidR="00EE635C" w:rsidRPr="00474FFC">
        <w:rPr>
          <w:rFonts w:ascii="Verdana" w:eastAsia="Times New Roman" w:hAnsi="Verdana" w:cs="Calibri"/>
          <w:sz w:val="18"/>
          <w:szCs w:val="18"/>
          <w:lang w:eastAsia="pl-PL"/>
        </w:rPr>
        <w:t xml:space="preserve"> 000 arkuszy 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po 20 sztuk)</w:t>
      </w:r>
      <w:r w:rsidRPr="004E0D3B">
        <w:rPr>
          <w:rFonts w:ascii="Verdana" w:eastAsia="Times New Roman" w:hAnsi="Verdana" w:cs="Calibri"/>
          <w:sz w:val="18"/>
          <w:szCs w:val="18"/>
          <w:lang w:eastAsia="pl-PL"/>
        </w:rPr>
        <w:t>, naklejki</w:t>
      </w:r>
      <w:r w:rsidR="00B36661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małe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A25595" w:rsidRPr="004E0D3B">
        <w:rPr>
          <w:rFonts w:ascii="Verdana" w:eastAsia="Times New Roman" w:hAnsi="Verdana" w:cs="Calibri"/>
          <w:sz w:val="18"/>
          <w:szCs w:val="18"/>
          <w:lang w:eastAsia="pl-PL"/>
        </w:rPr>
        <w:t>–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651061" w:rsidRPr="004E0D3B">
        <w:rPr>
          <w:rFonts w:ascii="Verdana" w:eastAsia="Times New Roman" w:hAnsi="Verdana" w:cs="Calibri"/>
          <w:sz w:val="18"/>
          <w:szCs w:val="18"/>
          <w:lang w:eastAsia="pl-PL"/>
        </w:rPr>
        <w:t>ok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. </w:t>
      </w:r>
      <w:r w:rsidR="004E0D3B" w:rsidRPr="003738E8">
        <w:rPr>
          <w:rFonts w:ascii="Verdana" w:eastAsia="Times New Roman" w:hAnsi="Verdana" w:cs="Calibri"/>
          <w:sz w:val="18"/>
          <w:szCs w:val="18"/>
          <w:lang w:eastAsia="pl-PL"/>
        </w:rPr>
        <w:t>2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 </w:t>
      </w:r>
      <w:r w:rsidR="004E0D3B" w:rsidRPr="003738E8">
        <w:rPr>
          <w:rFonts w:ascii="Verdana" w:eastAsia="Times New Roman" w:hAnsi="Verdana" w:cs="Calibri"/>
          <w:sz w:val="18"/>
          <w:szCs w:val="18"/>
          <w:lang w:eastAsia="pl-PL"/>
        </w:rPr>
        <w:t>6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00 000 sztuk </w:t>
      </w:r>
      <w:r w:rsidR="00EE635C" w:rsidRPr="00474FFC">
        <w:rPr>
          <w:rFonts w:ascii="Verdana" w:eastAsia="Times New Roman" w:hAnsi="Verdana" w:cs="Calibri"/>
          <w:sz w:val="18"/>
          <w:szCs w:val="18"/>
          <w:lang w:eastAsia="pl-PL"/>
        </w:rPr>
        <w:t>(1</w:t>
      </w:r>
      <w:r w:rsidR="00474FFC" w:rsidRPr="003738E8">
        <w:rPr>
          <w:rFonts w:ascii="Verdana" w:eastAsia="Times New Roman" w:hAnsi="Verdana" w:cs="Calibri"/>
          <w:sz w:val="18"/>
          <w:szCs w:val="18"/>
          <w:lang w:eastAsia="pl-PL"/>
        </w:rPr>
        <w:t>3</w:t>
      </w:r>
      <w:r w:rsidR="00EE635C" w:rsidRPr="00474FFC">
        <w:rPr>
          <w:rFonts w:ascii="Verdana" w:eastAsia="Times New Roman" w:hAnsi="Verdana" w:cs="Calibri"/>
          <w:sz w:val="18"/>
          <w:szCs w:val="18"/>
          <w:lang w:eastAsia="pl-PL"/>
        </w:rPr>
        <w:t xml:space="preserve"> 000 arkuszy 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po 200 naklejek)</w:t>
      </w:r>
      <w:r w:rsidR="00B919DA" w:rsidRPr="004E0D3B">
        <w:rPr>
          <w:rFonts w:ascii="Verdana" w:eastAsia="Times New Roman" w:hAnsi="Verdana" w:cs="Calibri"/>
          <w:sz w:val="18"/>
          <w:szCs w:val="18"/>
          <w:lang w:eastAsia="pl-PL"/>
        </w:rPr>
        <w:t>,</w:t>
      </w:r>
      <w:r w:rsidR="00B36661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karty plastikowe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–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ok.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4E0D3B">
        <w:rPr>
          <w:rFonts w:ascii="Verdana" w:eastAsia="Times New Roman" w:hAnsi="Verdana" w:cs="Calibri"/>
          <w:sz w:val="18"/>
          <w:szCs w:val="18"/>
          <w:lang w:eastAsia="pl-PL"/>
        </w:rPr>
        <w:t>260</w:t>
      </w:r>
      <w:r w:rsidR="004E0D3B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000</w:t>
      </w:r>
      <w:r w:rsidR="00651061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>sztuk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,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B36661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zakładki 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>–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ok. 500 000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sztuk </w:t>
      </w:r>
      <w:r w:rsidR="00BD7969" w:rsidRPr="004E0D3B">
        <w:rPr>
          <w:rFonts w:ascii="Verdana" w:eastAsia="Times New Roman" w:hAnsi="Verdana" w:cs="Calibri"/>
          <w:sz w:val="18"/>
          <w:szCs w:val="18"/>
          <w:lang w:eastAsia="pl-PL"/>
        </w:rPr>
        <w:t>i</w:t>
      </w:r>
      <w:r w:rsidR="00AC3607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certyfikaty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651061" w:rsidRPr="004E0D3B">
        <w:rPr>
          <w:rFonts w:ascii="Verdana" w:eastAsia="Times New Roman" w:hAnsi="Verdana" w:cs="Calibri"/>
          <w:sz w:val="18"/>
          <w:szCs w:val="18"/>
          <w:lang w:eastAsia="pl-PL"/>
        </w:rPr>
        <w:t>–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ok. 7000</w:t>
      </w:r>
      <w:r w:rsidR="00651061" w:rsidRPr="004E0D3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664A2" w:rsidRPr="004E0D3B">
        <w:rPr>
          <w:rFonts w:ascii="Verdana" w:eastAsia="Times New Roman" w:hAnsi="Verdana" w:cs="Calibri"/>
          <w:sz w:val="18"/>
          <w:szCs w:val="18"/>
          <w:lang w:eastAsia="pl-PL"/>
        </w:rPr>
        <w:t>sztuk</w:t>
      </w:r>
      <w:r w:rsidR="00EE635C" w:rsidRPr="004E0D3B">
        <w:rPr>
          <w:rFonts w:ascii="Verdana" w:eastAsia="Times New Roman" w:hAnsi="Verdana" w:cs="Calibri"/>
          <w:sz w:val="18"/>
          <w:szCs w:val="18"/>
          <w:lang w:eastAsia="pl-PL"/>
        </w:rPr>
        <w:t>.</w:t>
      </w:r>
      <w:r w:rsidR="00B919DA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</w:p>
    <w:p w14:paraId="2A4399C8" w14:textId="181CAFA1" w:rsidR="004A7E59" w:rsidRPr="00867DA1" w:rsidRDefault="00DB3E89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d</w:t>
      </w:r>
      <w:r w:rsidR="00D85145"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o</w:t>
      </w:r>
      <w:r w:rsidR="00A83B06"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</w:t>
      </w:r>
      <w:r w:rsidR="00E852E1" w:rsidRPr="00474FFC">
        <w:rPr>
          <w:rFonts w:ascii="Verdana" w:eastAsia="Times New Roman" w:hAnsi="Verdana" w:cs="Calibri"/>
          <w:b/>
          <w:bCs/>
          <w:color w:val="000000" w:themeColor="text1"/>
          <w:sz w:val="18"/>
          <w:szCs w:val="18"/>
          <w:lang w:eastAsia="pl-PL"/>
        </w:rPr>
        <w:t>2</w:t>
      </w:r>
      <w:r w:rsidR="00F449F1" w:rsidRPr="00474FFC">
        <w:rPr>
          <w:rFonts w:ascii="Verdana" w:eastAsia="Times New Roman" w:hAnsi="Verdana" w:cs="Calibri"/>
          <w:b/>
          <w:bCs/>
          <w:color w:val="000000" w:themeColor="text1"/>
          <w:sz w:val="18"/>
          <w:szCs w:val="18"/>
          <w:lang w:eastAsia="pl-PL"/>
        </w:rPr>
        <w:t>250</w:t>
      </w:r>
      <w:r w:rsidR="00E852E1"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(+/- 5%)</w:t>
      </w:r>
      <w:r w:rsidR="00A83B06"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</w:t>
      </w:r>
      <w:r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bibliotek na terenie</w:t>
      </w:r>
      <w:r w:rsidR="00340A1E"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całej</w:t>
      </w:r>
      <w:r w:rsidRPr="00867DA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Polski. </w:t>
      </w:r>
    </w:p>
    <w:p w14:paraId="7E6F556F" w14:textId="5F47EE13" w:rsidR="004A7E59" w:rsidRPr="006D78C7" w:rsidRDefault="004A7E59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Wybór sposobu dostarc</w:t>
      </w:r>
      <w:r w:rsidR="00432C80" w:rsidRPr="006006F7">
        <w:rPr>
          <w:rFonts w:ascii="Verdana" w:eastAsia="Times New Roman" w:hAnsi="Verdana" w:cs="Calibri"/>
          <w:sz w:val="18"/>
          <w:szCs w:val="18"/>
          <w:lang w:eastAsia="pl-PL"/>
        </w:rPr>
        <w:t>zenia pakietów do bibliotek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(np. transport własny, zewnętrzna firma transportowa, usługi pocztowe lub kurierskie) leży po stronie Wykonawcy. Zamawiający wymaga jedynie, aby przesyłki dotarły do bibliotek w należytym stanie i w terminie wymaganym zgodnie z SWZ.</w:t>
      </w:r>
      <w:r w:rsidR="00DA153A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DA153A" w:rsidRPr="00DA153A">
        <w:rPr>
          <w:rFonts w:ascii="Verdana" w:eastAsia="Times New Roman" w:hAnsi="Verdana" w:cs="Calibri"/>
          <w:sz w:val="18"/>
          <w:szCs w:val="18"/>
          <w:lang w:eastAsia="pl-PL"/>
        </w:rPr>
        <w:t xml:space="preserve">Zamawiający dopuszcza możliwość podzielenia </w:t>
      </w:r>
      <w:r w:rsidR="0012174A">
        <w:rPr>
          <w:rFonts w:ascii="Verdana" w:eastAsia="Times New Roman" w:hAnsi="Verdana" w:cs="Calibri"/>
          <w:sz w:val="18"/>
          <w:szCs w:val="18"/>
          <w:lang w:eastAsia="pl-PL"/>
        </w:rPr>
        <w:t>wszystkich materiałów, jakie mają trafić do danej biblioteki</w:t>
      </w:r>
      <w:r w:rsidR="00474FFC">
        <w:rPr>
          <w:rFonts w:ascii="Verdana" w:eastAsia="Times New Roman" w:hAnsi="Verdana" w:cs="Calibri"/>
          <w:sz w:val="18"/>
          <w:szCs w:val="18"/>
          <w:lang w:eastAsia="pl-PL"/>
        </w:rPr>
        <w:t>,</w:t>
      </w:r>
      <w:r w:rsidR="0012174A">
        <w:rPr>
          <w:rFonts w:ascii="Verdana" w:eastAsia="Times New Roman" w:hAnsi="Verdana" w:cs="Calibri"/>
          <w:sz w:val="18"/>
          <w:szCs w:val="18"/>
          <w:lang w:eastAsia="pl-PL"/>
        </w:rPr>
        <w:t xml:space="preserve"> na maksymalnie dwie części, tj. w pierwszej części są wysyłane wszystkie</w:t>
      </w:r>
      <w:r w:rsidR="00DA153A" w:rsidRPr="00DA153A">
        <w:rPr>
          <w:rFonts w:ascii="Verdana" w:eastAsia="Times New Roman" w:hAnsi="Verdana" w:cs="Calibri"/>
          <w:sz w:val="18"/>
          <w:szCs w:val="18"/>
          <w:lang w:eastAsia="pl-PL"/>
        </w:rPr>
        <w:t xml:space="preserve"> Wyprawk</w:t>
      </w:r>
      <w:r w:rsidR="0012174A">
        <w:rPr>
          <w:rFonts w:ascii="Verdana" w:eastAsia="Times New Roman" w:hAnsi="Verdana" w:cs="Calibri"/>
          <w:sz w:val="18"/>
          <w:szCs w:val="18"/>
          <w:lang w:eastAsia="pl-PL"/>
        </w:rPr>
        <w:t>i</w:t>
      </w:r>
      <w:r w:rsidR="00DA153A" w:rsidRPr="00DA153A">
        <w:rPr>
          <w:rFonts w:ascii="Verdana" w:eastAsia="Times New Roman" w:hAnsi="Verdana" w:cs="Calibri"/>
          <w:sz w:val="18"/>
          <w:szCs w:val="18"/>
          <w:lang w:eastAsia="pl-PL"/>
        </w:rPr>
        <w:t xml:space="preserve"> Czytelnicz</w:t>
      </w:r>
      <w:r w:rsidR="0012174A">
        <w:rPr>
          <w:rFonts w:ascii="Verdana" w:eastAsia="Times New Roman" w:hAnsi="Verdana" w:cs="Calibri"/>
          <w:sz w:val="18"/>
          <w:szCs w:val="18"/>
          <w:lang w:eastAsia="pl-PL"/>
        </w:rPr>
        <w:t>e, a w drugiej</w:t>
      </w:r>
      <w:r w:rsidR="00DA153A" w:rsidRPr="00DA153A">
        <w:rPr>
          <w:rFonts w:ascii="Verdana" w:eastAsia="Times New Roman" w:hAnsi="Verdana" w:cs="Calibri"/>
          <w:sz w:val="18"/>
          <w:szCs w:val="18"/>
          <w:lang w:eastAsia="pl-PL"/>
        </w:rPr>
        <w:t xml:space="preserve"> – wszystkie materiały promocyjne.</w:t>
      </w:r>
      <w:r w:rsidR="00DA153A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DA153A" w:rsidRPr="0012174A">
        <w:rPr>
          <w:rFonts w:ascii="Verdana" w:eastAsia="Times New Roman" w:hAnsi="Verdana" w:cs="Calibri"/>
          <w:sz w:val="18"/>
          <w:szCs w:val="18"/>
          <w:lang w:eastAsia="pl-PL"/>
        </w:rPr>
        <w:t xml:space="preserve">Jeśli </w:t>
      </w:r>
      <w:r w:rsidR="0012174A" w:rsidRPr="003738E8">
        <w:rPr>
          <w:rFonts w:ascii="Verdana" w:eastAsia="Times New Roman" w:hAnsi="Verdana" w:cs="Calibri"/>
          <w:sz w:val="18"/>
          <w:szCs w:val="18"/>
          <w:lang w:eastAsia="pl-PL"/>
        </w:rPr>
        <w:t>liczba materiałów przekazywanych do danej biblioteki stwarza konieczność podzielenia materiałów na dwie lub więcej pacz</w:t>
      </w:r>
      <w:r w:rsidR="00474FFC">
        <w:rPr>
          <w:rFonts w:ascii="Verdana" w:eastAsia="Times New Roman" w:hAnsi="Verdana" w:cs="Calibri"/>
          <w:sz w:val="18"/>
          <w:szCs w:val="18"/>
          <w:lang w:eastAsia="pl-PL"/>
        </w:rPr>
        <w:t>ki</w:t>
      </w:r>
      <w:r w:rsidR="0012174A" w:rsidRPr="003738E8">
        <w:rPr>
          <w:rFonts w:ascii="Verdana" w:eastAsia="Times New Roman" w:hAnsi="Verdana" w:cs="Calibri"/>
          <w:sz w:val="18"/>
          <w:szCs w:val="18"/>
          <w:lang w:eastAsia="pl-PL"/>
        </w:rPr>
        <w:t xml:space="preserve"> to </w:t>
      </w:r>
      <w:r w:rsidR="00DA153A" w:rsidRPr="0012174A">
        <w:rPr>
          <w:rFonts w:ascii="Verdana" w:eastAsia="Times New Roman" w:hAnsi="Verdana" w:cs="Calibri"/>
          <w:sz w:val="18"/>
          <w:szCs w:val="18"/>
          <w:lang w:eastAsia="pl-PL"/>
        </w:rPr>
        <w:t xml:space="preserve">każda z paczek w ramach danej części powinna zostać odpowiednio oznaczona (np. 1 z 2, </w:t>
      </w:r>
      <w:r w:rsidR="00DA153A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2 z 2). </w:t>
      </w:r>
    </w:p>
    <w:p w14:paraId="0BC19440" w14:textId="19C24545" w:rsidR="00D82996" w:rsidRPr="006D78C7" w:rsidRDefault="00E278A9" w:rsidP="00E278A9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D78C7">
        <w:rPr>
          <w:rFonts w:ascii="Verdana" w:hAnsi="Verdana"/>
          <w:sz w:val="18"/>
          <w:szCs w:val="18"/>
        </w:rPr>
        <w:t>Dla ułatwienia potencjalnym Wykonawcom sporządzenia kalkulacji i przedstawienia oferty Zamawiający przedstawia w Załączniku nr</w:t>
      </w:r>
      <w:r w:rsidR="00740900" w:rsidRPr="006D78C7">
        <w:rPr>
          <w:rFonts w:ascii="Verdana" w:hAnsi="Verdana"/>
          <w:sz w:val="18"/>
          <w:szCs w:val="18"/>
        </w:rPr>
        <w:t xml:space="preserve"> </w:t>
      </w:r>
      <w:r w:rsidR="006D78C7">
        <w:rPr>
          <w:rFonts w:ascii="Verdana" w:hAnsi="Verdana"/>
          <w:sz w:val="18"/>
          <w:szCs w:val="18"/>
        </w:rPr>
        <w:t>A.1</w:t>
      </w:r>
      <w:r w:rsidRPr="006D78C7">
        <w:rPr>
          <w:rFonts w:ascii="Verdana" w:hAnsi="Verdana"/>
          <w:sz w:val="18"/>
          <w:szCs w:val="18"/>
        </w:rPr>
        <w:t xml:space="preserve"> do SWZ listę bibliotek</w:t>
      </w:r>
      <w:r w:rsidR="00293CCA" w:rsidRPr="006D78C7">
        <w:rPr>
          <w:rFonts w:ascii="Verdana" w:hAnsi="Verdana"/>
          <w:sz w:val="18"/>
          <w:szCs w:val="18"/>
        </w:rPr>
        <w:t xml:space="preserve"> z poprzedniego roku</w:t>
      </w:r>
      <w:r w:rsidRPr="006D78C7">
        <w:rPr>
          <w:rFonts w:ascii="Verdana" w:hAnsi="Verdana"/>
          <w:sz w:val="18"/>
          <w:szCs w:val="18"/>
        </w:rPr>
        <w:t>. Lista ma charakter poglądowy, umożliwiający Wykonawcom zapoznanie się z charakterem przedmiotowego zamówienia. Jej udostępnienie nie zdejmuje z Wykonawców obowiązku oszacowania w ofercie kosztów wszystkich świadczeń objętych SWZ i niniejszym opisem przedmiotu zamówienia.</w:t>
      </w:r>
      <w:r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</w:p>
    <w:p w14:paraId="1285A263" w14:textId="5E7EEAD5" w:rsidR="00E278A9" w:rsidRPr="006D78C7" w:rsidRDefault="00D82996" w:rsidP="00E278A9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D78C7">
        <w:rPr>
          <w:rFonts w:ascii="Verdana" w:eastAsia="Times New Roman" w:hAnsi="Verdana" w:cs="Calibri"/>
          <w:sz w:val="18"/>
          <w:szCs w:val="18"/>
          <w:lang w:eastAsia="pl-PL"/>
        </w:rPr>
        <w:t>Ostateczna l</w:t>
      </w:r>
      <w:r w:rsidR="00E278A9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ista wysyłkowa, określająca nazwy adresatów, ich adresy, a także podział poszczególnych materiałów dla każdego z nich, zostanie przekazana Wykonawcy </w:t>
      </w:r>
      <w:r w:rsidR="00F37AFB" w:rsidRPr="006D78C7">
        <w:rPr>
          <w:rFonts w:ascii="Verdana" w:eastAsia="Times New Roman" w:hAnsi="Verdana" w:cs="Calibri"/>
          <w:sz w:val="18"/>
          <w:szCs w:val="18"/>
          <w:lang w:eastAsia="pl-PL"/>
        </w:rPr>
        <w:t>w terminie</w:t>
      </w:r>
      <w:r w:rsidR="00293CCA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 uzgodnionym z Zamawiającym</w:t>
      </w:r>
      <w:r w:rsidR="003738E8" w:rsidRPr="006D78C7">
        <w:rPr>
          <w:rFonts w:ascii="Verdana" w:eastAsia="Times New Roman" w:hAnsi="Verdana" w:cs="Calibri"/>
          <w:sz w:val="18"/>
          <w:szCs w:val="18"/>
          <w:lang w:eastAsia="pl-PL"/>
        </w:rPr>
        <w:t>,</w:t>
      </w:r>
      <w:r w:rsidR="00293CCA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 lecz nie później niż 1</w:t>
      </w:r>
      <w:r w:rsidR="00C54443" w:rsidRPr="006D78C7">
        <w:rPr>
          <w:rFonts w:ascii="Verdana" w:eastAsia="Times New Roman" w:hAnsi="Verdana" w:cs="Calibri"/>
          <w:sz w:val="18"/>
          <w:szCs w:val="18"/>
          <w:lang w:eastAsia="pl-PL"/>
        </w:rPr>
        <w:t>3</w:t>
      </w:r>
      <w:r w:rsidR="00293CCA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 września 202</w:t>
      </w:r>
      <w:r w:rsidR="00C54443" w:rsidRPr="006D78C7">
        <w:rPr>
          <w:rFonts w:ascii="Verdana" w:eastAsia="Times New Roman" w:hAnsi="Verdana" w:cs="Calibri"/>
          <w:sz w:val="18"/>
          <w:szCs w:val="18"/>
          <w:lang w:eastAsia="pl-PL"/>
        </w:rPr>
        <w:t>4</w:t>
      </w:r>
      <w:r w:rsidR="00293CCA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 r</w:t>
      </w:r>
      <w:r w:rsidR="00E278A9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. </w:t>
      </w:r>
    </w:p>
    <w:p w14:paraId="102D83FB" w14:textId="2BB35AE6" w:rsidR="00DB3E89" w:rsidRPr="006006F7" w:rsidRDefault="00DB3E89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D2CE304" w14:textId="77777777" w:rsidR="003A3468" w:rsidRPr="006006F7" w:rsidRDefault="002D0AB1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II. </w:t>
      </w:r>
      <w:r w:rsidR="003A3468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Ramowy harmonogram realizacji zlecenia:</w:t>
      </w:r>
    </w:p>
    <w:p w14:paraId="7E0DD815" w14:textId="49744566" w:rsidR="009B4442" w:rsidRDefault="00B36661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Wyprawki Czytelnicze</w:t>
      </w:r>
      <w:r w:rsidR="00F9323A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oraz materiały promocyjne </w:t>
      </w:r>
      <w:r w:rsidR="00F449F1">
        <w:rPr>
          <w:rFonts w:ascii="Verdana" w:eastAsia="Times New Roman" w:hAnsi="Verdana" w:cs="Calibri"/>
          <w:sz w:val="18"/>
          <w:szCs w:val="18"/>
          <w:lang w:eastAsia="pl-PL"/>
        </w:rPr>
        <w:t>będą</w:t>
      </w:r>
      <w:r w:rsidR="009752C4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F9323A" w:rsidRPr="006006F7">
        <w:rPr>
          <w:rFonts w:ascii="Verdana" w:eastAsia="Times New Roman" w:hAnsi="Verdana" w:cs="Calibri"/>
          <w:sz w:val="18"/>
          <w:szCs w:val="18"/>
          <w:lang w:eastAsia="pl-PL"/>
        </w:rPr>
        <w:t>dostarczon</w:t>
      </w:r>
      <w:r w:rsidR="009752C4">
        <w:rPr>
          <w:rFonts w:ascii="Verdana" w:eastAsia="Times New Roman" w:hAnsi="Verdana" w:cs="Calibri"/>
          <w:sz w:val="18"/>
          <w:szCs w:val="18"/>
          <w:lang w:eastAsia="pl-PL"/>
        </w:rPr>
        <w:t>e</w:t>
      </w:r>
      <w:r w:rsidR="00D85145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do magazynu wskazanego przez Wykonawcę</w:t>
      </w:r>
      <w:r w:rsidR="00B16638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184ED3" w:rsidRPr="006006F7">
        <w:rPr>
          <w:rFonts w:ascii="Verdana" w:eastAsia="Times New Roman" w:hAnsi="Verdana" w:cs="Calibri"/>
          <w:sz w:val="18"/>
          <w:szCs w:val="18"/>
          <w:lang w:eastAsia="pl-PL"/>
        </w:rPr>
        <w:t>w termi</w:t>
      </w:r>
      <w:r w:rsidR="00F449F1">
        <w:rPr>
          <w:rFonts w:ascii="Verdana" w:eastAsia="Times New Roman" w:hAnsi="Verdana" w:cs="Calibri"/>
          <w:sz w:val="18"/>
          <w:szCs w:val="18"/>
          <w:lang w:eastAsia="pl-PL"/>
        </w:rPr>
        <w:t>nach</w:t>
      </w:r>
      <w:r w:rsidR="00184ED3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uzgodniony</w:t>
      </w:r>
      <w:r w:rsidR="00F449F1">
        <w:rPr>
          <w:rFonts w:ascii="Verdana" w:eastAsia="Times New Roman" w:hAnsi="Verdana" w:cs="Calibri"/>
          <w:sz w:val="18"/>
          <w:szCs w:val="18"/>
          <w:lang w:eastAsia="pl-PL"/>
        </w:rPr>
        <w:t>ch</w:t>
      </w:r>
      <w:r w:rsidR="00184ED3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z Wykonawcą, </w:t>
      </w:r>
      <w:r w:rsidR="00F449F1" w:rsidRPr="0059768B">
        <w:rPr>
          <w:rFonts w:ascii="Verdana" w:eastAsia="Times New Roman" w:hAnsi="Verdana" w:cs="Calibri"/>
          <w:sz w:val="18"/>
          <w:szCs w:val="18"/>
          <w:lang w:eastAsia="pl-PL"/>
        </w:rPr>
        <w:t>między</w:t>
      </w:r>
      <w:r w:rsidR="00293CCA" w:rsidRPr="0059768B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59768B" w:rsidRPr="003738E8">
        <w:rPr>
          <w:rFonts w:ascii="Verdana" w:eastAsia="Times New Roman" w:hAnsi="Verdana" w:cs="Calibri"/>
          <w:sz w:val="18"/>
          <w:szCs w:val="18"/>
          <w:lang w:eastAsia="pl-PL"/>
        </w:rPr>
        <w:t>20</w:t>
      </w:r>
      <w:r w:rsidR="00293CCA" w:rsidRPr="0059768B">
        <w:rPr>
          <w:rFonts w:ascii="Verdana" w:eastAsia="Times New Roman" w:hAnsi="Verdana" w:cs="Calibri"/>
          <w:sz w:val="18"/>
          <w:szCs w:val="18"/>
          <w:lang w:eastAsia="pl-PL"/>
        </w:rPr>
        <w:t xml:space="preserve"> sierpnia </w:t>
      </w:r>
      <w:r w:rsidR="00494B72" w:rsidRPr="0059768B">
        <w:rPr>
          <w:rFonts w:ascii="Verdana" w:eastAsia="Times New Roman" w:hAnsi="Verdana" w:cs="Calibri"/>
          <w:sz w:val="18"/>
          <w:szCs w:val="18"/>
          <w:lang w:eastAsia="pl-PL"/>
        </w:rPr>
        <w:t>a 1</w:t>
      </w:r>
      <w:r w:rsidR="00C54443" w:rsidRPr="003738E8">
        <w:rPr>
          <w:rFonts w:ascii="Verdana" w:eastAsia="Times New Roman" w:hAnsi="Verdana" w:cs="Calibri"/>
          <w:sz w:val="18"/>
          <w:szCs w:val="18"/>
          <w:lang w:eastAsia="pl-PL"/>
        </w:rPr>
        <w:t>3</w:t>
      </w:r>
      <w:r w:rsidR="00494B72" w:rsidRPr="0059768B">
        <w:rPr>
          <w:rFonts w:ascii="Verdana" w:eastAsia="Times New Roman" w:hAnsi="Verdana" w:cs="Calibri"/>
          <w:sz w:val="18"/>
          <w:szCs w:val="18"/>
          <w:lang w:eastAsia="pl-PL"/>
        </w:rPr>
        <w:t xml:space="preserve"> września 202</w:t>
      </w:r>
      <w:r w:rsidR="00C54443" w:rsidRPr="003738E8">
        <w:rPr>
          <w:rFonts w:ascii="Verdana" w:eastAsia="Times New Roman" w:hAnsi="Verdana" w:cs="Calibri"/>
          <w:sz w:val="18"/>
          <w:szCs w:val="18"/>
          <w:lang w:eastAsia="pl-PL"/>
        </w:rPr>
        <w:t>4</w:t>
      </w:r>
      <w:r w:rsidR="00494B72" w:rsidRPr="0059768B">
        <w:rPr>
          <w:rFonts w:ascii="Verdana" w:eastAsia="Times New Roman" w:hAnsi="Verdana" w:cs="Calibri"/>
          <w:sz w:val="18"/>
          <w:szCs w:val="18"/>
          <w:lang w:eastAsia="pl-PL"/>
        </w:rPr>
        <w:t xml:space="preserve"> r</w:t>
      </w:r>
      <w:r w:rsidR="00B16638" w:rsidRPr="0059768B">
        <w:rPr>
          <w:rFonts w:ascii="Verdana" w:eastAsia="Times New Roman" w:hAnsi="Verdana" w:cs="Calibri"/>
          <w:sz w:val="18"/>
          <w:szCs w:val="18"/>
          <w:lang w:eastAsia="pl-PL"/>
        </w:rPr>
        <w:t>.</w:t>
      </w:r>
      <w:r w:rsidR="009B4442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7503A6" w:rsidRPr="001F69CF">
        <w:rPr>
          <w:rFonts w:ascii="Verdana" w:eastAsia="Times New Roman" w:hAnsi="Verdana" w:cs="Calibri"/>
          <w:sz w:val="18"/>
          <w:szCs w:val="18"/>
          <w:lang w:eastAsia="pl-PL"/>
        </w:rPr>
        <w:t xml:space="preserve">W przypadku skorzystania </w:t>
      </w:r>
      <w:r w:rsidR="00064481">
        <w:rPr>
          <w:rFonts w:ascii="Verdana" w:eastAsia="Times New Roman" w:hAnsi="Verdana" w:cs="Calibri"/>
          <w:sz w:val="18"/>
          <w:szCs w:val="18"/>
          <w:lang w:eastAsia="pl-PL"/>
        </w:rPr>
        <w:t xml:space="preserve">przez Zamawiającego </w:t>
      </w:r>
      <w:r w:rsidR="007503A6" w:rsidRPr="001F69CF">
        <w:rPr>
          <w:rFonts w:ascii="Verdana" w:eastAsia="Times New Roman" w:hAnsi="Verdana" w:cs="Calibri"/>
          <w:sz w:val="18"/>
          <w:szCs w:val="18"/>
          <w:lang w:eastAsia="pl-PL"/>
        </w:rPr>
        <w:t>z prawa opcji dodatkowy nakład Wyprawek Czytelniczych (maksymalnie do 20 000 egzemplarzy</w:t>
      </w:r>
      <w:r w:rsidR="007503A6" w:rsidRPr="00167683">
        <w:rPr>
          <w:rFonts w:ascii="Verdana" w:eastAsia="Times New Roman" w:hAnsi="Verdana" w:cs="Calibri"/>
          <w:sz w:val="18"/>
          <w:szCs w:val="18"/>
          <w:lang w:eastAsia="pl-PL"/>
        </w:rPr>
        <w:t xml:space="preserve">) </w:t>
      </w:r>
      <w:r w:rsidR="00C8235A" w:rsidRPr="00167683">
        <w:rPr>
          <w:rFonts w:ascii="Verdana" w:eastAsia="Times New Roman" w:hAnsi="Verdana" w:cs="Calibri"/>
          <w:sz w:val="18"/>
          <w:szCs w:val="18"/>
          <w:lang w:eastAsia="pl-PL"/>
        </w:rPr>
        <w:t>oraz wprost proporcjonalnie dodatkow</w:t>
      </w:r>
      <w:r w:rsidR="006D78C7" w:rsidRPr="00167683">
        <w:rPr>
          <w:rFonts w:ascii="Verdana" w:eastAsia="Times New Roman" w:hAnsi="Verdana" w:cs="Calibri"/>
          <w:sz w:val="18"/>
          <w:szCs w:val="18"/>
          <w:lang w:eastAsia="pl-PL"/>
        </w:rPr>
        <w:t>ego</w:t>
      </w:r>
      <w:r w:rsidR="00C8235A" w:rsidRPr="00167683">
        <w:rPr>
          <w:rFonts w:ascii="Verdana" w:eastAsia="Times New Roman" w:hAnsi="Verdana" w:cs="Calibri"/>
          <w:sz w:val="18"/>
          <w:szCs w:val="18"/>
          <w:lang w:eastAsia="pl-PL"/>
        </w:rPr>
        <w:t xml:space="preserve"> nakład</w:t>
      </w:r>
      <w:r w:rsidR="006D78C7" w:rsidRPr="00167683">
        <w:rPr>
          <w:rFonts w:ascii="Verdana" w:eastAsia="Times New Roman" w:hAnsi="Verdana" w:cs="Calibri"/>
          <w:sz w:val="18"/>
          <w:szCs w:val="18"/>
          <w:lang w:eastAsia="pl-PL"/>
        </w:rPr>
        <w:t>u</w:t>
      </w:r>
      <w:r w:rsidR="00C8235A" w:rsidRPr="00167683">
        <w:rPr>
          <w:rFonts w:ascii="Verdana" w:eastAsia="Times New Roman" w:hAnsi="Verdana" w:cs="Calibri"/>
          <w:sz w:val="18"/>
          <w:szCs w:val="18"/>
          <w:lang w:eastAsia="pl-PL"/>
        </w:rPr>
        <w:t xml:space="preserve"> wybranych materiałów promocyjnych (tj. kart – maksymalnie do 40 000 sztuk, naklejek dużych – maksymalnie do 40 000 sztuk (2 000 arkuszy po 20 sztuk), naklejek małych – maksymalnie 400 000 sztuk (2 000 arkuszy po 200 sztuk)</w:t>
      </w:r>
      <w:r w:rsidR="00802F8D" w:rsidRPr="00167683">
        <w:rPr>
          <w:rFonts w:ascii="Verdana" w:eastAsia="Times New Roman" w:hAnsi="Verdana" w:cs="Calibri"/>
          <w:sz w:val="18"/>
          <w:szCs w:val="18"/>
          <w:lang w:eastAsia="pl-PL"/>
        </w:rPr>
        <w:t>)</w:t>
      </w:r>
      <w:r w:rsidR="00C8235A" w:rsidRPr="00C8235A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 xml:space="preserve"> </w:t>
      </w:r>
      <w:r w:rsidR="007503A6" w:rsidRPr="001F69CF">
        <w:rPr>
          <w:rFonts w:ascii="Verdana" w:eastAsia="Times New Roman" w:hAnsi="Verdana" w:cs="Calibri"/>
          <w:sz w:val="18"/>
          <w:szCs w:val="18"/>
          <w:lang w:eastAsia="pl-PL"/>
        </w:rPr>
        <w:t>zostanie przekazany Wykonawcy do 2</w:t>
      </w:r>
      <w:r w:rsidR="00064481">
        <w:rPr>
          <w:rFonts w:ascii="Verdana" w:eastAsia="Times New Roman" w:hAnsi="Verdana" w:cs="Calibri"/>
          <w:sz w:val="18"/>
          <w:szCs w:val="18"/>
          <w:lang w:eastAsia="pl-PL"/>
        </w:rPr>
        <w:t>4</w:t>
      </w:r>
      <w:r w:rsidR="007503A6" w:rsidRPr="001F69CF">
        <w:rPr>
          <w:rFonts w:ascii="Verdana" w:eastAsia="Times New Roman" w:hAnsi="Verdana" w:cs="Calibri"/>
          <w:sz w:val="18"/>
          <w:szCs w:val="18"/>
          <w:lang w:eastAsia="pl-PL"/>
        </w:rPr>
        <w:t xml:space="preserve"> września 2024 r.</w:t>
      </w:r>
      <w:r w:rsidR="007503A6" w:rsidRPr="007503A6">
        <w:rPr>
          <w:rFonts w:ascii="Verdana" w:eastAsia="Times New Roman" w:hAnsi="Verdana" w:cs="Calibri"/>
          <w:color w:val="FF0000"/>
          <w:sz w:val="18"/>
          <w:szCs w:val="18"/>
          <w:lang w:eastAsia="pl-PL"/>
        </w:rPr>
        <w:t xml:space="preserve"> </w:t>
      </w:r>
      <w:r w:rsidR="009B4442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Wykonawca </w:t>
      </w:r>
      <w:r w:rsidR="00184ED3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przystąpi do </w:t>
      </w:r>
      <w:r w:rsidR="009B4442" w:rsidRPr="006006F7">
        <w:rPr>
          <w:rFonts w:ascii="Verdana" w:eastAsia="Times New Roman" w:hAnsi="Verdana" w:cs="Calibri"/>
          <w:sz w:val="18"/>
          <w:szCs w:val="18"/>
          <w:lang w:eastAsia="pl-PL"/>
        </w:rPr>
        <w:t>dystryb</w:t>
      </w:r>
      <w:r w:rsidR="00680E0E" w:rsidRPr="006006F7">
        <w:rPr>
          <w:rFonts w:ascii="Verdana" w:eastAsia="Times New Roman" w:hAnsi="Verdana" w:cs="Calibri"/>
          <w:sz w:val="18"/>
          <w:szCs w:val="18"/>
          <w:lang w:eastAsia="pl-PL"/>
        </w:rPr>
        <w:t>ucj</w:t>
      </w:r>
      <w:r w:rsidR="00184ED3" w:rsidRPr="006006F7">
        <w:rPr>
          <w:rFonts w:ascii="Verdana" w:eastAsia="Times New Roman" w:hAnsi="Verdana" w:cs="Calibri"/>
          <w:sz w:val="18"/>
          <w:szCs w:val="18"/>
          <w:lang w:eastAsia="pl-PL"/>
        </w:rPr>
        <w:t>i</w:t>
      </w:r>
      <w:r w:rsidR="00680E0E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do bibliotek</w:t>
      </w:r>
      <w:r w:rsidR="009B4442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184ED3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pakietów </w:t>
      </w:r>
      <w:r w:rsidR="005325B0">
        <w:rPr>
          <w:rFonts w:ascii="Verdana" w:eastAsia="Times New Roman" w:hAnsi="Verdana" w:cs="Calibri"/>
          <w:sz w:val="18"/>
          <w:szCs w:val="18"/>
          <w:lang w:eastAsia="pl-PL"/>
        </w:rPr>
        <w:t xml:space="preserve">nie wcześniej niż </w:t>
      </w:r>
      <w:r w:rsidR="005325B0" w:rsidRPr="000B0741">
        <w:rPr>
          <w:rFonts w:ascii="Verdana" w:eastAsia="Times New Roman" w:hAnsi="Verdana" w:cs="Calibri"/>
          <w:sz w:val="18"/>
          <w:szCs w:val="18"/>
          <w:lang w:eastAsia="pl-PL"/>
        </w:rPr>
        <w:t>1</w:t>
      </w:r>
      <w:r w:rsidR="00C54443" w:rsidRPr="003738E8">
        <w:rPr>
          <w:rFonts w:ascii="Verdana" w:eastAsia="Times New Roman" w:hAnsi="Verdana" w:cs="Calibri"/>
          <w:sz w:val="18"/>
          <w:szCs w:val="18"/>
          <w:lang w:eastAsia="pl-PL"/>
        </w:rPr>
        <w:t>3</w:t>
      </w:r>
      <w:r w:rsidR="005325B0" w:rsidRPr="000B0741">
        <w:rPr>
          <w:rFonts w:ascii="Verdana" w:eastAsia="Times New Roman" w:hAnsi="Verdana" w:cs="Calibri"/>
          <w:sz w:val="18"/>
          <w:szCs w:val="18"/>
          <w:lang w:eastAsia="pl-PL"/>
        </w:rPr>
        <w:t xml:space="preserve"> września 202</w:t>
      </w:r>
      <w:r w:rsidR="00C54443" w:rsidRPr="003738E8">
        <w:rPr>
          <w:rFonts w:ascii="Verdana" w:eastAsia="Times New Roman" w:hAnsi="Verdana" w:cs="Calibri"/>
          <w:sz w:val="18"/>
          <w:szCs w:val="18"/>
          <w:lang w:eastAsia="pl-PL"/>
        </w:rPr>
        <w:t>4</w:t>
      </w:r>
      <w:r w:rsidR="005325B0" w:rsidRPr="000B0741">
        <w:rPr>
          <w:rFonts w:ascii="Verdana" w:eastAsia="Times New Roman" w:hAnsi="Verdana" w:cs="Calibri"/>
          <w:sz w:val="18"/>
          <w:szCs w:val="18"/>
          <w:lang w:eastAsia="pl-PL"/>
        </w:rPr>
        <w:t xml:space="preserve"> r</w:t>
      </w:r>
      <w:r w:rsidR="00184ED3" w:rsidRPr="000B0741">
        <w:rPr>
          <w:rFonts w:ascii="Verdana" w:eastAsia="Times New Roman" w:hAnsi="Verdana" w:cs="Calibri"/>
          <w:sz w:val="18"/>
          <w:szCs w:val="18"/>
          <w:lang w:eastAsia="pl-PL"/>
        </w:rPr>
        <w:t>.</w:t>
      </w:r>
      <w:r w:rsidR="00184ED3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Wykonawca zakończy dystrybucję </w:t>
      </w:r>
      <w:r w:rsidR="007002FC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do </w:t>
      </w:r>
      <w:r w:rsidR="00C54443" w:rsidRPr="003738E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18</w:t>
      </w:r>
      <w:r w:rsidR="00184ED3" w:rsidRPr="000B074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października </w:t>
      </w:r>
      <w:r w:rsidR="00D85145" w:rsidRPr="000B074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202</w:t>
      </w:r>
      <w:r w:rsidR="00C54443" w:rsidRPr="003738E8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4</w:t>
      </w:r>
      <w:r w:rsidR="00D85145" w:rsidRPr="000B0741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r.</w:t>
      </w:r>
      <w:r w:rsidR="00D85145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C56371">
        <w:rPr>
          <w:rFonts w:ascii="Verdana" w:eastAsia="Times New Roman" w:hAnsi="Verdana" w:cs="Calibri"/>
          <w:sz w:val="18"/>
          <w:szCs w:val="18"/>
          <w:lang w:eastAsia="pl-PL"/>
        </w:rPr>
        <w:t xml:space="preserve">Dystrybucja wynikająca z prawa opcji odbędzie się w terminie dystrybucji zakresu podstawowego. Zamiar oraz termin wykorzystania prawa opcji Zamawiający zgłosi do 05.08.2024. </w:t>
      </w:r>
    </w:p>
    <w:p w14:paraId="11106822" w14:textId="586B372D" w:rsidR="00863CFF" w:rsidRDefault="00863CFF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W przypadku </w:t>
      </w:r>
      <w:r w:rsidR="00A90148">
        <w:rPr>
          <w:rFonts w:ascii="Verdana" w:eastAsia="Times New Roman" w:hAnsi="Verdana" w:cs="Calibri"/>
          <w:sz w:val="18"/>
          <w:szCs w:val="18"/>
          <w:lang w:eastAsia="pl-PL"/>
        </w:rPr>
        <w:t>opóźnie</w:t>
      </w:r>
      <w:r w:rsidR="006D78C7">
        <w:rPr>
          <w:rFonts w:ascii="Verdana" w:eastAsia="Times New Roman" w:hAnsi="Verdana" w:cs="Calibri"/>
          <w:sz w:val="18"/>
          <w:szCs w:val="18"/>
          <w:lang w:eastAsia="pl-PL"/>
        </w:rPr>
        <w:t>nia terminu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6D78C7" w:rsidRPr="006D78C7">
        <w:rPr>
          <w:rFonts w:ascii="Verdana" w:eastAsia="Times New Roman" w:hAnsi="Verdana" w:cs="Calibri"/>
          <w:sz w:val="18"/>
          <w:szCs w:val="18"/>
          <w:lang w:eastAsia="pl-PL"/>
        </w:rPr>
        <w:t>dostarczeni</w:t>
      </w:r>
      <w:r w:rsidR="006D78C7">
        <w:rPr>
          <w:rFonts w:ascii="Verdana" w:eastAsia="Times New Roman" w:hAnsi="Verdana" w:cs="Calibri"/>
          <w:sz w:val="18"/>
          <w:szCs w:val="18"/>
          <w:lang w:eastAsia="pl-PL"/>
        </w:rPr>
        <w:t>a</w:t>
      </w:r>
      <w:r w:rsidR="006D78C7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 Wyprawek i materiałów </w:t>
      </w:r>
      <w:r w:rsid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promocyjnych </w:t>
      </w:r>
      <w:r w:rsidR="006D78C7" w:rsidRPr="006D78C7">
        <w:rPr>
          <w:rFonts w:ascii="Verdana" w:eastAsia="Times New Roman" w:hAnsi="Verdana" w:cs="Calibri"/>
          <w:sz w:val="18"/>
          <w:szCs w:val="18"/>
          <w:lang w:eastAsia="pl-PL"/>
        </w:rPr>
        <w:t>do magazynu Wykonawcy</w:t>
      </w:r>
      <w:r w:rsidR="006D78C7">
        <w:rPr>
          <w:rFonts w:ascii="Verdana" w:eastAsia="Times New Roman" w:hAnsi="Verdana" w:cs="Calibri"/>
          <w:sz w:val="18"/>
          <w:szCs w:val="18"/>
          <w:lang w:eastAsia="pl-PL"/>
        </w:rPr>
        <w:t>,</w:t>
      </w:r>
      <w:r w:rsidR="006D78C7" w:rsidRP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Calibri"/>
          <w:sz w:val="18"/>
          <w:szCs w:val="18"/>
          <w:lang w:eastAsia="pl-PL"/>
        </w:rPr>
        <w:t>leżąc</w:t>
      </w:r>
      <w:r w:rsidR="006D78C7">
        <w:rPr>
          <w:rFonts w:ascii="Verdana" w:eastAsia="Times New Roman" w:hAnsi="Verdana" w:cs="Calibri"/>
          <w:sz w:val="18"/>
          <w:szCs w:val="18"/>
          <w:lang w:eastAsia="pl-PL"/>
        </w:rPr>
        <w:t>ego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 po stronie Zamawiającego</w:t>
      </w:r>
      <w:r w:rsidR="006D78C7">
        <w:rPr>
          <w:rFonts w:ascii="Verdana" w:eastAsia="Times New Roman" w:hAnsi="Verdana" w:cs="Calibri"/>
          <w:sz w:val="18"/>
          <w:szCs w:val="18"/>
          <w:lang w:eastAsia="pl-PL"/>
        </w:rPr>
        <w:t>,</w:t>
      </w:r>
      <w:r w:rsidR="004059F7">
        <w:rPr>
          <w:rFonts w:ascii="Verdana" w:eastAsia="Times New Roman" w:hAnsi="Verdana" w:cs="Calibri"/>
          <w:sz w:val="18"/>
          <w:szCs w:val="18"/>
          <w:lang w:eastAsia="pl-PL"/>
        </w:rPr>
        <w:t xml:space="preserve"> termin zakończenia dystrybucji może zostać </w:t>
      </w:r>
      <w:r w:rsidR="006D78C7">
        <w:rPr>
          <w:rFonts w:ascii="Verdana" w:eastAsia="Times New Roman" w:hAnsi="Verdana" w:cs="Calibri"/>
          <w:sz w:val="18"/>
          <w:szCs w:val="18"/>
          <w:lang w:eastAsia="pl-PL"/>
        </w:rPr>
        <w:t xml:space="preserve">proporcjonalnie </w:t>
      </w:r>
      <w:r w:rsidR="004059F7">
        <w:rPr>
          <w:rFonts w:ascii="Verdana" w:eastAsia="Times New Roman" w:hAnsi="Verdana" w:cs="Calibri"/>
          <w:sz w:val="18"/>
          <w:szCs w:val="18"/>
          <w:lang w:eastAsia="pl-PL"/>
        </w:rPr>
        <w:t>wydłużony</w:t>
      </w:r>
      <w:r w:rsidR="009752C4">
        <w:rPr>
          <w:rFonts w:ascii="Verdana" w:eastAsia="Times New Roman" w:hAnsi="Verdana" w:cs="Calibri"/>
          <w:sz w:val="18"/>
          <w:szCs w:val="18"/>
          <w:lang w:eastAsia="pl-PL"/>
        </w:rPr>
        <w:t>.</w:t>
      </w:r>
    </w:p>
    <w:p w14:paraId="4AC82844" w14:textId="4210856A" w:rsidR="002D0AB1" w:rsidRDefault="00BC27A3" w:rsidP="006006F7">
      <w:pPr>
        <w:spacing w:after="120" w:line="240" w:lineRule="auto"/>
        <w:jc w:val="both"/>
        <w:rPr>
          <w:rFonts w:ascii="Verdana" w:eastAsia="Verdana" w:hAnsi="Verdana" w:cs="Calibri"/>
          <w:color w:val="000000"/>
          <w:sz w:val="18"/>
          <w:szCs w:val="18"/>
        </w:rPr>
      </w:pPr>
      <w:r w:rsidRPr="006006F7">
        <w:rPr>
          <w:rFonts w:ascii="Verdana" w:eastAsia="Verdana" w:hAnsi="Verdana" w:cs="Calibri"/>
          <w:color w:val="000000"/>
          <w:sz w:val="18"/>
          <w:szCs w:val="18"/>
        </w:rPr>
        <w:t>Nadawc</w:t>
      </w:r>
      <w:r>
        <w:rPr>
          <w:rFonts w:ascii="Verdana" w:eastAsia="Verdana" w:hAnsi="Verdana" w:cs="Calibri"/>
          <w:color w:val="000000"/>
          <w:sz w:val="18"/>
          <w:szCs w:val="18"/>
        </w:rPr>
        <w:t>ą</w:t>
      </w:r>
      <w:r w:rsidRPr="006006F7">
        <w:rPr>
          <w:rFonts w:ascii="Verdana" w:eastAsia="Verdana" w:hAnsi="Verdana" w:cs="Calibri"/>
          <w:color w:val="000000"/>
          <w:sz w:val="18"/>
          <w:szCs w:val="18"/>
        </w:rPr>
        <w:t xml:space="preserve"> </w:t>
      </w:r>
      <w:r w:rsidR="00C203BE" w:rsidRPr="006006F7">
        <w:rPr>
          <w:rFonts w:ascii="Verdana" w:eastAsia="Verdana" w:hAnsi="Verdana" w:cs="Calibri"/>
          <w:color w:val="000000"/>
          <w:sz w:val="18"/>
          <w:szCs w:val="18"/>
        </w:rPr>
        <w:t>pakietów będzie Wykonawca. Każdorazowo, w sytuacji zwrotu pakietu, Wykonawca ustali przyczynę zwrotu i w ramach podstawowego wynagrodzenia podejmie niezwłocznie jedną, dodatkową próbę doręczenia zwróconego pakietu</w:t>
      </w:r>
      <w:r w:rsidR="00A90148">
        <w:rPr>
          <w:rFonts w:ascii="Verdana" w:eastAsia="Verdana" w:hAnsi="Verdana" w:cs="Calibri"/>
          <w:color w:val="000000"/>
          <w:sz w:val="18"/>
          <w:szCs w:val="18"/>
        </w:rPr>
        <w:t>, za wyjątkiem sytuacji likwidacji placówki</w:t>
      </w:r>
      <w:r w:rsidR="000B49C7">
        <w:rPr>
          <w:rFonts w:ascii="Verdana" w:eastAsia="Verdana" w:hAnsi="Verdana" w:cs="Calibri"/>
          <w:color w:val="000000"/>
          <w:sz w:val="18"/>
          <w:szCs w:val="18"/>
        </w:rPr>
        <w:t>.</w:t>
      </w:r>
      <w:r w:rsidR="003D0EBE">
        <w:rPr>
          <w:rFonts w:ascii="Verdana" w:eastAsia="Verdana" w:hAnsi="Verdana" w:cs="Calibri"/>
          <w:color w:val="000000"/>
          <w:sz w:val="18"/>
          <w:szCs w:val="18"/>
        </w:rPr>
        <w:t xml:space="preserve"> W roku poprzedzającym liczba zwróconych przesyłek nie przekroczyła 0,5 %. </w:t>
      </w:r>
    </w:p>
    <w:p w14:paraId="109DAE12" w14:textId="77777777" w:rsidR="009803A2" w:rsidRPr="006006F7" w:rsidRDefault="009803A2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BBD9B9B" w14:textId="6BEE18B3" w:rsidR="003A3468" w:rsidRPr="006006F7" w:rsidRDefault="000B49C7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III</w:t>
      </w:r>
      <w:r w:rsidR="002D0AB1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. </w:t>
      </w:r>
      <w:r w:rsidR="008F5219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Parametry Wyprawek Czytelniczych i materiałów promocyjnych</w:t>
      </w:r>
      <w:r w:rsidR="003A3468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:</w:t>
      </w:r>
    </w:p>
    <w:p w14:paraId="34078085" w14:textId="4F46F0E0" w:rsidR="00DB3E89" w:rsidRPr="00D82996" w:rsidRDefault="00D82996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 xml:space="preserve">Wszystkie </w:t>
      </w:r>
      <w:r w:rsidR="00340A1E" w:rsidRPr="006006F7">
        <w:rPr>
          <w:rFonts w:ascii="Verdana" w:eastAsia="Times New Roman" w:hAnsi="Verdana" w:cs="Calibri"/>
          <w:sz w:val="18"/>
          <w:szCs w:val="18"/>
          <w:lang w:eastAsia="pl-PL"/>
        </w:rPr>
        <w:t>Wyprawki Czytelnicze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zapakowane będą</w:t>
      </w:r>
      <w:r w:rsidR="001E7FC6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przez drukarnię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3B329A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w </w:t>
      </w:r>
      <w:r w:rsidR="00491552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pudełka tekturowe 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>(2</w:t>
      </w:r>
      <w:r w:rsidR="00491552" w:rsidRPr="006006F7">
        <w:rPr>
          <w:rFonts w:ascii="Verdana" w:eastAsia="Times New Roman" w:hAnsi="Verdana" w:cs="Calibri"/>
          <w:sz w:val="18"/>
          <w:szCs w:val="18"/>
          <w:lang w:eastAsia="pl-PL"/>
        </w:rPr>
        <w:t>0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egz. </w:t>
      </w:r>
      <w:r w:rsidR="00340A1E" w:rsidRPr="006006F7">
        <w:rPr>
          <w:rFonts w:ascii="Verdana" w:eastAsia="Times New Roman" w:hAnsi="Verdana" w:cs="Calibri"/>
          <w:sz w:val="18"/>
          <w:szCs w:val="18"/>
          <w:lang w:eastAsia="pl-PL"/>
        </w:rPr>
        <w:t>Wyprawek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znajduje się w jedn</w:t>
      </w:r>
      <w:r w:rsidR="00491552" w:rsidRPr="006006F7">
        <w:rPr>
          <w:rFonts w:ascii="Verdana" w:eastAsia="Times New Roman" w:hAnsi="Verdana" w:cs="Calibri"/>
          <w:sz w:val="18"/>
          <w:szCs w:val="18"/>
          <w:lang w:eastAsia="pl-PL"/>
        </w:rPr>
        <w:t>ym zaklejonym pudełku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). Do poszczególnych bibliotek </w:t>
      </w:r>
      <w:r w:rsidR="009B4442" w:rsidRPr="006006F7">
        <w:rPr>
          <w:rFonts w:ascii="Verdana" w:eastAsia="Times New Roman" w:hAnsi="Verdana" w:cs="Calibri"/>
          <w:sz w:val="18"/>
          <w:szCs w:val="18"/>
          <w:lang w:eastAsia="pl-PL"/>
        </w:rPr>
        <w:t>Wykonawca będzie dystrybuował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340A1E" w:rsidRPr="006006F7">
        <w:rPr>
          <w:rFonts w:ascii="Verdana" w:eastAsia="Times New Roman" w:hAnsi="Verdana" w:cs="Calibri"/>
          <w:sz w:val="18"/>
          <w:szCs w:val="18"/>
          <w:lang w:eastAsia="pl-PL"/>
        </w:rPr>
        <w:t>takie liczby Wyprawek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>, które będą wielokrotnością 2</w:t>
      </w:r>
      <w:r w:rsidR="00491552" w:rsidRPr="006006F7">
        <w:rPr>
          <w:rFonts w:ascii="Verdana" w:eastAsia="Times New Roman" w:hAnsi="Verdana" w:cs="Calibri"/>
          <w:sz w:val="18"/>
          <w:szCs w:val="18"/>
          <w:lang w:eastAsia="pl-PL"/>
        </w:rPr>
        <w:t>0</w:t>
      </w:r>
      <w:r w:rsidR="00DB3E89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szt.</w:t>
      </w:r>
      <w:r w:rsidR="00634C16" w:rsidRPr="006006F7">
        <w:rPr>
          <w:rFonts w:ascii="Verdana" w:eastAsia="Times New Roman" w:hAnsi="Verdana" w:cs="Calibri"/>
          <w:sz w:val="18"/>
          <w:szCs w:val="18"/>
          <w:lang w:eastAsia="pl-PL"/>
        </w:rPr>
        <w:t>, n</w:t>
      </w:r>
      <w:r w:rsidR="00340A1E" w:rsidRPr="006006F7">
        <w:rPr>
          <w:rFonts w:ascii="Verdana" w:eastAsia="Times New Roman" w:hAnsi="Verdana" w:cs="Calibri"/>
          <w:sz w:val="18"/>
          <w:szCs w:val="18"/>
          <w:lang w:eastAsia="pl-PL"/>
        </w:rPr>
        <w:t>ie będzie więc konieczności otwierania pudełek z Wyprawkami</w:t>
      </w:r>
      <w:r w:rsidR="00C54443">
        <w:rPr>
          <w:rFonts w:ascii="Verdana" w:eastAsia="Times New Roman" w:hAnsi="Verdana" w:cs="Calibri"/>
          <w:sz w:val="18"/>
          <w:szCs w:val="18"/>
          <w:lang w:eastAsia="pl-PL"/>
        </w:rPr>
        <w:t>.</w:t>
      </w:r>
    </w:p>
    <w:p w14:paraId="1EDA47DC" w14:textId="0B68EDA8" w:rsidR="00DB3E89" w:rsidRDefault="00DC3944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>P</w:t>
      </w:r>
      <w:r w:rsidR="00491552" w:rsidRPr="006006F7">
        <w:rPr>
          <w:rFonts w:ascii="Verdana" w:eastAsia="Times New Roman" w:hAnsi="Verdana" w:cs="Calibri"/>
          <w:sz w:val="18"/>
          <w:szCs w:val="18"/>
          <w:lang w:eastAsia="pl-PL"/>
        </w:rPr>
        <w:t>udełk</w:t>
      </w:r>
      <w:r w:rsidR="00B558F4">
        <w:rPr>
          <w:rFonts w:ascii="Verdana" w:eastAsia="Times New Roman" w:hAnsi="Verdana" w:cs="Calibri"/>
          <w:sz w:val="18"/>
          <w:szCs w:val="18"/>
          <w:lang w:eastAsia="pl-PL"/>
        </w:rPr>
        <w:t xml:space="preserve">a </w:t>
      </w:r>
      <w:r>
        <w:rPr>
          <w:rFonts w:ascii="Verdana" w:eastAsia="Times New Roman" w:hAnsi="Verdana" w:cs="Calibri"/>
          <w:sz w:val="18"/>
          <w:szCs w:val="18"/>
          <w:lang w:eastAsia="pl-PL"/>
        </w:rPr>
        <w:t>z</w:t>
      </w:r>
      <w:r w:rsidR="00822D05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E07928">
        <w:rPr>
          <w:rFonts w:ascii="Verdana" w:eastAsia="Times New Roman" w:hAnsi="Verdana" w:cs="Calibri"/>
          <w:sz w:val="18"/>
          <w:szCs w:val="18"/>
          <w:lang w:eastAsia="pl-PL"/>
        </w:rPr>
        <w:t xml:space="preserve">Wyprawkami </w:t>
      </w:r>
      <w:r w:rsidR="00B558F4">
        <w:rPr>
          <w:rFonts w:ascii="Verdana" w:eastAsia="Times New Roman" w:hAnsi="Verdana" w:cs="Calibri"/>
          <w:sz w:val="18"/>
          <w:szCs w:val="18"/>
          <w:lang w:eastAsia="pl-PL"/>
        </w:rPr>
        <w:t xml:space="preserve">„Krasnal w Krzywej Czapce” </w:t>
      </w:r>
      <w:r w:rsidR="00BD7969" w:rsidRPr="00C54443">
        <w:rPr>
          <w:rFonts w:ascii="Verdana" w:eastAsia="Times New Roman" w:hAnsi="Verdana" w:cs="Calibri"/>
          <w:sz w:val="18"/>
          <w:szCs w:val="18"/>
          <w:lang w:eastAsia="pl-PL"/>
        </w:rPr>
        <w:t>posiada</w:t>
      </w:r>
      <w:r w:rsidR="00B558F4" w:rsidRPr="00C54443">
        <w:rPr>
          <w:rFonts w:ascii="Verdana" w:eastAsia="Times New Roman" w:hAnsi="Verdana" w:cs="Calibri"/>
          <w:sz w:val="18"/>
          <w:szCs w:val="18"/>
          <w:lang w:eastAsia="pl-PL"/>
        </w:rPr>
        <w:t>ją</w:t>
      </w:r>
      <w:r w:rsidR="00FE343E"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DB3E89"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wymiary: długość </w:t>
      </w:r>
      <w:r w:rsidR="004D10ED" w:rsidRPr="00C54443">
        <w:rPr>
          <w:rFonts w:ascii="Verdana" w:eastAsia="Times New Roman" w:hAnsi="Verdana" w:cs="Calibri"/>
          <w:sz w:val="18"/>
          <w:szCs w:val="18"/>
          <w:lang w:eastAsia="pl-PL"/>
        </w:rPr>
        <w:t>ok. 4</w:t>
      </w:r>
      <w:r w:rsidR="00FE343E" w:rsidRPr="00C54443">
        <w:rPr>
          <w:rFonts w:ascii="Verdana" w:eastAsia="Times New Roman" w:hAnsi="Verdana" w:cs="Calibri"/>
          <w:sz w:val="18"/>
          <w:szCs w:val="18"/>
          <w:lang w:eastAsia="pl-PL"/>
        </w:rPr>
        <w:t>2</w:t>
      </w:r>
      <w:r w:rsidR="00DB3E89"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 cm x szerokość </w:t>
      </w:r>
      <w:r w:rsidR="004D10ED" w:rsidRPr="00C54443">
        <w:rPr>
          <w:rFonts w:ascii="Verdana" w:eastAsia="Times New Roman" w:hAnsi="Verdana" w:cs="Calibri"/>
          <w:sz w:val="18"/>
          <w:szCs w:val="18"/>
          <w:lang w:eastAsia="pl-PL"/>
        </w:rPr>
        <w:t>ok. 22</w:t>
      </w:r>
      <w:r w:rsidR="00DB3E89"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 cm x wysokość </w:t>
      </w:r>
      <w:r w:rsidR="004D10ED" w:rsidRPr="00C54443">
        <w:rPr>
          <w:rFonts w:ascii="Verdana" w:eastAsia="Times New Roman" w:hAnsi="Verdana" w:cs="Calibri"/>
          <w:sz w:val="18"/>
          <w:szCs w:val="18"/>
          <w:lang w:eastAsia="pl-PL"/>
        </w:rPr>
        <w:t>ok. 1</w:t>
      </w:r>
      <w:r w:rsidR="00FE343E" w:rsidRPr="00C54443">
        <w:rPr>
          <w:rFonts w:ascii="Verdana" w:eastAsia="Times New Roman" w:hAnsi="Verdana" w:cs="Calibri"/>
          <w:sz w:val="18"/>
          <w:szCs w:val="18"/>
          <w:lang w:eastAsia="pl-PL"/>
        </w:rPr>
        <w:t>8</w:t>
      </w:r>
      <w:r w:rsidR="00DB3E89"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 cm  i </w:t>
      </w:r>
      <w:r w:rsidR="00B558F4" w:rsidRPr="00C54443">
        <w:rPr>
          <w:rFonts w:ascii="Verdana" w:eastAsia="Times New Roman" w:hAnsi="Verdana" w:cs="Calibri"/>
          <w:sz w:val="18"/>
          <w:szCs w:val="18"/>
          <w:lang w:eastAsia="pl-PL"/>
        </w:rPr>
        <w:t>ważą</w:t>
      </w:r>
      <w:r w:rsidR="00F2390E"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4D10ED"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ok. </w:t>
      </w:r>
      <w:r w:rsidR="00F2390E" w:rsidRPr="00C54443">
        <w:rPr>
          <w:rFonts w:ascii="Verdana" w:eastAsia="Times New Roman" w:hAnsi="Verdana" w:cs="Calibri"/>
          <w:sz w:val="18"/>
          <w:szCs w:val="18"/>
          <w:lang w:eastAsia="pl-PL"/>
        </w:rPr>
        <w:t>1</w:t>
      </w:r>
      <w:r w:rsidR="00B558F4" w:rsidRPr="00C54443">
        <w:rPr>
          <w:rFonts w:ascii="Verdana" w:eastAsia="Times New Roman" w:hAnsi="Verdana" w:cs="Calibri"/>
          <w:sz w:val="18"/>
          <w:szCs w:val="18"/>
          <w:lang w:eastAsia="pl-PL"/>
        </w:rPr>
        <w:t>1</w:t>
      </w:r>
      <w:r w:rsidR="00F2390E" w:rsidRPr="00C54443">
        <w:rPr>
          <w:rFonts w:ascii="Verdana" w:eastAsia="Times New Roman" w:hAnsi="Verdana" w:cs="Calibri"/>
          <w:sz w:val="18"/>
          <w:szCs w:val="18"/>
          <w:lang w:eastAsia="pl-PL"/>
        </w:rPr>
        <w:t> </w:t>
      </w:r>
      <w:r w:rsidR="00DB3E89" w:rsidRPr="00C54443">
        <w:rPr>
          <w:rFonts w:ascii="Verdana" w:eastAsia="Times New Roman" w:hAnsi="Verdana" w:cs="Calibri"/>
          <w:sz w:val="18"/>
          <w:szCs w:val="18"/>
          <w:lang w:eastAsia="pl-PL"/>
        </w:rPr>
        <w:t>kg.</w:t>
      </w:r>
    </w:p>
    <w:p w14:paraId="620DF1E0" w14:textId="19D0582E" w:rsidR="00DB3E89" w:rsidRPr="006006F7" w:rsidRDefault="00DB3E89" w:rsidP="006006F7">
      <w:pPr>
        <w:spacing w:after="120" w:line="240" w:lineRule="auto"/>
        <w:jc w:val="both"/>
        <w:rPr>
          <w:rFonts w:ascii="Verdana" w:eastAsia="Times New Roman" w:hAnsi="Verdana" w:cs="Calibri"/>
          <w:b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b/>
          <w:sz w:val="18"/>
          <w:szCs w:val="18"/>
          <w:lang w:eastAsia="pl-PL"/>
        </w:rPr>
        <w:t>Parametry materiałów promocyjnych:</w:t>
      </w:r>
    </w:p>
    <w:p w14:paraId="4C051669" w14:textId="4E7F0380" w:rsidR="00DB3E89" w:rsidRPr="006006F7" w:rsidRDefault="00DB3E89" w:rsidP="006006F7">
      <w:pPr>
        <w:pStyle w:val="NormalnyWeb"/>
        <w:numPr>
          <w:ilvl w:val="0"/>
          <w:numId w:val="1"/>
        </w:numPr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 xml:space="preserve">Plakat: format </w:t>
      </w:r>
      <w:r w:rsidR="00D739D1" w:rsidRPr="006006F7">
        <w:rPr>
          <w:rFonts w:ascii="Verdana" w:hAnsi="Verdana" w:cs="Calibri"/>
          <w:sz w:val="18"/>
          <w:szCs w:val="18"/>
        </w:rPr>
        <w:t>B2</w:t>
      </w:r>
    </w:p>
    <w:p w14:paraId="7A399388" w14:textId="77777777" w:rsidR="00634C16" w:rsidRPr="006006F7" w:rsidRDefault="00634C16" w:rsidP="006006F7">
      <w:pPr>
        <w:pStyle w:val="NormalnyWeb"/>
        <w:numPr>
          <w:ilvl w:val="0"/>
          <w:numId w:val="1"/>
        </w:numPr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>Naklejka duża: format: fi 60 mm</w:t>
      </w:r>
      <w:r w:rsidR="00AC3607" w:rsidRPr="006006F7">
        <w:rPr>
          <w:rFonts w:ascii="Verdana" w:hAnsi="Verdana" w:cs="Calibri"/>
          <w:sz w:val="18"/>
          <w:szCs w:val="18"/>
        </w:rPr>
        <w:t xml:space="preserve"> – w arkuszach po 20 szt.</w:t>
      </w:r>
    </w:p>
    <w:p w14:paraId="0DDDBD00" w14:textId="77777777" w:rsidR="00DB3E89" w:rsidRPr="006006F7" w:rsidRDefault="00DB3E89" w:rsidP="006006F7">
      <w:pPr>
        <w:pStyle w:val="NormalnyWeb"/>
        <w:numPr>
          <w:ilvl w:val="0"/>
          <w:numId w:val="1"/>
        </w:numPr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 xml:space="preserve">Naklejki </w:t>
      </w:r>
      <w:r w:rsidR="00634C16" w:rsidRPr="006006F7">
        <w:rPr>
          <w:rFonts w:ascii="Verdana" w:hAnsi="Verdana" w:cs="Calibri"/>
          <w:sz w:val="18"/>
          <w:szCs w:val="18"/>
        </w:rPr>
        <w:t xml:space="preserve">(małe) </w:t>
      </w:r>
      <w:r w:rsidRPr="006006F7">
        <w:rPr>
          <w:rFonts w:ascii="Verdana" w:hAnsi="Verdana" w:cs="Calibri"/>
          <w:sz w:val="18"/>
          <w:szCs w:val="18"/>
        </w:rPr>
        <w:t>okrągłe: format: fi 13 mm</w:t>
      </w:r>
      <w:r w:rsidR="00AC3607" w:rsidRPr="006006F7">
        <w:rPr>
          <w:rFonts w:ascii="Verdana" w:hAnsi="Verdana" w:cs="Calibri"/>
          <w:sz w:val="18"/>
          <w:szCs w:val="18"/>
        </w:rPr>
        <w:t xml:space="preserve"> – w arkuszach po 200 szt.</w:t>
      </w:r>
    </w:p>
    <w:p w14:paraId="0EA84E64" w14:textId="77777777" w:rsidR="00DB3E89" w:rsidRPr="006006F7" w:rsidRDefault="00DB3E89" w:rsidP="006006F7">
      <w:pPr>
        <w:pStyle w:val="NormalnyWeb"/>
        <w:numPr>
          <w:ilvl w:val="0"/>
          <w:numId w:val="1"/>
        </w:numPr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>Karty plastikowe: 54 x 85 mm</w:t>
      </w:r>
    </w:p>
    <w:p w14:paraId="69D41E4E" w14:textId="77777777" w:rsidR="00634C16" w:rsidRPr="006006F7" w:rsidRDefault="00634C16" w:rsidP="006006F7">
      <w:pPr>
        <w:pStyle w:val="NormalnyWeb"/>
        <w:numPr>
          <w:ilvl w:val="0"/>
          <w:numId w:val="1"/>
        </w:numPr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>Zakładki: 50 x 180 mm</w:t>
      </w:r>
    </w:p>
    <w:p w14:paraId="3CF6078A" w14:textId="274D647D" w:rsidR="00180925" w:rsidRDefault="00180925" w:rsidP="006006F7">
      <w:pPr>
        <w:pStyle w:val="NormalnyWeb"/>
        <w:numPr>
          <w:ilvl w:val="0"/>
          <w:numId w:val="1"/>
        </w:numPr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>Certyfikaty, format A4</w:t>
      </w:r>
      <w:r w:rsidR="00AC3607" w:rsidRPr="006006F7">
        <w:rPr>
          <w:rFonts w:ascii="Verdana" w:hAnsi="Verdana" w:cs="Calibri"/>
          <w:sz w:val="18"/>
          <w:szCs w:val="18"/>
        </w:rPr>
        <w:t xml:space="preserve"> </w:t>
      </w:r>
    </w:p>
    <w:p w14:paraId="5F14E6C6" w14:textId="77777777" w:rsidR="00867DA1" w:rsidRDefault="00867DA1" w:rsidP="00867DA1">
      <w:pPr>
        <w:pStyle w:val="NormalnyWeb"/>
        <w:spacing w:before="0" w:beforeAutospacing="0" w:after="120" w:afterAutospacing="0"/>
        <w:ind w:left="360"/>
        <w:jc w:val="both"/>
        <w:rPr>
          <w:rFonts w:ascii="Verdana" w:hAnsi="Verdana" w:cs="Calibri"/>
          <w:sz w:val="18"/>
          <w:szCs w:val="18"/>
        </w:rPr>
      </w:pPr>
    </w:p>
    <w:p w14:paraId="700F894F" w14:textId="2B110D2E" w:rsidR="008F5219" w:rsidRPr="003D0EBE" w:rsidRDefault="008F5219" w:rsidP="008F5219">
      <w:pPr>
        <w:pStyle w:val="NormalnyWeb"/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 w:rsidRPr="008F5219">
        <w:rPr>
          <w:rFonts w:ascii="Verdana" w:hAnsi="Verdana" w:cs="Calibri"/>
          <w:b/>
          <w:bCs/>
          <w:sz w:val="18"/>
          <w:szCs w:val="18"/>
        </w:rPr>
        <w:t>IV. Sposób pakowania pakietów</w:t>
      </w:r>
      <w:r w:rsidR="003D0EBE">
        <w:rPr>
          <w:rFonts w:ascii="Verdana" w:hAnsi="Verdana" w:cs="Calibri"/>
          <w:b/>
          <w:bCs/>
          <w:sz w:val="18"/>
          <w:szCs w:val="18"/>
        </w:rPr>
        <w:t xml:space="preserve"> (</w:t>
      </w:r>
      <w:r w:rsidR="003D0EBE" w:rsidRPr="003D0EBE">
        <w:rPr>
          <w:rFonts w:ascii="Verdana" w:hAnsi="Verdana" w:cs="Calibri"/>
          <w:sz w:val="18"/>
          <w:szCs w:val="18"/>
        </w:rPr>
        <w:t>Wyprawka Czytelnicza + materiał promocyjny)</w:t>
      </w:r>
      <w:r w:rsidRPr="003D0EBE">
        <w:rPr>
          <w:rFonts w:ascii="Verdana" w:hAnsi="Verdana" w:cs="Calibri"/>
          <w:sz w:val="18"/>
          <w:szCs w:val="18"/>
        </w:rPr>
        <w:t>:</w:t>
      </w:r>
    </w:p>
    <w:p w14:paraId="3C2D776C" w14:textId="4ADF72DB" w:rsidR="008F5219" w:rsidRDefault="008F5219" w:rsidP="008F5219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Materiały promocyjne Wykonawca będzie pakował w zapewnione przez siebie pudełka, odpowiednie do tego celu, aby zapewnić także ich rozdystrybuowanie do bibliotek w odpowiednich liczbach. Wykonawca nie może umieszczać materiałów promocyjnych w pudełkach zawierających Wyprawki Czytelnicze. </w:t>
      </w:r>
    </w:p>
    <w:p w14:paraId="79460F8D" w14:textId="302A5D4A" w:rsidR="00867DA1" w:rsidRPr="006006F7" w:rsidRDefault="00867DA1" w:rsidP="008F5219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hAnsi="Verdana" w:cs="Calibri"/>
          <w:sz w:val="18"/>
          <w:szCs w:val="18"/>
        </w:rPr>
        <w:t xml:space="preserve">Wykonawca musi zapewnić taką formę pakowania pakietów, aby </w:t>
      </w:r>
      <w:r w:rsidR="005C4498">
        <w:rPr>
          <w:rFonts w:ascii="Verdana" w:hAnsi="Verdana" w:cs="Calibri"/>
          <w:sz w:val="18"/>
          <w:szCs w:val="18"/>
        </w:rPr>
        <w:t xml:space="preserve">materiały promocyjne, a w szczególności </w:t>
      </w:r>
      <w:r w:rsidRPr="006006F7">
        <w:rPr>
          <w:rFonts w:ascii="Verdana" w:hAnsi="Verdana" w:cs="Calibri"/>
          <w:sz w:val="18"/>
          <w:szCs w:val="18"/>
        </w:rPr>
        <w:t>certyfikaty nie uległy pognieceniu, np. włożyć certyfikaty w tekturową teczkę/teczki</w:t>
      </w:r>
      <w:r w:rsidR="005C4498">
        <w:rPr>
          <w:rFonts w:ascii="Verdana" w:hAnsi="Verdana" w:cs="Calibri"/>
          <w:sz w:val="18"/>
          <w:szCs w:val="18"/>
        </w:rPr>
        <w:t>.</w:t>
      </w:r>
      <w:r w:rsidR="00025864">
        <w:rPr>
          <w:rFonts w:ascii="Verdana" w:hAnsi="Verdana" w:cs="Calibri"/>
          <w:sz w:val="18"/>
          <w:szCs w:val="18"/>
        </w:rPr>
        <w:t xml:space="preserve"> Plakaty będą przez drukarnię rozłożone do formatu B2. Zamawiający nie dopuszcza możliwości składania plakatów do mniejszego formatu. Zamawiającemu zależy na tym, by plakaty nie uległy zagięciu w transporcie, dlatego też sugeruje zwinięcie plakatów w rulon i spakowanie ich do tuby. Zamawiający nie określa rodzaju tuby.</w:t>
      </w:r>
    </w:p>
    <w:p w14:paraId="4CBE50C5" w14:textId="5918A3E5" w:rsidR="008F5219" w:rsidRPr="006006F7" w:rsidRDefault="00ED15EA" w:rsidP="008F5219">
      <w:pPr>
        <w:pStyle w:val="NormalnyWeb"/>
        <w:spacing w:before="0" w:beforeAutospacing="0" w:after="120" w:afterAutospacing="0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Zamawiający dopuszcza dostawę Wyprawek Czytelniczych i materiałów promocyjnych do bibliotek na paletach</w:t>
      </w:r>
      <w:r w:rsidR="008B61D5">
        <w:rPr>
          <w:rFonts w:ascii="Verdana" w:hAnsi="Verdana" w:cs="Calibri"/>
          <w:sz w:val="18"/>
          <w:szCs w:val="18"/>
        </w:rPr>
        <w:t>.</w:t>
      </w:r>
      <w:r w:rsidR="00F11EF3">
        <w:rPr>
          <w:rFonts w:ascii="Verdana" w:hAnsi="Verdana" w:cs="Calibri"/>
          <w:sz w:val="18"/>
          <w:szCs w:val="18"/>
        </w:rPr>
        <w:t xml:space="preserve"> </w:t>
      </w:r>
    </w:p>
    <w:p w14:paraId="458C131F" w14:textId="77777777" w:rsidR="00DB3E89" w:rsidRPr="006006F7" w:rsidRDefault="00DB3E89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9C66BDF" w14:textId="110312FF" w:rsidR="00AB43F4" w:rsidRPr="006006F7" w:rsidRDefault="00CE3F1E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V. </w:t>
      </w:r>
      <w:r w:rsidR="00AB43F4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Wymóg dot</w:t>
      </w:r>
      <w:r w:rsidR="000553D0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yczący</w:t>
      </w:r>
      <w:r w:rsidR="00AB43F4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przestrzeni magazynowej:</w:t>
      </w:r>
    </w:p>
    <w:p w14:paraId="3C251B29" w14:textId="77777777" w:rsidR="00AB43F4" w:rsidRPr="006006F7" w:rsidRDefault="00AB43F4" w:rsidP="006006F7">
      <w:pPr>
        <w:spacing w:after="120" w:line="240" w:lineRule="auto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>Wykonawca musi dysponować magazynem na terytorium Polski.</w:t>
      </w:r>
    </w:p>
    <w:p w14:paraId="768FC2DE" w14:textId="3536A80C" w:rsidR="00967F90" w:rsidRPr="006006F7" w:rsidRDefault="00967F90" w:rsidP="006006F7">
      <w:pPr>
        <w:spacing w:after="120" w:line="240" w:lineRule="auto"/>
        <w:jc w:val="both"/>
        <w:rPr>
          <w:rFonts w:ascii="Verdana" w:hAnsi="Verdana" w:cs="Calibri"/>
          <w:sz w:val="18"/>
          <w:szCs w:val="18"/>
        </w:rPr>
      </w:pPr>
      <w:r w:rsidRPr="006006F7">
        <w:rPr>
          <w:rFonts w:ascii="Verdana" w:hAnsi="Verdana" w:cs="Calibri"/>
          <w:sz w:val="18"/>
          <w:szCs w:val="18"/>
        </w:rPr>
        <w:t>W magazynie Wykonawca będz</w:t>
      </w:r>
      <w:r w:rsidR="006A4AB0" w:rsidRPr="006006F7">
        <w:rPr>
          <w:rFonts w:ascii="Verdana" w:hAnsi="Verdana" w:cs="Calibri"/>
          <w:sz w:val="18"/>
          <w:szCs w:val="18"/>
        </w:rPr>
        <w:t>i</w:t>
      </w:r>
      <w:r w:rsidRPr="006006F7">
        <w:rPr>
          <w:rFonts w:ascii="Verdana" w:hAnsi="Verdana" w:cs="Calibri"/>
          <w:sz w:val="18"/>
          <w:szCs w:val="18"/>
        </w:rPr>
        <w:t>e zobowiązany zapewnić przyjęcie wszystkich materiałów objętych niniejszym zamówieniem, a następnie zabezpieczyć je przed zniszczeniem i utratą (np. w wyniku pożaru, zalania lub zawilgocenia czy kradzieży).</w:t>
      </w:r>
    </w:p>
    <w:p w14:paraId="0433A9BA" w14:textId="2E60F468" w:rsidR="004D10ED" w:rsidRPr="006006F7" w:rsidRDefault="008B5C7C" w:rsidP="006006F7">
      <w:pPr>
        <w:spacing w:after="120" w:line="24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 uwagi na możliwość dostarczenia przedmiotu umowy samochodem</w:t>
      </w:r>
      <w:r w:rsidRPr="008B5C7C">
        <w:t xml:space="preserve"> </w:t>
      </w:r>
      <w:r>
        <w:t xml:space="preserve">o </w:t>
      </w:r>
      <w:r w:rsidRPr="008B5C7C">
        <w:rPr>
          <w:rFonts w:ascii="Verdana" w:hAnsi="Verdana" w:cs="Calibri"/>
          <w:sz w:val="18"/>
          <w:szCs w:val="18"/>
        </w:rPr>
        <w:t>kategorii co najmniej N3</w:t>
      </w:r>
      <w:r>
        <w:rPr>
          <w:rFonts w:ascii="Verdana" w:hAnsi="Verdana" w:cs="Calibri"/>
          <w:sz w:val="18"/>
          <w:szCs w:val="18"/>
        </w:rPr>
        <w:t xml:space="preserve"> m</w:t>
      </w:r>
      <w:r w:rsidR="00221606">
        <w:rPr>
          <w:rFonts w:ascii="Verdana" w:hAnsi="Verdana" w:cs="Calibri"/>
          <w:sz w:val="18"/>
          <w:szCs w:val="18"/>
        </w:rPr>
        <w:t xml:space="preserve">agazyn </w:t>
      </w:r>
      <w:r>
        <w:rPr>
          <w:rFonts w:ascii="Verdana" w:hAnsi="Verdana" w:cs="Calibri"/>
          <w:sz w:val="18"/>
          <w:szCs w:val="18"/>
        </w:rPr>
        <w:t xml:space="preserve">Wykonawcy </w:t>
      </w:r>
      <w:r w:rsidR="00221606">
        <w:rPr>
          <w:rFonts w:ascii="Verdana" w:hAnsi="Verdana" w:cs="Calibri"/>
          <w:sz w:val="18"/>
          <w:szCs w:val="18"/>
        </w:rPr>
        <w:t>musi zapewniać</w:t>
      </w:r>
      <w:r w:rsidR="004D10ED" w:rsidRPr="006006F7">
        <w:rPr>
          <w:rFonts w:ascii="Verdana" w:hAnsi="Verdana" w:cs="Calibri"/>
          <w:sz w:val="18"/>
          <w:szCs w:val="18"/>
        </w:rPr>
        <w:t xml:space="preserve"> możliwość dojazdu samochodem </w:t>
      </w:r>
      <w:r>
        <w:rPr>
          <w:rFonts w:ascii="Verdana" w:hAnsi="Verdana" w:cs="Calibri"/>
          <w:sz w:val="18"/>
          <w:szCs w:val="18"/>
        </w:rPr>
        <w:t xml:space="preserve">tej </w:t>
      </w:r>
      <w:r w:rsidR="004D10ED" w:rsidRPr="006006F7">
        <w:rPr>
          <w:rFonts w:ascii="Verdana" w:hAnsi="Verdana" w:cs="Calibri"/>
          <w:sz w:val="18"/>
          <w:szCs w:val="18"/>
        </w:rPr>
        <w:t>kategorii (o masie własnej przekraczającej 12 ton)</w:t>
      </w:r>
      <w:r w:rsidR="00225B94">
        <w:rPr>
          <w:rFonts w:ascii="Verdana" w:hAnsi="Verdana" w:cs="Calibri"/>
          <w:sz w:val="18"/>
          <w:szCs w:val="18"/>
        </w:rPr>
        <w:t xml:space="preserve"> oraz spełniać wszystkie niezbędne wymogi bezpieczeństwa, min. posiadać wentylację, ogrzewanie, system alarmowy i przeciwpożarowy</w:t>
      </w:r>
      <w:r w:rsidR="00A83F6E">
        <w:rPr>
          <w:rFonts w:ascii="Verdana" w:hAnsi="Verdana" w:cs="Calibri"/>
          <w:sz w:val="18"/>
          <w:szCs w:val="18"/>
        </w:rPr>
        <w:t xml:space="preserve">. </w:t>
      </w:r>
      <w:r w:rsidR="004D10ED" w:rsidRPr="006006F7">
        <w:rPr>
          <w:rFonts w:ascii="Verdana" w:hAnsi="Verdana" w:cs="Calibri"/>
          <w:sz w:val="18"/>
          <w:szCs w:val="18"/>
        </w:rPr>
        <w:t xml:space="preserve">Wykonawca przedstawi </w:t>
      </w:r>
      <w:r w:rsidR="00225B94">
        <w:rPr>
          <w:rFonts w:ascii="Verdana" w:hAnsi="Verdana" w:cs="Calibri"/>
          <w:sz w:val="18"/>
          <w:szCs w:val="18"/>
        </w:rPr>
        <w:t xml:space="preserve">Zamawiającemu </w:t>
      </w:r>
      <w:r w:rsidR="00B705AA" w:rsidRPr="006006F7">
        <w:rPr>
          <w:rFonts w:ascii="Verdana" w:hAnsi="Verdana" w:cs="Calibri"/>
          <w:sz w:val="18"/>
          <w:szCs w:val="18"/>
        </w:rPr>
        <w:t>w ofercie</w:t>
      </w:r>
      <w:r w:rsidR="00B705AA">
        <w:rPr>
          <w:rFonts w:ascii="Verdana" w:hAnsi="Verdana" w:cs="Calibri"/>
          <w:sz w:val="18"/>
          <w:szCs w:val="18"/>
        </w:rPr>
        <w:t xml:space="preserve"> </w:t>
      </w:r>
      <w:r w:rsidR="00BD1FC5">
        <w:rPr>
          <w:rFonts w:ascii="Verdana" w:hAnsi="Verdana" w:cs="Calibri"/>
          <w:sz w:val="18"/>
          <w:szCs w:val="18"/>
        </w:rPr>
        <w:t>dane adresowe magazynu</w:t>
      </w:r>
      <w:r w:rsidR="00A83F6E">
        <w:rPr>
          <w:rFonts w:ascii="Verdana" w:hAnsi="Verdana" w:cs="Calibri"/>
          <w:sz w:val="18"/>
          <w:szCs w:val="18"/>
        </w:rPr>
        <w:t>.</w:t>
      </w:r>
    </w:p>
    <w:p w14:paraId="4D02E769" w14:textId="77777777" w:rsidR="000553D0" w:rsidRPr="006006F7" w:rsidRDefault="000553D0" w:rsidP="006006F7">
      <w:pPr>
        <w:spacing w:after="120" w:line="240" w:lineRule="auto"/>
        <w:jc w:val="both"/>
        <w:rPr>
          <w:rFonts w:ascii="Verdana" w:hAnsi="Verdana" w:cs="Calibri"/>
          <w:sz w:val="18"/>
          <w:szCs w:val="18"/>
        </w:rPr>
      </w:pPr>
    </w:p>
    <w:p w14:paraId="037492BF" w14:textId="7D769196" w:rsidR="00AB43F4" w:rsidRPr="006006F7" w:rsidRDefault="00CE3F1E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VI. </w:t>
      </w:r>
      <w:r w:rsidR="00AB43F4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Rozliczenia:</w:t>
      </w:r>
    </w:p>
    <w:p w14:paraId="2A2E5692" w14:textId="3DA35A2E" w:rsidR="000553D0" w:rsidRPr="006006F7" w:rsidRDefault="000553D0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Niezwłocznie po zakończeniu wysyłki pakietów, jednak nie później niż do </w:t>
      </w:r>
      <w:r w:rsidRPr="00C54443">
        <w:rPr>
          <w:rFonts w:ascii="Verdana" w:eastAsia="Times New Roman" w:hAnsi="Verdana" w:cs="Calibri"/>
          <w:sz w:val="18"/>
          <w:szCs w:val="18"/>
          <w:lang w:eastAsia="pl-PL"/>
        </w:rPr>
        <w:t>2</w:t>
      </w:r>
      <w:r w:rsidR="00C54443" w:rsidRPr="003738E8">
        <w:rPr>
          <w:rFonts w:ascii="Verdana" w:eastAsia="Times New Roman" w:hAnsi="Verdana" w:cs="Calibri"/>
          <w:sz w:val="18"/>
          <w:szCs w:val="18"/>
          <w:lang w:eastAsia="pl-PL"/>
        </w:rPr>
        <w:t>5</w:t>
      </w:r>
      <w:r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 października 202</w:t>
      </w:r>
      <w:r w:rsidR="00C54443" w:rsidRPr="003738E8">
        <w:rPr>
          <w:rFonts w:ascii="Verdana" w:eastAsia="Times New Roman" w:hAnsi="Verdana" w:cs="Calibri"/>
          <w:sz w:val="18"/>
          <w:szCs w:val="18"/>
          <w:lang w:eastAsia="pl-PL"/>
        </w:rPr>
        <w:t>4</w:t>
      </w:r>
      <w:r w:rsidRPr="00C54443">
        <w:rPr>
          <w:rFonts w:ascii="Verdana" w:eastAsia="Times New Roman" w:hAnsi="Verdana" w:cs="Calibri"/>
          <w:sz w:val="18"/>
          <w:szCs w:val="18"/>
          <w:lang w:eastAsia="pl-PL"/>
        </w:rPr>
        <w:t xml:space="preserve"> r.,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Wykonawca zobowiązany jest dostarczyć w formie elektronicznej do Zamawiającego </w:t>
      </w:r>
      <w:r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protokół dystrybucji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. Dostarczenie protokołu stanowi potwierdzenie wykonania usługi i jest warunkiem rozliczenia umowy. Protokół będzie zawierał następujące informacje i załączniki: </w:t>
      </w:r>
    </w:p>
    <w:p w14:paraId="4EBBE6D2" w14:textId="77777777" w:rsidR="000553D0" w:rsidRPr="006006F7" w:rsidRDefault="000553D0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A. Informacja o tym, czy zlecenie zostało zrealizowane zgodnie z OPZ, opis poszczególnych etapów realizacji zamówienia, wyszczególnienie ewentualnych różnic między stanem zakładanym, a zrealizowanym wraz z podaniem przyczyn. </w:t>
      </w:r>
    </w:p>
    <w:p w14:paraId="1992E095" w14:textId="77777777" w:rsidR="000553D0" w:rsidRPr="006006F7" w:rsidRDefault="000553D0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B. Raport końcowy z dystrybucji pakietów w formie pliku otwartego w rozszerzeniu .</w:t>
      </w:r>
      <w:proofErr w:type="spellStart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xlsx</w:t>
      </w:r>
      <w:proofErr w:type="spellEnd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, .xls, .</w:t>
      </w:r>
      <w:proofErr w:type="spellStart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csv</w:t>
      </w:r>
      <w:proofErr w:type="spellEnd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lub pokrewnych, stanowiącego uzupełnienie listy przesłanej przez Zamawiającego o dane dla każdego zrealizowanego rekordu w kolejnych kolumnach o tytułach: data nadania, operator (np. </w:t>
      </w:r>
      <w:proofErr w:type="spellStart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Pocztex</w:t>
      </w:r>
      <w:proofErr w:type="spellEnd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, Poczta Polska, </w:t>
      </w:r>
      <w:proofErr w:type="spellStart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>InPost</w:t>
      </w:r>
      <w:proofErr w:type="spellEnd"/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, Paczkomaty, przewóz własny itp.), numer listu przewozowego, link 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lastRenderedPageBreak/>
        <w:t xml:space="preserve">do śledzenia przesyłki (w przypadku korzystania przez Wykonawcę z operatorów oferujących taki standard), liczba wysłanych Wyprawek Czytelniczych i </w:t>
      </w:r>
      <w:r w:rsidR="00C203BE" w:rsidRPr="006006F7">
        <w:rPr>
          <w:rFonts w:ascii="Verdana" w:eastAsia="Times New Roman" w:hAnsi="Verdana" w:cs="Calibri"/>
          <w:sz w:val="18"/>
          <w:szCs w:val="18"/>
          <w:lang w:eastAsia="pl-PL"/>
        </w:rPr>
        <w:t>materiałów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w pakiecie,  status dostarczenia</w:t>
      </w:r>
      <w:r w:rsidR="00C203BE" w:rsidRPr="006006F7">
        <w:rPr>
          <w:rFonts w:ascii="Verdana" w:eastAsia="Times New Roman" w:hAnsi="Verdana" w:cs="Calibri"/>
          <w:sz w:val="18"/>
          <w:szCs w:val="18"/>
          <w:lang w:eastAsia="pl-PL"/>
        </w:rPr>
        <w:t>.</w:t>
      </w:r>
    </w:p>
    <w:p w14:paraId="32BE62E3" w14:textId="2397F41B" w:rsidR="00C203BE" w:rsidRPr="006006F7" w:rsidRDefault="00C203BE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C. </w:t>
      </w:r>
      <w:r w:rsidR="000553D0" w:rsidRPr="006006F7">
        <w:rPr>
          <w:rFonts w:ascii="Verdana" w:eastAsia="Times New Roman" w:hAnsi="Verdana" w:cs="Calibri"/>
          <w:sz w:val="18"/>
          <w:szCs w:val="18"/>
          <w:lang w:eastAsia="pl-PL"/>
        </w:rPr>
        <w:t>Dodatkowo</w:t>
      </w:r>
      <w:r w:rsidR="00D30CF4">
        <w:rPr>
          <w:rFonts w:ascii="Verdana" w:eastAsia="Times New Roman" w:hAnsi="Verdana" w:cs="Calibri"/>
          <w:sz w:val="18"/>
          <w:szCs w:val="18"/>
          <w:lang w:eastAsia="pl-PL"/>
        </w:rPr>
        <w:t>,</w:t>
      </w:r>
      <w:r w:rsidR="000553D0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D30CF4" w:rsidRPr="00D30CF4">
        <w:rPr>
          <w:rFonts w:ascii="Verdana" w:eastAsia="Times New Roman" w:hAnsi="Verdana" w:cs="Calibri"/>
          <w:sz w:val="18"/>
          <w:szCs w:val="18"/>
          <w:lang w:eastAsia="pl-PL"/>
        </w:rPr>
        <w:t xml:space="preserve">na wyraźne żądnie Zamawiającego, Wykonawca w terminie 3 dni roboczych od dnia wezwania dołączy </w:t>
      </w:r>
      <w:r w:rsidR="000553D0" w:rsidRPr="006006F7">
        <w:rPr>
          <w:rFonts w:ascii="Verdana" w:eastAsia="Times New Roman" w:hAnsi="Verdana" w:cs="Calibri"/>
          <w:sz w:val="18"/>
          <w:szCs w:val="18"/>
          <w:lang w:eastAsia="pl-PL"/>
        </w:rPr>
        <w:t>do protokołu dystrybucji</w:t>
      </w:r>
      <w:r w:rsidR="00025864">
        <w:rPr>
          <w:rFonts w:ascii="Verdana" w:eastAsia="Times New Roman" w:hAnsi="Verdana" w:cs="Calibri"/>
          <w:sz w:val="18"/>
          <w:szCs w:val="18"/>
          <w:lang w:eastAsia="pl-PL"/>
        </w:rPr>
        <w:t xml:space="preserve"> </w:t>
      </w:r>
      <w:r w:rsidR="000553D0" w:rsidRPr="006006F7">
        <w:rPr>
          <w:rFonts w:ascii="Verdana" w:eastAsia="Times New Roman" w:hAnsi="Verdana" w:cs="Calibri"/>
          <w:sz w:val="18"/>
          <w:szCs w:val="18"/>
          <w:lang w:eastAsia="pl-PL"/>
        </w:rPr>
        <w:t>kopie dokumentów przewozowych</w:t>
      </w:r>
      <w:r w:rsidR="007B5657">
        <w:rPr>
          <w:rFonts w:ascii="Verdana" w:eastAsia="Times New Roman" w:hAnsi="Verdana" w:cs="Calibri"/>
          <w:sz w:val="18"/>
          <w:szCs w:val="18"/>
          <w:lang w:eastAsia="pl-PL"/>
        </w:rPr>
        <w:t xml:space="preserve"> (w formie elektronicznej)</w:t>
      </w:r>
      <w:r w:rsidR="000553D0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, które będą dotyczyć 5% rekordów z listy wybranych przez Zamawiającego. Kopie powinny być przygotowane w sposób czytelny. Wszelkie dane zawarte w dokumentach przewozowych muszą być zgodne z danymi zawartymi w raporcie końcowym.  </w:t>
      </w:r>
    </w:p>
    <w:p w14:paraId="4F2C131A" w14:textId="77777777" w:rsidR="00D30CF4" w:rsidRPr="006852CE" w:rsidRDefault="00D30CF4" w:rsidP="008F52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theme="minorHAnsi"/>
          <w:color w:val="000000"/>
          <w:sz w:val="18"/>
          <w:szCs w:val="18"/>
        </w:rPr>
      </w:pPr>
      <w:r w:rsidRPr="006852CE">
        <w:rPr>
          <w:rFonts w:ascii="Verdana" w:eastAsia="Verdana" w:hAnsi="Verdana" w:cstheme="minorHAnsi"/>
          <w:color w:val="000000"/>
          <w:sz w:val="18"/>
          <w:szCs w:val="18"/>
        </w:rPr>
        <w:t>Wykonawca może przedstawić do akceptacji Zamawiającego alternatywną formę raportu, którą Zamawiający ma prawo przyjąć bądź odrzucić. W razie braku wyraźnej zgody Zamawiającego na taką alternatywną formę raportu Wykonawca będzie związany zasadami dot. raportowania określonymi w niniejszym dokumencie.</w:t>
      </w:r>
    </w:p>
    <w:p w14:paraId="4CE45F21" w14:textId="77777777" w:rsidR="00C203BE" w:rsidRPr="006006F7" w:rsidRDefault="00C203BE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0224575" w14:textId="763AC4B5" w:rsidR="00C203BE" w:rsidRPr="006006F7" w:rsidRDefault="00CE3F1E" w:rsidP="006006F7">
      <w:pPr>
        <w:spacing w:after="120" w:line="240" w:lineRule="auto"/>
        <w:jc w:val="both"/>
        <w:rPr>
          <w:rFonts w:ascii="Verdana" w:eastAsia="Times New Roman" w:hAnsi="Verdana" w:cs="Calibri"/>
          <w:b/>
          <w:bCs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VII. </w:t>
      </w:r>
      <w:r w:rsidR="00C203BE" w:rsidRPr="006006F7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Zwrot niewykorzystanych materiałów:</w:t>
      </w:r>
    </w:p>
    <w:p w14:paraId="6DCF9CDA" w14:textId="3EC77D70" w:rsidR="00C203BE" w:rsidRPr="006006F7" w:rsidRDefault="00C203BE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Wykonawca jest zobowiązany do zwrotu </w:t>
      </w:r>
      <w:r w:rsidR="003F553D"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na własny koszt 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niewykorzystanych i zwróconych materiałów (Wyprawek Czytelniczych, </w:t>
      </w:r>
      <w:r w:rsidR="00A8026C" w:rsidRPr="006006F7">
        <w:rPr>
          <w:rFonts w:ascii="Verdana" w:eastAsia="Times New Roman" w:hAnsi="Verdana" w:cs="Calibri"/>
          <w:sz w:val="18"/>
          <w:szCs w:val="18"/>
          <w:lang w:eastAsia="pl-PL"/>
        </w:rPr>
        <w:t>materiałów promocyjnych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) na adres wskazany przez Zamawiającego </w:t>
      </w:r>
      <w:r w:rsidRPr="00762D13">
        <w:rPr>
          <w:rFonts w:ascii="Verdana" w:eastAsia="Times New Roman" w:hAnsi="Verdana" w:cs="Calibri"/>
          <w:sz w:val="18"/>
          <w:szCs w:val="18"/>
          <w:lang w:eastAsia="pl-PL"/>
        </w:rPr>
        <w:t>w terminie do 31 grudnia 202</w:t>
      </w:r>
      <w:r w:rsidR="00762D13" w:rsidRPr="003738E8">
        <w:rPr>
          <w:rFonts w:ascii="Verdana" w:eastAsia="Times New Roman" w:hAnsi="Verdana" w:cs="Calibri"/>
          <w:sz w:val="18"/>
          <w:szCs w:val="18"/>
          <w:lang w:eastAsia="pl-PL"/>
        </w:rPr>
        <w:t>4</w:t>
      </w:r>
      <w:r w:rsidRPr="00762D13">
        <w:rPr>
          <w:rFonts w:ascii="Verdana" w:eastAsia="Times New Roman" w:hAnsi="Verdana" w:cs="Calibri"/>
          <w:sz w:val="18"/>
          <w:szCs w:val="18"/>
          <w:lang w:eastAsia="pl-PL"/>
        </w:rPr>
        <w:t xml:space="preserve"> roku.</w:t>
      </w:r>
      <w:r w:rsidRPr="006006F7">
        <w:rPr>
          <w:rFonts w:ascii="Verdana" w:eastAsia="Times New Roman" w:hAnsi="Verdana" w:cs="Calibri"/>
          <w:sz w:val="18"/>
          <w:szCs w:val="18"/>
          <w:lang w:eastAsia="pl-PL"/>
        </w:rPr>
        <w:t xml:space="preserve"> Po tej dacie Wykonawcy nie będzie przysługiwać żaden tytuł prawny do zatrzymania materiałów, które będą pozostawać w jego dyspozycji po zakończeniu dystrybucji.</w:t>
      </w:r>
    </w:p>
    <w:p w14:paraId="50C14111" w14:textId="77777777" w:rsidR="00F045C8" w:rsidRPr="006006F7" w:rsidRDefault="00F045C8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20EA1C58" w14:textId="78D217F9" w:rsidR="00F045C8" w:rsidRPr="006006F7" w:rsidRDefault="007F424C" w:rsidP="00600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Verdana" w:eastAsia="Verdana" w:hAnsi="Verdana" w:cs="Calibri"/>
          <w:b/>
          <w:color w:val="000000"/>
          <w:sz w:val="18"/>
          <w:szCs w:val="18"/>
        </w:rPr>
      </w:pPr>
      <w:r>
        <w:rPr>
          <w:rFonts w:ascii="Verdana" w:eastAsia="Verdana" w:hAnsi="Verdana" w:cs="Calibri"/>
          <w:b/>
          <w:color w:val="000000"/>
          <w:sz w:val="18"/>
          <w:szCs w:val="18"/>
        </w:rPr>
        <w:t>VII</w:t>
      </w:r>
      <w:r w:rsidR="00F045C8" w:rsidRPr="006006F7">
        <w:rPr>
          <w:rFonts w:ascii="Verdana" w:eastAsia="Verdana" w:hAnsi="Verdana" w:cs="Calibri"/>
          <w:b/>
          <w:color w:val="000000"/>
          <w:sz w:val="18"/>
          <w:szCs w:val="18"/>
        </w:rPr>
        <w:t>I. Prawo do kontroli w magazynie Wykonawcy</w:t>
      </w:r>
    </w:p>
    <w:p w14:paraId="504E166A" w14:textId="77777777" w:rsidR="00F045C8" w:rsidRPr="006006F7" w:rsidRDefault="00F045C8" w:rsidP="00600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Verdana" w:eastAsia="Verdana" w:hAnsi="Verdana" w:cs="Calibri"/>
          <w:color w:val="000000"/>
          <w:sz w:val="18"/>
          <w:szCs w:val="18"/>
        </w:rPr>
      </w:pPr>
    </w:p>
    <w:p w14:paraId="5EBEAE0F" w14:textId="06240CA8" w:rsidR="00F045C8" w:rsidRPr="006006F7" w:rsidRDefault="00F045C8" w:rsidP="00600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Verdana" w:eastAsia="Verdana" w:hAnsi="Verdana" w:cs="Calibri"/>
          <w:color w:val="000000"/>
          <w:sz w:val="18"/>
          <w:szCs w:val="18"/>
        </w:rPr>
      </w:pPr>
      <w:r w:rsidRPr="006006F7">
        <w:rPr>
          <w:rFonts w:ascii="Verdana" w:eastAsia="Verdana" w:hAnsi="Verdana" w:cs="Calibri"/>
          <w:color w:val="000000"/>
          <w:sz w:val="18"/>
          <w:szCs w:val="18"/>
        </w:rPr>
        <w:t>Zamawiający będzie uprawniony do przeprowadzenia kontroli w magazynie wykonawcy wynikającym z umowy, w celu weryfikacji prawidłowości realizacji umowy, w tym prawidłowości przechowywania materiałów powierzonych Wykonawcy przez Zamawiającego (np. wyprawki czytelnicze</w:t>
      </w:r>
      <w:r w:rsidR="0043359F">
        <w:rPr>
          <w:rFonts w:ascii="Verdana" w:eastAsia="Verdana" w:hAnsi="Verdana" w:cs="Calibri"/>
          <w:color w:val="000000"/>
          <w:sz w:val="18"/>
          <w:szCs w:val="18"/>
        </w:rPr>
        <w:t>, materiały promocyjne</w:t>
      </w:r>
      <w:r w:rsidRPr="006006F7">
        <w:rPr>
          <w:rFonts w:ascii="Verdana" w:eastAsia="Verdana" w:hAnsi="Verdana" w:cs="Calibri"/>
          <w:color w:val="000000"/>
          <w:sz w:val="18"/>
          <w:szCs w:val="18"/>
        </w:rPr>
        <w:t>). Kontrole takie będą mogły odbyć się w okresie od zawarcia umowy do dnia zwrotu ostatnich materiałów Zamawiającemu (pkt VII).</w:t>
      </w:r>
    </w:p>
    <w:p w14:paraId="54284F36" w14:textId="77777777" w:rsidR="00F045C8" w:rsidRPr="006006F7" w:rsidRDefault="00F045C8" w:rsidP="00600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Verdana" w:eastAsia="Verdana" w:hAnsi="Verdana" w:cs="Calibri"/>
          <w:color w:val="000000"/>
          <w:sz w:val="18"/>
          <w:szCs w:val="18"/>
        </w:rPr>
      </w:pPr>
      <w:r w:rsidRPr="006006F7">
        <w:rPr>
          <w:rFonts w:ascii="Verdana" w:eastAsia="Verdana" w:hAnsi="Verdana" w:cs="Calibri"/>
          <w:color w:val="000000"/>
          <w:sz w:val="18"/>
          <w:szCs w:val="18"/>
        </w:rPr>
        <w:t>W razie zgłoszenia zamiaru kontroli przez Zamawiającego Wykonawca będzie zobowiązany dopuścić pracowników Zamawiającego lub innych jego wskazanych przedstawicieli do pomieszczeń, w których przechowywane są materiały, w terminie nie dłuższym, niż 3 dni od dnia przesłania zgłoszenia pocztą elektroniczną.</w:t>
      </w:r>
    </w:p>
    <w:p w14:paraId="2973BBB0" w14:textId="77777777" w:rsidR="00F045C8" w:rsidRPr="006006F7" w:rsidRDefault="00F045C8" w:rsidP="006006F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Verdana" w:eastAsia="Verdana" w:hAnsi="Verdana" w:cs="Calibri"/>
          <w:color w:val="000000"/>
          <w:sz w:val="18"/>
          <w:szCs w:val="18"/>
        </w:rPr>
      </w:pPr>
      <w:r w:rsidRPr="006006F7">
        <w:rPr>
          <w:rFonts w:ascii="Verdana" w:eastAsia="Verdana" w:hAnsi="Verdana" w:cs="Calibri"/>
          <w:color w:val="000000"/>
          <w:sz w:val="18"/>
          <w:szCs w:val="18"/>
        </w:rPr>
        <w:t>Na żądanie Zamawiającego w ww. okresie Wykonawca będzie zobowiązany przedstawiać także informacje na temat ilości tych materiałów i ich stanu, w terminie nie dłuższym niż 3 dni od dnia przesłania żądania pocztą elektroniczną.</w:t>
      </w:r>
    </w:p>
    <w:p w14:paraId="57F40615" w14:textId="77777777" w:rsidR="00F045C8" w:rsidRPr="006006F7" w:rsidRDefault="00F045C8" w:rsidP="006006F7">
      <w:pPr>
        <w:spacing w:after="120" w:line="240" w:lineRule="auto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</w:p>
    <w:sectPr w:rsidR="00F045C8" w:rsidRPr="006006F7" w:rsidSect="000D1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F04"/>
    <w:multiLevelType w:val="hybridMultilevel"/>
    <w:tmpl w:val="F43AFAEA"/>
    <w:lvl w:ilvl="0" w:tplc="75FA5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97851"/>
    <w:multiLevelType w:val="hybridMultilevel"/>
    <w:tmpl w:val="FB48A8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B07FC4"/>
    <w:multiLevelType w:val="hybridMultilevel"/>
    <w:tmpl w:val="43D6FF4A"/>
    <w:lvl w:ilvl="0" w:tplc="AD702ED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373572280">
    <w:abstractNumId w:val="1"/>
  </w:num>
  <w:num w:numId="2" w16cid:durableId="2136562610">
    <w:abstractNumId w:val="2"/>
  </w:num>
  <w:num w:numId="3" w16cid:durableId="1308240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E89"/>
    <w:rsid w:val="00014A34"/>
    <w:rsid w:val="00025864"/>
    <w:rsid w:val="000401EE"/>
    <w:rsid w:val="000553D0"/>
    <w:rsid w:val="000622C8"/>
    <w:rsid w:val="00064481"/>
    <w:rsid w:val="00075B51"/>
    <w:rsid w:val="000B0741"/>
    <w:rsid w:val="000B49C7"/>
    <w:rsid w:val="000C3DD9"/>
    <w:rsid w:val="000C7CE5"/>
    <w:rsid w:val="000D12DB"/>
    <w:rsid w:val="000E7412"/>
    <w:rsid w:val="000F393A"/>
    <w:rsid w:val="00104A95"/>
    <w:rsid w:val="0012174A"/>
    <w:rsid w:val="00167683"/>
    <w:rsid w:val="00172A1A"/>
    <w:rsid w:val="00180925"/>
    <w:rsid w:val="00184ED3"/>
    <w:rsid w:val="001B0670"/>
    <w:rsid w:val="001C2494"/>
    <w:rsid w:val="001D4912"/>
    <w:rsid w:val="001D4E88"/>
    <w:rsid w:val="001D6E96"/>
    <w:rsid w:val="001E7FC6"/>
    <w:rsid w:val="001F69CF"/>
    <w:rsid w:val="0020468E"/>
    <w:rsid w:val="0021607D"/>
    <w:rsid w:val="00221606"/>
    <w:rsid w:val="00225B94"/>
    <w:rsid w:val="00271346"/>
    <w:rsid w:val="00282525"/>
    <w:rsid w:val="00293CCA"/>
    <w:rsid w:val="002A7074"/>
    <w:rsid w:val="002B2FE3"/>
    <w:rsid w:val="002D0AB1"/>
    <w:rsid w:val="00306040"/>
    <w:rsid w:val="003138DC"/>
    <w:rsid w:val="003139DA"/>
    <w:rsid w:val="00340A1E"/>
    <w:rsid w:val="0035031F"/>
    <w:rsid w:val="00352F02"/>
    <w:rsid w:val="003738E8"/>
    <w:rsid w:val="0038681B"/>
    <w:rsid w:val="00390BEB"/>
    <w:rsid w:val="00396EFC"/>
    <w:rsid w:val="003A3468"/>
    <w:rsid w:val="003A7D2C"/>
    <w:rsid w:val="003B329A"/>
    <w:rsid w:val="003B76AB"/>
    <w:rsid w:val="003C1A6A"/>
    <w:rsid w:val="003D0EBE"/>
    <w:rsid w:val="003D6784"/>
    <w:rsid w:val="003F553D"/>
    <w:rsid w:val="004059F7"/>
    <w:rsid w:val="004206C2"/>
    <w:rsid w:val="00432C80"/>
    <w:rsid w:val="0043359F"/>
    <w:rsid w:val="00436FBE"/>
    <w:rsid w:val="00474FFC"/>
    <w:rsid w:val="00491552"/>
    <w:rsid w:val="00494B72"/>
    <w:rsid w:val="004A7E59"/>
    <w:rsid w:val="004B787F"/>
    <w:rsid w:val="004C629A"/>
    <w:rsid w:val="004D10ED"/>
    <w:rsid w:val="004E0D3B"/>
    <w:rsid w:val="004F2E4A"/>
    <w:rsid w:val="005325B0"/>
    <w:rsid w:val="00592185"/>
    <w:rsid w:val="0059768B"/>
    <w:rsid w:val="005B2856"/>
    <w:rsid w:val="005C4498"/>
    <w:rsid w:val="005D0872"/>
    <w:rsid w:val="005D31AE"/>
    <w:rsid w:val="005D5F98"/>
    <w:rsid w:val="005E7808"/>
    <w:rsid w:val="006006F7"/>
    <w:rsid w:val="00607638"/>
    <w:rsid w:val="006201A6"/>
    <w:rsid w:val="006240B0"/>
    <w:rsid w:val="00634C16"/>
    <w:rsid w:val="00651061"/>
    <w:rsid w:val="00657CF3"/>
    <w:rsid w:val="00680E0E"/>
    <w:rsid w:val="006A4AB0"/>
    <w:rsid w:val="006D78C7"/>
    <w:rsid w:val="007002FC"/>
    <w:rsid w:val="007129E4"/>
    <w:rsid w:val="00740900"/>
    <w:rsid w:val="007503A6"/>
    <w:rsid w:val="00762D13"/>
    <w:rsid w:val="00790EF9"/>
    <w:rsid w:val="0079259A"/>
    <w:rsid w:val="00794540"/>
    <w:rsid w:val="007A4E5A"/>
    <w:rsid w:val="007B0C21"/>
    <w:rsid w:val="007B5657"/>
    <w:rsid w:val="007C4889"/>
    <w:rsid w:val="007D7DBE"/>
    <w:rsid w:val="007E2B4D"/>
    <w:rsid w:val="007F424C"/>
    <w:rsid w:val="00802F8D"/>
    <w:rsid w:val="00822D05"/>
    <w:rsid w:val="0086136A"/>
    <w:rsid w:val="00863CFF"/>
    <w:rsid w:val="00867DA1"/>
    <w:rsid w:val="008A064B"/>
    <w:rsid w:val="008A1978"/>
    <w:rsid w:val="008A7F39"/>
    <w:rsid w:val="008B5C7C"/>
    <w:rsid w:val="008B61D5"/>
    <w:rsid w:val="008B770C"/>
    <w:rsid w:val="008C5C8D"/>
    <w:rsid w:val="008C6D98"/>
    <w:rsid w:val="008D5039"/>
    <w:rsid w:val="008D54D4"/>
    <w:rsid w:val="008E48A3"/>
    <w:rsid w:val="008F5219"/>
    <w:rsid w:val="00911BAB"/>
    <w:rsid w:val="009378E8"/>
    <w:rsid w:val="00952E86"/>
    <w:rsid w:val="009553D2"/>
    <w:rsid w:val="00967F90"/>
    <w:rsid w:val="009752C4"/>
    <w:rsid w:val="009803A2"/>
    <w:rsid w:val="009821C7"/>
    <w:rsid w:val="00983C8F"/>
    <w:rsid w:val="00996590"/>
    <w:rsid w:val="009B254B"/>
    <w:rsid w:val="009B4442"/>
    <w:rsid w:val="00A040B9"/>
    <w:rsid w:val="00A105AB"/>
    <w:rsid w:val="00A2533A"/>
    <w:rsid w:val="00A25595"/>
    <w:rsid w:val="00A41207"/>
    <w:rsid w:val="00A73CDB"/>
    <w:rsid w:val="00A8026C"/>
    <w:rsid w:val="00A83B06"/>
    <w:rsid w:val="00A83F6E"/>
    <w:rsid w:val="00A90148"/>
    <w:rsid w:val="00AB43F4"/>
    <w:rsid w:val="00AC3607"/>
    <w:rsid w:val="00AC464E"/>
    <w:rsid w:val="00AD137A"/>
    <w:rsid w:val="00AE17C8"/>
    <w:rsid w:val="00B014AB"/>
    <w:rsid w:val="00B16638"/>
    <w:rsid w:val="00B36661"/>
    <w:rsid w:val="00B558F4"/>
    <w:rsid w:val="00B705AA"/>
    <w:rsid w:val="00B80148"/>
    <w:rsid w:val="00B919DA"/>
    <w:rsid w:val="00BA495B"/>
    <w:rsid w:val="00BB206A"/>
    <w:rsid w:val="00BB5B4B"/>
    <w:rsid w:val="00BC27A3"/>
    <w:rsid w:val="00BD1FC5"/>
    <w:rsid w:val="00BD3895"/>
    <w:rsid w:val="00BD7969"/>
    <w:rsid w:val="00C203BE"/>
    <w:rsid w:val="00C54443"/>
    <w:rsid w:val="00C56371"/>
    <w:rsid w:val="00C656D0"/>
    <w:rsid w:val="00C70A9F"/>
    <w:rsid w:val="00C71CF1"/>
    <w:rsid w:val="00C7500F"/>
    <w:rsid w:val="00C8235A"/>
    <w:rsid w:val="00C91D3D"/>
    <w:rsid w:val="00CA1838"/>
    <w:rsid w:val="00CA7861"/>
    <w:rsid w:val="00CE3F1E"/>
    <w:rsid w:val="00D07154"/>
    <w:rsid w:val="00D12DDF"/>
    <w:rsid w:val="00D223CA"/>
    <w:rsid w:val="00D22D81"/>
    <w:rsid w:val="00D30CF4"/>
    <w:rsid w:val="00D4497E"/>
    <w:rsid w:val="00D56D2F"/>
    <w:rsid w:val="00D739D1"/>
    <w:rsid w:val="00D75BF4"/>
    <w:rsid w:val="00D772B2"/>
    <w:rsid w:val="00D82996"/>
    <w:rsid w:val="00D85145"/>
    <w:rsid w:val="00DA153A"/>
    <w:rsid w:val="00DA3BFB"/>
    <w:rsid w:val="00DB3E89"/>
    <w:rsid w:val="00DB74CE"/>
    <w:rsid w:val="00DC3944"/>
    <w:rsid w:val="00DC6048"/>
    <w:rsid w:val="00DF75BB"/>
    <w:rsid w:val="00E07928"/>
    <w:rsid w:val="00E229F7"/>
    <w:rsid w:val="00E278A9"/>
    <w:rsid w:val="00E41C6B"/>
    <w:rsid w:val="00E664A2"/>
    <w:rsid w:val="00E852E1"/>
    <w:rsid w:val="00E95A95"/>
    <w:rsid w:val="00E96282"/>
    <w:rsid w:val="00EB65DF"/>
    <w:rsid w:val="00ED15EA"/>
    <w:rsid w:val="00EE0DDF"/>
    <w:rsid w:val="00EE4598"/>
    <w:rsid w:val="00EE635C"/>
    <w:rsid w:val="00F028D7"/>
    <w:rsid w:val="00F0439D"/>
    <w:rsid w:val="00F045C8"/>
    <w:rsid w:val="00F11EF3"/>
    <w:rsid w:val="00F22C30"/>
    <w:rsid w:val="00F2390E"/>
    <w:rsid w:val="00F37AFB"/>
    <w:rsid w:val="00F449F1"/>
    <w:rsid w:val="00F9323A"/>
    <w:rsid w:val="00FA2188"/>
    <w:rsid w:val="00FA4385"/>
    <w:rsid w:val="00FE343E"/>
    <w:rsid w:val="00FE3E65"/>
    <w:rsid w:val="00FE4C16"/>
    <w:rsid w:val="00FF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2F8BF"/>
  <w15:docId w15:val="{05599351-611C-4294-8854-D8E29ED8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CF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3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3868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68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868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8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868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8681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E7FC6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67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7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DE489-0440-4769-BFD4-81E20412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1361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khumeniuk</dc:creator>
  <cp:keywords/>
  <dc:description/>
  <cp:lastModifiedBy>Magdalena Maciaszczyk</cp:lastModifiedBy>
  <cp:revision>35</cp:revision>
  <cp:lastPrinted>2024-03-21T08:30:00Z</cp:lastPrinted>
  <dcterms:created xsi:type="dcterms:W3CDTF">2022-05-13T12:57:00Z</dcterms:created>
  <dcterms:modified xsi:type="dcterms:W3CDTF">2024-04-24T09:53:00Z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8cfb6d-947d-4ab6-837e-047d6c850a25_Enabled">
    <vt:lpwstr>true</vt:lpwstr>
  </property>
  <property fmtid="{D5CDD505-2E9C-101B-9397-08002B2CF9AE}" pid="3" name="MSIP_Label_e38cfb6d-947d-4ab6-837e-047d6c850a25_SetDate">
    <vt:lpwstr>2024-04-22T13:25:34Z</vt:lpwstr>
  </property>
  <property fmtid="{D5CDD505-2E9C-101B-9397-08002B2CF9AE}" pid="4" name="MSIP_Label_e38cfb6d-947d-4ab6-837e-047d6c850a25_Method">
    <vt:lpwstr>Standard</vt:lpwstr>
  </property>
  <property fmtid="{D5CDD505-2E9C-101B-9397-08002B2CF9AE}" pid="5" name="MSIP_Label_e38cfb6d-947d-4ab6-837e-047d6c850a25_Name">
    <vt:lpwstr>Pracownicy (bez ograniczen)</vt:lpwstr>
  </property>
  <property fmtid="{D5CDD505-2E9C-101B-9397-08002B2CF9AE}" pid="6" name="MSIP_Label_e38cfb6d-947d-4ab6-837e-047d6c850a25_SiteId">
    <vt:lpwstr>b0b10731-2547-4e07-a6e1-fd95554b7ad2</vt:lpwstr>
  </property>
  <property fmtid="{D5CDD505-2E9C-101B-9397-08002B2CF9AE}" pid="7" name="MSIP_Label_e38cfb6d-947d-4ab6-837e-047d6c850a25_ActionId">
    <vt:lpwstr>293713b8-0baf-4644-afc8-1bf139143d02</vt:lpwstr>
  </property>
  <property fmtid="{D5CDD505-2E9C-101B-9397-08002B2CF9AE}" pid="8" name="MSIP_Label_e38cfb6d-947d-4ab6-837e-047d6c850a25_ContentBits">
    <vt:lpwstr>0</vt:lpwstr>
  </property>
</Properties>
</file>