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right"/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20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5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13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  <w:lang w:val="pl-PL"/>
        </w:rPr>
      </w:pPr>
      <w:r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b w:val="0"/>
          <w:bCs w:val="0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b/>
          <w:bCs/>
          <w:spacing w:val="9"/>
          <w:kern w:val="1"/>
          <w:sz w:val="20"/>
          <w:szCs w:val="20"/>
          <w:u w:val="single"/>
        </w:rPr>
        <w:t xml:space="preserve"> </w:t>
      </w:r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</w:rPr>
        <w:t>„</w:t>
      </w:r>
      <w:bookmarkStart w:id="0" w:name="_Hlk84321004"/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  <w:lang w:val="pl-PL"/>
        </w:rPr>
        <w:t>Dostawa 9-osobowego samochodu przystosowanego do przewozu osób</w:t>
      </w:r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none"/>
        </w:rPr>
        <w:t>”</w:t>
      </w:r>
      <w:bookmarkEnd w:id="0"/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none"/>
          <w:lang w:val="pl-PL"/>
        </w:rPr>
        <w:t>.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 xml:space="preserve">działając na podstawie art. 284 ust. </w:t>
      </w:r>
      <w:bookmarkEnd w:id="1"/>
      <w:r>
        <w:rPr>
          <w:rFonts w:hint="default" w:ascii="Trebuchet MS" w:hAnsi="Trebuchet MS" w:cs="Trebuchet MS"/>
          <w:sz w:val="20"/>
          <w:szCs w:val="20"/>
          <w:lang w:val="pl-PL"/>
        </w:rPr>
        <w:t>2, 4 i</w:t>
      </w:r>
      <w:r>
        <w:rPr>
          <w:rFonts w:hint="default" w:ascii="Trebuchet MS" w:hAnsi="Trebuchet MS" w:cs="Trebuchet MS"/>
          <w:sz w:val="20"/>
          <w:szCs w:val="20"/>
        </w:rPr>
        <w:t xml:space="preserve"> 6 ustawy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>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1605 </w:t>
      </w:r>
      <w:r>
        <w:rPr>
          <w:rFonts w:hint="default" w:ascii="Trebuchet MS" w:hAnsi="Trebuchet MS" w:cs="Trebuchet MS"/>
          <w:sz w:val="20"/>
          <w:szCs w:val="20"/>
        </w:rPr>
        <w:t>z późn.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>zm.) zwanej dalej ustawą, przekazuje treść zapytań do Specyfikacji Warunków Zamówienia i udziela na nie odpowiedzi.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 do SWZ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 w:val="0"/>
          <w:bCs w:val="0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1.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Zamawiający dopuści samochód z zwykła kamerą fabryczną (nie 360 stopni) z obrazem wyświetlanym na ekranie radia?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Należy stosować zapisy SWZ.</w:t>
      </w:r>
    </w:p>
    <w:p>
      <w:pPr>
        <w:ind w:left="360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2.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Czy Zamawiający dopuści samochód z hakiem o uciągu minimum 1800 kg? Samochody do przewozu 9 osób mają mniejsze uciągi na haku 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Należy stosować zapisy SWZ.</w:t>
      </w:r>
    </w:p>
    <w:p>
      <w:pPr>
        <w:pStyle w:val="13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3.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Czy Zamawiający dopuści światła halogenowe mijania i do jazdy dziennej?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Należy stosować zapisy SWZ.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4.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Jaki średni roczny przebieg samochodu przewiduje Zamawiający? Informacja ta jest potrzebna do skalkulowania dodatkowej gwarancji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Zamawiający przewiduje szacunkowy roczny przebieg auta do 20.000 kilometrów. 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bookmarkStart w:id="2" w:name="_GoBack"/>
      <w:bookmarkEnd w:id="2"/>
    </w:p>
    <w:p>
      <w:pPr>
        <w:pStyle w:val="8"/>
        <w:jc w:val="right"/>
        <w:rPr>
          <w:rStyle w:val="9"/>
          <w:rFonts w:hint="default" w:ascii="Trebuchet MS" w:hAnsi="Trebuchet MS" w:cs="Trebuchet MS"/>
          <w:i/>
          <w:iCs/>
          <w:sz w:val="20"/>
          <w:szCs w:val="20"/>
        </w:rPr>
      </w:pPr>
      <w:r>
        <w:rPr>
          <w:rStyle w:val="9"/>
          <w:rFonts w:hint="default" w:ascii="Trebuchet MS" w:hAnsi="Trebuchet MS" w:cs="Trebuchet MS"/>
          <w:i/>
          <w:iCs/>
          <w:sz w:val="20"/>
          <w:szCs w:val="20"/>
        </w:rPr>
        <w:br w:type="textWrapping"/>
      </w:r>
    </w:p>
    <w:p>
      <w:pPr>
        <w:pStyle w:val="8"/>
        <w:shd w:val="clear" w:color="auto" w:fill="auto"/>
        <w:jc w:val="right"/>
        <w:rPr>
          <w:rStyle w:val="9"/>
          <w:rFonts w:hint="default" w:ascii="Trebuchet MS" w:hAnsi="Trebuchet MS" w:eastAsia="SimSun" w:cs="Trebuchet MS"/>
          <w:i/>
          <w:iCs/>
          <w:sz w:val="20"/>
          <w:szCs w:val="20"/>
          <w:lang w:val="pl-PL"/>
        </w:rPr>
      </w:pPr>
      <w:r>
        <w:rPr>
          <w:rStyle w:val="9"/>
          <w:rFonts w:hint="default" w:ascii="Trebuchet MS" w:hAnsi="Trebuchet MS" w:eastAsia="SimSun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9"/>
          <w:rFonts w:hint="default" w:ascii="Trebuchet MS" w:hAnsi="Trebuchet MS" w:eastAsia="SimSun" w:cs="Trebuchet MS"/>
          <w:i/>
          <w:iCs/>
          <w:sz w:val="20"/>
          <w:szCs w:val="20"/>
        </w:rPr>
        <w:br w:type="textWrapping"/>
      </w:r>
      <w:r>
        <w:rPr>
          <w:rStyle w:val="9"/>
          <w:rFonts w:hint="default" w:ascii="Trebuchet MS" w:hAnsi="Trebuchet MS" w:eastAsia="SimSun" w:cs="Trebuchet MS"/>
          <w:b/>
          <w:bCs/>
          <w:i/>
          <w:iCs/>
          <w:sz w:val="20"/>
          <w:szCs w:val="20"/>
          <w:lang w:val="pl-PL"/>
        </w:rPr>
        <w:t>Waldemar Kolanko</w:t>
      </w:r>
      <w:r>
        <w:rPr>
          <w:rStyle w:val="9"/>
          <w:rFonts w:hint="default" w:ascii="Trebuchet MS" w:hAnsi="Trebuchet MS" w:eastAsia="SimSun" w:cs="Trebuchet MS"/>
          <w:i/>
          <w:iCs/>
          <w:sz w:val="20"/>
          <w:szCs w:val="20"/>
        </w:rPr>
        <w:br w:type="textWrapping"/>
      </w:r>
      <w:r>
        <w:rPr>
          <w:rStyle w:val="9"/>
          <w:rFonts w:hint="default" w:ascii="Trebuchet MS" w:hAnsi="Trebuchet MS" w:eastAsia="SimSun" w:cs="Trebuchet MS"/>
          <w:i/>
          <w:iCs/>
          <w:sz w:val="20"/>
          <w:szCs w:val="20"/>
          <w:lang w:val="pl-PL"/>
        </w:rPr>
        <w:t>Przewodniczący Komisji Przetargowej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pStyle w:val="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6"/>
          <w:rFonts w:hint="default" w:ascii="Trebuchet MS" w:hAnsi="Trebuchet MS" w:eastAsia="SimSun" w:cs="Trebuchet MS"/>
          <w:sz w:val="16"/>
          <w:szCs w:val="16"/>
        </w:rPr>
        <w:t>https://platformazakupowa.pl/transakcja/918833</w:t>
      </w:r>
    </w:p>
    <w:p>
      <w:pPr>
        <w:pStyle w:val="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>- aa.</w:t>
      </w:r>
    </w:p>
    <w:sectPr>
      <w:pgSz w:w="11906" w:h="16838"/>
      <w:pgMar w:top="120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0A4F7C"/>
    <w:rsid w:val="04FF173F"/>
    <w:rsid w:val="06A665F7"/>
    <w:rsid w:val="08F770A5"/>
    <w:rsid w:val="0947132D"/>
    <w:rsid w:val="09743966"/>
    <w:rsid w:val="0D1D4F5A"/>
    <w:rsid w:val="0EA110D2"/>
    <w:rsid w:val="0EB333DD"/>
    <w:rsid w:val="162D7EED"/>
    <w:rsid w:val="169F00AC"/>
    <w:rsid w:val="1A0015DC"/>
    <w:rsid w:val="2114117D"/>
    <w:rsid w:val="211A044F"/>
    <w:rsid w:val="22C067C9"/>
    <w:rsid w:val="22E1666C"/>
    <w:rsid w:val="258F5D6A"/>
    <w:rsid w:val="27436777"/>
    <w:rsid w:val="2D02113F"/>
    <w:rsid w:val="2E6B0DDC"/>
    <w:rsid w:val="2F705522"/>
    <w:rsid w:val="32F25208"/>
    <w:rsid w:val="3336604B"/>
    <w:rsid w:val="365C16C9"/>
    <w:rsid w:val="36B10648"/>
    <w:rsid w:val="39587D67"/>
    <w:rsid w:val="3DE755F4"/>
    <w:rsid w:val="4BED3F1E"/>
    <w:rsid w:val="574E77A4"/>
    <w:rsid w:val="57C351F2"/>
    <w:rsid w:val="5CDC72F1"/>
    <w:rsid w:val="5D713DE7"/>
    <w:rsid w:val="5E03600D"/>
    <w:rsid w:val="61620B54"/>
    <w:rsid w:val="64615248"/>
    <w:rsid w:val="64D50279"/>
    <w:rsid w:val="66E128D8"/>
    <w:rsid w:val="699917CC"/>
    <w:rsid w:val="6AAB05DB"/>
    <w:rsid w:val="6C355C98"/>
    <w:rsid w:val="6DBB556D"/>
    <w:rsid w:val="6F353831"/>
    <w:rsid w:val="719018DC"/>
    <w:rsid w:val="739A6FF8"/>
    <w:rsid w:val="776B3C7C"/>
    <w:rsid w:val="78C91C66"/>
    <w:rsid w:val="7BD67699"/>
    <w:rsid w:val="7D6656CA"/>
    <w:rsid w:val="7F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autoRedefine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autoRedefine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autoRedefine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autoRedefine/>
    <w:qFormat/>
    <w:uiPriority w:val="6"/>
  </w:style>
  <w:style w:type="paragraph" w:customStyle="1" w:styleId="10">
    <w:name w:val="Nagłówek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autoRedefine/>
    <w:qFormat/>
    <w:uiPriority w:val="7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2024-05-20T11:27:25Z</cp:lastPrinted>
  <dcterms:modified xsi:type="dcterms:W3CDTF">2024-05-20T11:29:03Z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