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B3" w:rsidRPr="00361092" w:rsidRDefault="00E63806" w:rsidP="000543B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C72DE8"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/z.o/21</w:t>
      </w:r>
    </w:p>
    <w:p w:rsidR="002064F0" w:rsidRPr="00361092" w:rsidRDefault="002064F0" w:rsidP="002064F0">
      <w:pPr>
        <w:tabs>
          <w:tab w:val="left" w:pos="4500"/>
        </w:tabs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Leszno, dnia </w:t>
      </w:r>
      <w:r w:rsidR="00E63806">
        <w:rPr>
          <w:rFonts w:asciiTheme="majorHAnsi" w:eastAsia="Times New Roman" w:hAnsiTheme="majorHAnsi" w:cs="Times New Roman"/>
          <w:sz w:val="24"/>
          <w:szCs w:val="24"/>
          <w:lang w:eastAsia="pl-PL"/>
        </w:rPr>
        <w:t>23</w:t>
      </w:r>
      <w:r w:rsidR="00C72DE8"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.02.2</w:t>
      </w:r>
      <w:r w:rsidR="00F52C65"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C72DE8"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21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</w:p>
    <w:p w:rsidR="00D7611B" w:rsidRPr="00361092" w:rsidRDefault="00D7611B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FF7A3B" w:rsidRPr="00361092" w:rsidRDefault="00FF7A3B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064F0" w:rsidRPr="00361092" w:rsidRDefault="002064F0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460A9" w:rsidRPr="00361092" w:rsidRDefault="00C460A9" w:rsidP="002064F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064F0" w:rsidRPr="00361092" w:rsidRDefault="00D7611B" w:rsidP="002064F0">
      <w:pPr>
        <w:tabs>
          <w:tab w:val="left" w:pos="450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Zapytanie ofertowe</w:t>
      </w:r>
      <w:r w:rsidR="002064F0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:rsidR="002064F0" w:rsidRPr="00361092" w:rsidRDefault="002064F0" w:rsidP="002064F0">
      <w:pPr>
        <w:tabs>
          <w:tab w:val="left" w:pos="4500"/>
        </w:tabs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72DE8" w:rsidRPr="00361092" w:rsidRDefault="00C72DE8" w:rsidP="00C72DE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 niniejszego zamówienia nie stosuje się przepisów ustawy z dnia 11 września 2019 r. Prawo zamówień publicznych (Dz. U. z 2019 r., poz. 2019 ze zm.),  o których mowa w art. 2 ust. 1 pkt 1 wskazanej ustawy, zwanej dalej Pzp </w:t>
      </w:r>
    </w:p>
    <w:p w:rsidR="00C72DE8" w:rsidRPr="00361092" w:rsidRDefault="00C72DE8" w:rsidP="00C72DE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064F0" w:rsidRDefault="00C72DE8" w:rsidP="00E1610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Zarząd Dróg Powiatowych w Lesznie zwraca się z zapytaniem ofertowym na: 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E1610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Dostawę</w:t>
      </w:r>
      <w:r w:rsidR="00E1610C" w:rsidRPr="00E1610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emulsji asfaltowej kationowej szybkorozpadowej K-1  </w:t>
      </w:r>
      <w:r w:rsidR="00E1610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65</w:t>
      </w:r>
    </w:p>
    <w:p w:rsidR="00E1610C" w:rsidRPr="00361092" w:rsidRDefault="00E1610C" w:rsidP="00E1610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2064F0" w:rsidRPr="00361092" w:rsidRDefault="00E87ECA" w:rsidP="00881B3A">
      <w:pPr>
        <w:pStyle w:val="Akapitzlist"/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Przedmiot zamówienia</w:t>
      </w:r>
    </w:p>
    <w:p w:rsidR="00E63806" w:rsidRDefault="00E1610C" w:rsidP="00E63806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Przedmiotem zamówienia jest </w:t>
      </w:r>
      <w:r w:rsidR="00E63806" w:rsidRPr="00E63806">
        <w:rPr>
          <w:rFonts w:asciiTheme="majorHAnsi" w:eastAsia="Times New Roman" w:hAnsiTheme="majorHAnsi"/>
          <w:sz w:val="24"/>
          <w:szCs w:val="24"/>
          <w:lang w:eastAsia="pl-PL"/>
        </w:rPr>
        <w:t xml:space="preserve">dostawa emulsji asfaltowej kationowej szybkorozpadowej K-1  65 w ilości </w:t>
      </w:r>
      <w:r w:rsidR="00E63806" w:rsidRPr="00E1610C">
        <w:rPr>
          <w:rFonts w:asciiTheme="majorHAnsi" w:eastAsia="Times New Roman" w:hAnsiTheme="majorHAnsi"/>
          <w:b/>
          <w:sz w:val="24"/>
          <w:szCs w:val="24"/>
          <w:lang w:eastAsia="pl-PL"/>
        </w:rPr>
        <w:t>40 ton</w:t>
      </w:r>
      <w:r w:rsidR="00E63806" w:rsidRPr="00E63806">
        <w:rPr>
          <w:rFonts w:asciiTheme="majorHAnsi" w:eastAsia="Times New Roman" w:hAnsiTheme="majorHAnsi"/>
          <w:sz w:val="24"/>
          <w:szCs w:val="24"/>
          <w:lang w:eastAsia="pl-PL"/>
        </w:rPr>
        <w:t xml:space="preserve">. </w:t>
      </w:r>
    </w:p>
    <w:p w:rsidR="00E63806" w:rsidRPr="00E63806" w:rsidRDefault="00E63806" w:rsidP="00E63806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E63806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Emulsja powinna odpowiadać wymaganiom określonym w Warunkach Technicznych wydanych przez IBDiM „Drogowe Kationowe Emulsje Asfaltowe” Em-A – 99 / dla emulsji K-1 65 oraz odpowiedniej Aprobacie Technicznej wydanej przez uprawnioną instytucję. </w:t>
      </w:r>
    </w:p>
    <w:p w:rsidR="00E63806" w:rsidRPr="00E63806" w:rsidRDefault="00E63806" w:rsidP="00E63806">
      <w:pPr>
        <w:numPr>
          <w:ilvl w:val="0"/>
          <w:numId w:val="25"/>
        </w:numPr>
        <w:tabs>
          <w:tab w:val="clear" w:pos="180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E63806">
        <w:rPr>
          <w:rFonts w:asciiTheme="majorHAnsi" w:eastAsia="Times New Roman" w:hAnsiTheme="majorHAnsi"/>
          <w:bCs/>
          <w:sz w:val="24"/>
          <w:szCs w:val="24"/>
          <w:lang w:eastAsia="pl-PL"/>
        </w:rPr>
        <w:t>wielkość zamówienia</w:t>
      </w:r>
      <w:r w:rsidRPr="00E63806">
        <w:rPr>
          <w:rFonts w:asciiTheme="majorHAnsi" w:eastAsia="Times New Roman" w:hAnsiTheme="majorHAnsi"/>
          <w:sz w:val="24"/>
          <w:szCs w:val="24"/>
          <w:lang w:eastAsia="pl-PL"/>
        </w:rPr>
        <w:t xml:space="preserve">: 40 ton (z tolerancją + / - 2%). </w:t>
      </w:r>
    </w:p>
    <w:p w:rsidR="00E63806" w:rsidRPr="00E63806" w:rsidRDefault="00E63806" w:rsidP="00E6380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E63806">
        <w:rPr>
          <w:rFonts w:asciiTheme="majorHAnsi" w:eastAsia="Times New Roman" w:hAnsiTheme="majorHAnsi"/>
          <w:sz w:val="24"/>
          <w:szCs w:val="24"/>
          <w:lang w:eastAsia="pl-PL"/>
        </w:rPr>
        <w:t xml:space="preserve">odbiór emulsji będzie następował własnym transportem zamawiającego, </w:t>
      </w:r>
    </w:p>
    <w:p w:rsidR="00E63806" w:rsidRPr="00E63806" w:rsidRDefault="00E63806" w:rsidP="00E6380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E63806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wielkość jednorazowego odbioru </w:t>
      </w:r>
      <w:r w:rsidRPr="00E63806">
        <w:rPr>
          <w:rFonts w:asciiTheme="majorHAnsi" w:eastAsia="Times New Roman" w:hAnsiTheme="majorHAnsi"/>
          <w:sz w:val="24"/>
          <w:szCs w:val="24"/>
          <w:lang w:eastAsia="pl-PL"/>
        </w:rPr>
        <w:t xml:space="preserve">od 1 do 3 ton w zależności od potrzeb                                                                           Zamawiającego, </w:t>
      </w:r>
    </w:p>
    <w:p w:rsidR="00E63806" w:rsidRPr="00E63806" w:rsidRDefault="00E63806" w:rsidP="00E6380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E63806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termin odbioru </w:t>
      </w:r>
      <w:r w:rsidRPr="00E63806">
        <w:rPr>
          <w:rFonts w:asciiTheme="majorHAnsi" w:eastAsia="Times New Roman" w:hAnsiTheme="majorHAnsi"/>
          <w:sz w:val="24"/>
          <w:szCs w:val="24"/>
          <w:lang w:eastAsia="pl-PL"/>
        </w:rPr>
        <w:t xml:space="preserve">– 48 godzin od chwili telefonicznego zgłoszenia przez </w:t>
      </w:r>
    </w:p>
    <w:p w:rsidR="00E63806" w:rsidRDefault="00E63806" w:rsidP="00E63806">
      <w:pPr>
        <w:overflowPunct w:val="0"/>
        <w:autoSpaceDE w:val="0"/>
        <w:autoSpaceDN w:val="0"/>
        <w:adjustRightInd w:val="0"/>
        <w:spacing w:after="0" w:line="240" w:lineRule="auto"/>
        <w:ind w:left="1134" w:hanging="709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E63806">
        <w:rPr>
          <w:rFonts w:asciiTheme="majorHAnsi" w:eastAsia="Times New Roman" w:hAnsiTheme="majorHAnsi"/>
          <w:sz w:val="24"/>
          <w:szCs w:val="24"/>
          <w:lang w:eastAsia="pl-PL"/>
        </w:rPr>
        <w:t xml:space="preserve">             Zamawiającego.</w:t>
      </w:r>
    </w:p>
    <w:p w:rsidR="00E63806" w:rsidRDefault="00E63806" w:rsidP="00E1610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E1610C">
        <w:rPr>
          <w:rFonts w:asciiTheme="majorHAnsi" w:eastAsia="Times New Roman" w:hAnsiTheme="majorHAnsi"/>
          <w:b/>
          <w:sz w:val="24"/>
          <w:szCs w:val="24"/>
          <w:lang w:eastAsia="pl-PL"/>
        </w:rPr>
        <w:t>Wytwórnia emulsji musi być</w:t>
      </w:r>
      <w:r w:rsidRPr="00E63806">
        <w:rPr>
          <w:rFonts w:asciiTheme="majorHAnsi" w:eastAsia="Times New Roman" w:hAnsiTheme="majorHAnsi"/>
          <w:sz w:val="24"/>
          <w:szCs w:val="24"/>
          <w:lang w:eastAsia="pl-PL"/>
        </w:rPr>
        <w:t xml:space="preserve"> zlokalizowana w odległości nie większej niż </w:t>
      </w:r>
      <w:r w:rsidRPr="00E1610C">
        <w:rPr>
          <w:rFonts w:asciiTheme="majorHAnsi" w:eastAsia="Times New Roman" w:hAnsiTheme="majorHAnsi"/>
          <w:b/>
          <w:sz w:val="24"/>
          <w:szCs w:val="24"/>
          <w:lang w:eastAsia="pl-PL"/>
        </w:rPr>
        <w:t>40 km od siedziby Zamawiającego w Lesznie</w:t>
      </w:r>
      <w:r w:rsidRPr="00E63806">
        <w:rPr>
          <w:rFonts w:asciiTheme="majorHAnsi" w:eastAsia="Times New Roman" w:hAnsiTheme="majorHAnsi"/>
          <w:sz w:val="24"/>
          <w:szCs w:val="24"/>
          <w:lang w:eastAsia="pl-PL"/>
        </w:rPr>
        <w:t xml:space="preserve">. Zamawiający będzie odbierał materiał własnym transportem ze wskazanej  przez Wykonawcę wytwórni.  </w:t>
      </w:r>
    </w:p>
    <w:p w:rsidR="00C84748" w:rsidRDefault="00E63806" w:rsidP="00C8474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E63806">
        <w:rPr>
          <w:rFonts w:asciiTheme="majorHAnsi" w:eastAsia="Times New Roman" w:hAnsiTheme="majorHAnsi"/>
          <w:sz w:val="24"/>
          <w:szCs w:val="24"/>
          <w:lang w:eastAsia="pl-PL"/>
        </w:rPr>
        <w:t>Zamawiający zastrzega, że podane ilości są ilościami szacunkowymi, obrazują możliwą</w:t>
      </w:r>
      <w:r w:rsidR="00E1610C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Pr="00E1610C">
        <w:rPr>
          <w:rFonts w:asciiTheme="majorHAnsi" w:eastAsia="Times New Roman" w:hAnsiTheme="majorHAnsi"/>
          <w:sz w:val="24"/>
          <w:szCs w:val="24"/>
          <w:lang w:eastAsia="pl-PL"/>
        </w:rPr>
        <w:t>wielkość, zakres przedmiotu zamówienia i mogą być pomocne na etapie przygotowywania ofert.</w:t>
      </w:r>
    </w:p>
    <w:p w:rsidR="00C84748" w:rsidRPr="00C84748" w:rsidRDefault="00C84748" w:rsidP="00C8474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C84748">
        <w:rPr>
          <w:rFonts w:asciiTheme="majorHAnsi" w:hAnsiTheme="majorHAnsi"/>
          <w:sz w:val="24"/>
          <w:szCs w:val="24"/>
          <w:lang w:eastAsia="pl-PL"/>
        </w:rPr>
        <w:t xml:space="preserve">W celu potwierdzenia, że oferowany przedmiot zamówienia odpowiada wymaganiom określonym przez Zamawiającego, </w:t>
      </w:r>
      <w:r>
        <w:rPr>
          <w:rFonts w:asciiTheme="majorHAnsi" w:hAnsiTheme="majorHAnsi"/>
          <w:sz w:val="24"/>
          <w:szCs w:val="24"/>
          <w:lang w:eastAsia="pl-PL"/>
        </w:rPr>
        <w:t xml:space="preserve">wymaga dołączenia do oferty </w:t>
      </w:r>
      <w:r w:rsidRPr="00C84748">
        <w:rPr>
          <w:rFonts w:asciiTheme="majorHAnsi" w:hAnsiTheme="majorHAnsi"/>
          <w:b/>
          <w:sz w:val="24"/>
          <w:szCs w:val="24"/>
          <w:lang w:eastAsia="pl-PL"/>
        </w:rPr>
        <w:t xml:space="preserve">Certyfikat zgodności </w:t>
      </w:r>
      <w:r w:rsidRPr="00C84748">
        <w:rPr>
          <w:rFonts w:asciiTheme="majorHAnsi" w:hAnsiTheme="majorHAnsi"/>
          <w:sz w:val="24"/>
          <w:szCs w:val="24"/>
          <w:lang w:eastAsia="pl-PL"/>
        </w:rPr>
        <w:t>wydany przez uprawnioną jednostkę</w:t>
      </w:r>
      <w:r>
        <w:rPr>
          <w:rFonts w:asciiTheme="majorHAnsi" w:hAnsiTheme="majorHAnsi"/>
          <w:sz w:val="24"/>
          <w:szCs w:val="24"/>
          <w:lang w:eastAsia="pl-PL"/>
        </w:rPr>
        <w:t>.</w:t>
      </w:r>
    </w:p>
    <w:p w:rsidR="00E87ECA" w:rsidRPr="00361092" w:rsidRDefault="00E87ECA" w:rsidP="00C460A9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361092">
        <w:rPr>
          <w:rFonts w:asciiTheme="majorHAnsi" w:hAnsiTheme="majorHAnsi" w:cs="Times New Roman"/>
          <w:b/>
          <w:sz w:val="24"/>
          <w:szCs w:val="24"/>
        </w:rPr>
        <w:t>II. Termin wykonania zamówienia</w:t>
      </w:r>
    </w:p>
    <w:p w:rsidR="0054582D" w:rsidRPr="0054582D" w:rsidRDefault="00E87ECA" w:rsidP="0054582D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Theme="majorHAnsi" w:hAnsiTheme="majorHAnsi" w:cs="Times New Roman"/>
          <w:b/>
          <w:sz w:val="24"/>
          <w:szCs w:val="24"/>
        </w:rPr>
      </w:pPr>
      <w:r w:rsidRPr="0054582D">
        <w:rPr>
          <w:rFonts w:asciiTheme="majorHAnsi" w:hAnsiTheme="majorHAnsi" w:cs="Times New Roman"/>
          <w:sz w:val="24"/>
          <w:szCs w:val="24"/>
        </w:rPr>
        <w:t xml:space="preserve">Zamawiający wymaga, aby przedmiot zamówienia został zrealizowany </w:t>
      </w:r>
      <w:r w:rsidR="0054582D">
        <w:rPr>
          <w:rFonts w:asciiTheme="majorHAnsi" w:hAnsiTheme="majorHAnsi" w:cs="Times New Roman"/>
          <w:sz w:val="24"/>
          <w:szCs w:val="24"/>
        </w:rPr>
        <w:t>s</w:t>
      </w:r>
      <w:r w:rsidR="0054582D" w:rsidRPr="0054582D">
        <w:rPr>
          <w:rFonts w:asciiTheme="majorHAnsi" w:hAnsiTheme="majorHAnsi" w:cs="Times New Roman"/>
          <w:sz w:val="24"/>
          <w:szCs w:val="24"/>
        </w:rPr>
        <w:t>ukcesywnie od dni</w:t>
      </w:r>
      <w:r w:rsidR="0054582D">
        <w:rPr>
          <w:rFonts w:asciiTheme="majorHAnsi" w:hAnsiTheme="majorHAnsi" w:cs="Times New Roman"/>
          <w:sz w:val="24"/>
          <w:szCs w:val="24"/>
        </w:rPr>
        <w:t xml:space="preserve">a podpisania umowy do dnia </w:t>
      </w:r>
      <w:r w:rsidR="0054582D" w:rsidRPr="0054582D">
        <w:rPr>
          <w:rFonts w:asciiTheme="majorHAnsi" w:hAnsiTheme="majorHAnsi" w:cs="Times New Roman"/>
          <w:b/>
          <w:sz w:val="24"/>
          <w:szCs w:val="24"/>
        </w:rPr>
        <w:t>15.12.2021 r.</w:t>
      </w:r>
    </w:p>
    <w:p w:rsidR="006B79E3" w:rsidRPr="0054582D" w:rsidRDefault="006B79E3" w:rsidP="0054582D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54582D">
        <w:rPr>
          <w:rFonts w:asciiTheme="majorHAnsi" w:eastAsia="Calibri" w:hAnsiTheme="majorHAnsi" w:cs="Times New Roman"/>
          <w:sz w:val="24"/>
          <w:szCs w:val="24"/>
        </w:rPr>
        <w:t>Zamawiający zastrzega, że postępowanie może zakończyć się brakiem wyboru oferty w przypadku  przekroczenia szacowanych środków</w:t>
      </w:r>
      <w:r w:rsidRPr="0054582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460A9" w:rsidRPr="00361092" w:rsidRDefault="002B0391" w:rsidP="002B681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I</w:t>
      </w:r>
      <w:r w:rsidR="000B7FCA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II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. Miejsce </w:t>
      </w:r>
      <w:r w:rsidR="001E473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oraz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termin </w:t>
      </w:r>
      <w:r w:rsidR="001E473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składania i otwarcia ofert</w:t>
      </w:r>
    </w:p>
    <w:p w:rsidR="00361092" w:rsidRPr="00361092" w:rsidRDefault="00361092" w:rsidP="00361092">
      <w:pPr>
        <w:pStyle w:val="Akapitzlist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składa ofertę wraz z załącznikami za pośrednictwem platformy zakupowej: </w:t>
      </w:r>
      <w:hyperlink r:id="rId8" w:history="1">
        <w:r w:rsidRPr="00361092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https://platformazakupowa.pl/pn/zdp_leszno</w:t>
        </w:r>
      </w:hyperlink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do dnia </w:t>
      </w:r>
      <w:r w:rsidR="0054582D">
        <w:rPr>
          <w:rFonts w:asciiTheme="majorHAnsi" w:eastAsia="Times New Roman" w:hAnsiTheme="majorHAnsi" w:cs="Times New Roman"/>
          <w:sz w:val="24"/>
          <w:szCs w:val="24"/>
          <w:lang w:eastAsia="pl-PL"/>
        </w:rPr>
        <w:t>02.03</w:t>
      </w: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.2021 r. do godz. 12:00</w:t>
      </w:r>
    </w:p>
    <w:p w:rsidR="004F44CD" w:rsidRPr="00361092" w:rsidRDefault="004F44CD" w:rsidP="004F44CD">
      <w:pPr>
        <w:pStyle w:val="Akapitzlist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A117A4" w:rsidRPr="00361092" w:rsidRDefault="004B75F6" w:rsidP="00424A6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I</w:t>
      </w:r>
      <w:r w:rsidR="004F44CD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V. </w:t>
      </w:r>
      <w:r w:rsidR="00A117A4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Kryteria oceny ofert</w:t>
      </w:r>
    </w:p>
    <w:p w:rsidR="00BA132F" w:rsidRDefault="00C84748" w:rsidP="009D003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A132F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6</w:t>
      </w:r>
      <w:r w:rsidR="00A117A4" w:rsidRPr="00BA132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0% - </w:t>
      </w:r>
      <w:r w:rsidR="00BA132F">
        <w:rPr>
          <w:rFonts w:asciiTheme="majorHAnsi" w:eastAsia="Times New Roman" w:hAnsiTheme="majorHAnsi" w:cs="Times New Roman"/>
          <w:sz w:val="24"/>
          <w:szCs w:val="24"/>
          <w:lang w:eastAsia="pl-PL"/>
        </w:rPr>
        <w:t>cena</w:t>
      </w:r>
    </w:p>
    <w:p w:rsidR="00BA132F" w:rsidRPr="00BA132F" w:rsidRDefault="00BA132F" w:rsidP="00BA132F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BA132F">
        <w:rPr>
          <w:rFonts w:asciiTheme="majorHAnsi" w:eastAsia="Times New Roman" w:hAnsiTheme="majorHAnsi"/>
          <w:b/>
          <w:sz w:val="24"/>
          <w:szCs w:val="24"/>
          <w:lang w:eastAsia="pl-PL"/>
        </w:rPr>
        <w:t>Cena (P1)–</w:t>
      </w:r>
      <w:r w:rsidRPr="00BA132F">
        <w:rPr>
          <w:rFonts w:asciiTheme="majorHAnsi" w:eastAsia="Times New Roman" w:hAnsiTheme="majorHAnsi"/>
          <w:sz w:val="24"/>
          <w:szCs w:val="24"/>
          <w:lang w:eastAsia="pl-PL"/>
        </w:rPr>
        <w:t xml:space="preserve"> składniki tego kryterium to: </w:t>
      </w:r>
    </w:p>
    <w:p w:rsidR="00BA132F" w:rsidRPr="00BA132F" w:rsidRDefault="00BA132F" w:rsidP="00BA132F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/>
          <w:sz w:val="24"/>
          <w:szCs w:val="24"/>
          <w:lang w:eastAsia="pl-PL"/>
        </w:rPr>
      </w:pPr>
      <w:r w:rsidRPr="00BA132F">
        <w:rPr>
          <w:rFonts w:asciiTheme="majorHAnsi" w:eastAsia="Times New Roman" w:hAnsiTheme="majorHAnsi"/>
          <w:sz w:val="24"/>
          <w:szCs w:val="24"/>
          <w:lang w:eastAsia="pl-PL"/>
        </w:rPr>
        <w:t xml:space="preserve">Punkty będą przyznawane wg następujących zasad: </w:t>
      </w:r>
    </w:p>
    <w:p w:rsidR="00BA132F" w:rsidRPr="00BA132F" w:rsidRDefault="00BA132F" w:rsidP="00BA132F">
      <w:pPr>
        <w:pStyle w:val="Akapitzlist"/>
        <w:tabs>
          <w:tab w:val="left" w:pos="709"/>
        </w:tabs>
        <w:suppressAutoHyphens/>
        <w:spacing w:after="0" w:line="240" w:lineRule="auto"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r w:rsidRPr="00BA132F">
        <w:rPr>
          <w:rFonts w:asciiTheme="majorHAnsi" w:eastAsia="Times New Roman" w:hAnsiTheme="majorHAnsi"/>
          <w:iCs/>
          <w:sz w:val="24"/>
          <w:szCs w:val="20"/>
          <w:lang w:eastAsia="ar-SA"/>
        </w:rPr>
        <w:t>P1=(C min/C)x60</w:t>
      </w:r>
    </w:p>
    <w:p w:rsidR="00BA132F" w:rsidRPr="00BA132F" w:rsidRDefault="00BA132F" w:rsidP="00BA132F">
      <w:pPr>
        <w:pStyle w:val="Akapitzlist"/>
        <w:suppressAutoHyphens/>
        <w:spacing w:after="0" w:line="240" w:lineRule="auto"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r w:rsidRPr="00BA132F">
        <w:rPr>
          <w:rFonts w:asciiTheme="majorHAnsi" w:eastAsia="Times New Roman" w:hAnsiTheme="majorHAnsi"/>
          <w:iCs/>
          <w:sz w:val="24"/>
          <w:szCs w:val="20"/>
          <w:lang w:eastAsia="ar-SA"/>
        </w:rPr>
        <w:t xml:space="preserve">gdzie: </w:t>
      </w:r>
    </w:p>
    <w:p w:rsidR="00BA132F" w:rsidRPr="00BA132F" w:rsidRDefault="00BA132F" w:rsidP="00BA132F">
      <w:pPr>
        <w:pStyle w:val="Akapitzlist"/>
        <w:suppressAutoHyphens/>
        <w:spacing w:after="0" w:line="240" w:lineRule="auto"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r w:rsidRPr="00BA132F">
        <w:rPr>
          <w:rFonts w:asciiTheme="majorHAnsi" w:eastAsia="Times New Roman" w:hAnsiTheme="majorHAnsi"/>
          <w:iCs/>
          <w:sz w:val="24"/>
          <w:szCs w:val="20"/>
          <w:lang w:eastAsia="ar-SA"/>
        </w:rPr>
        <w:t xml:space="preserve">P1 – liczba punktów obliczona dla oferty badanej, </w:t>
      </w:r>
    </w:p>
    <w:p w:rsidR="00BA132F" w:rsidRPr="00BA132F" w:rsidRDefault="00BA132F" w:rsidP="00BA132F">
      <w:pPr>
        <w:pStyle w:val="Akapitzlist"/>
        <w:suppressAutoHyphens/>
        <w:spacing w:after="0" w:line="240" w:lineRule="auto"/>
        <w:jc w:val="both"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r w:rsidRPr="00BA132F">
        <w:rPr>
          <w:rFonts w:asciiTheme="majorHAnsi" w:eastAsia="Times New Roman" w:hAnsiTheme="majorHAnsi"/>
          <w:iCs/>
          <w:sz w:val="24"/>
          <w:szCs w:val="20"/>
          <w:lang w:eastAsia="ar-SA"/>
        </w:rPr>
        <w:t xml:space="preserve">C min – najniższa cena brutto spośród wszystkich ofert niepodlegających odrzuceniu, </w:t>
      </w:r>
    </w:p>
    <w:p w:rsidR="00BA132F" w:rsidRPr="00BA132F" w:rsidRDefault="00BA132F" w:rsidP="00BA132F">
      <w:pPr>
        <w:pStyle w:val="Akapitzlist"/>
        <w:suppressAutoHyphens/>
        <w:spacing w:after="0" w:line="240" w:lineRule="auto"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r w:rsidRPr="00BA132F">
        <w:rPr>
          <w:rFonts w:asciiTheme="majorHAnsi" w:eastAsia="Times New Roman" w:hAnsiTheme="majorHAnsi"/>
          <w:iCs/>
          <w:sz w:val="24"/>
          <w:szCs w:val="20"/>
          <w:lang w:eastAsia="ar-SA"/>
        </w:rPr>
        <w:t>C – cena brutto oferty badanej,</w:t>
      </w:r>
    </w:p>
    <w:p w:rsidR="00BA132F" w:rsidRDefault="00BA132F" w:rsidP="00BA132F">
      <w:pPr>
        <w:pStyle w:val="Akapitzlist"/>
        <w:suppressAutoHyphens/>
        <w:spacing w:after="0" w:line="240" w:lineRule="auto"/>
        <w:rPr>
          <w:rFonts w:asciiTheme="majorHAnsi" w:eastAsia="Times New Roman" w:hAnsiTheme="majorHAnsi"/>
          <w:b/>
          <w:iCs/>
          <w:sz w:val="24"/>
          <w:szCs w:val="20"/>
          <w:lang w:eastAsia="ar-SA"/>
        </w:rPr>
      </w:pPr>
      <w:r w:rsidRPr="00BA132F">
        <w:rPr>
          <w:rFonts w:asciiTheme="majorHAnsi" w:eastAsia="Times New Roman" w:hAnsiTheme="majorHAnsi"/>
          <w:b/>
          <w:iCs/>
          <w:sz w:val="24"/>
          <w:szCs w:val="20"/>
          <w:lang w:eastAsia="ar-SA"/>
        </w:rPr>
        <w:t xml:space="preserve">60 pkt – maksymalna ilość punktów w kryterium cena. </w:t>
      </w:r>
    </w:p>
    <w:p w:rsidR="00BA132F" w:rsidRPr="00BA132F" w:rsidRDefault="00BA132F" w:rsidP="00BA132F">
      <w:pPr>
        <w:pStyle w:val="Akapitzlist"/>
        <w:suppressAutoHyphens/>
        <w:spacing w:after="0" w:line="240" w:lineRule="auto"/>
        <w:rPr>
          <w:rFonts w:asciiTheme="majorHAnsi" w:eastAsia="Times New Roman" w:hAnsiTheme="majorHAnsi"/>
          <w:b/>
          <w:iCs/>
          <w:sz w:val="24"/>
          <w:szCs w:val="20"/>
          <w:lang w:eastAsia="ar-SA"/>
        </w:rPr>
      </w:pPr>
    </w:p>
    <w:p w:rsidR="00CF2D30" w:rsidRPr="00BA132F" w:rsidRDefault="00C84748" w:rsidP="00BA132F">
      <w:pPr>
        <w:pStyle w:val="Akapitzlist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r w:rsidRPr="00BA132F">
        <w:rPr>
          <w:rFonts w:asciiTheme="majorHAnsi" w:eastAsia="Times New Roman" w:hAnsiTheme="majorHAnsi" w:cs="Times New Roman"/>
          <w:sz w:val="24"/>
          <w:szCs w:val="24"/>
          <w:lang w:eastAsia="pl-PL"/>
        </w:rPr>
        <w:t>40%</w:t>
      </w:r>
      <w:r w:rsidRPr="00BA132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A132F">
        <w:rPr>
          <w:rFonts w:asciiTheme="majorHAnsi" w:eastAsia="Times New Roman" w:hAnsiTheme="majorHAnsi" w:cs="Times New Roman"/>
          <w:sz w:val="24"/>
          <w:szCs w:val="24"/>
          <w:lang w:eastAsia="pl-PL"/>
        </w:rPr>
        <w:t>-</w:t>
      </w:r>
      <w:r w:rsidRPr="00BA132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odległość wytwórni emulsji od siedziby Zamawiającego </w:t>
      </w:r>
    </w:p>
    <w:p w:rsidR="00C84748" w:rsidRPr="00B152C2" w:rsidRDefault="00C84748" w:rsidP="00B152C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r w:rsidRPr="005536F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</w:t>
      </w:r>
      <w:r w:rsidRPr="00C84748">
        <w:rPr>
          <w:rFonts w:asciiTheme="majorHAnsi" w:eastAsia="Times New Roman" w:hAnsiTheme="majorHAnsi"/>
          <w:b/>
          <w:iCs/>
          <w:sz w:val="24"/>
          <w:szCs w:val="20"/>
          <w:lang w:eastAsia="ar-SA"/>
        </w:rPr>
        <w:t>Odległość wytwórni emulsji od siedziby Zamawiającego (P2)</w:t>
      </w:r>
      <w:r w:rsidRPr="00C84748">
        <w:rPr>
          <w:rFonts w:asciiTheme="majorHAnsi" w:eastAsia="Times New Roman" w:hAnsiTheme="majorHAnsi"/>
          <w:b/>
          <w:sz w:val="24"/>
          <w:szCs w:val="24"/>
          <w:lang w:eastAsia="pl-PL"/>
        </w:rPr>
        <w:t>–</w:t>
      </w:r>
      <w:r w:rsidRPr="00C84748">
        <w:rPr>
          <w:rFonts w:asciiTheme="majorHAnsi" w:eastAsia="Times New Roman" w:hAnsiTheme="majorHAnsi"/>
          <w:sz w:val="24"/>
          <w:szCs w:val="24"/>
          <w:lang w:eastAsia="pl-PL"/>
        </w:rPr>
        <w:t xml:space="preserve"> składniki tego kryterium to: </w:t>
      </w:r>
    </w:p>
    <w:p w:rsidR="00C84748" w:rsidRPr="00C84748" w:rsidRDefault="00C84748" w:rsidP="00C8474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r w:rsidRPr="00C84748">
        <w:rPr>
          <w:rFonts w:asciiTheme="majorHAnsi" w:eastAsia="Times New Roman" w:hAnsiTheme="majorHAnsi"/>
          <w:iCs/>
          <w:sz w:val="24"/>
          <w:szCs w:val="20"/>
          <w:lang w:eastAsia="ar-SA"/>
        </w:rPr>
        <w:t>od 0,00 km do 10 km- 40 pkt,</w:t>
      </w:r>
    </w:p>
    <w:p w:rsidR="00C84748" w:rsidRPr="00C84748" w:rsidRDefault="00C84748" w:rsidP="00C8474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bookmarkStart w:id="0" w:name="_GoBack"/>
      <w:bookmarkEnd w:id="0"/>
      <w:r w:rsidRPr="00C84748">
        <w:rPr>
          <w:rFonts w:asciiTheme="majorHAnsi" w:eastAsia="Times New Roman" w:hAnsiTheme="majorHAnsi"/>
          <w:iCs/>
          <w:sz w:val="24"/>
          <w:szCs w:val="20"/>
          <w:lang w:eastAsia="ar-SA"/>
        </w:rPr>
        <w:t xml:space="preserve">od 11  km  do 20 km - 30 pkt, </w:t>
      </w:r>
    </w:p>
    <w:p w:rsidR="00C84748" w:rsidRPr="00C84748" w:rsidRDefault="00C84748" w:rsidP="00C8474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r w:rsidRPr="00C84748">
        <w:rPr>
          <w:rFonts w:asciiTheme="majorHAnsi" w:eastAsia="Times New Roman" w:hAnsiTheme="majorHAnsi"/>
          <w:iCs/>
          <w:sz w:val="24"/>
          <w:szCs w:val="20"/>
          <w:lang w:eastAsia="ar-SA"/>
        </w:rPr>
        <w:t>od 21 km  do 30 km – 20 pkt,</w:t>
      </w:r>
    </w:p>
    <w:p w:rsidR="00C84748" w:rsidRPr="00C84748" w:rsidRDefault="00C84748" w:rsidP="00C8474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r w:rsidRPr="00C84748">
        <w:rPr>
          <w:rFonts w:asciiTheme="majorHAnsi" w:eastAsia="Times New Roman" w:hAnsiTheme="majorHAnsi"/>
          <w:iCs/>
          <w:sz w:val="24"/>
          <w:szCs w:val="20"/>
          <w:lang w:eastAsia="ar-SA"/>
        </w:rPr>
        <w:t>od 31 km  do 40 km – 10 pkt.</w:t>
      </w:r>
    </w:p>
    <w:p w:rsidR="00C84748" w:rsidRPr="00A244DD" w:rsidRDefault="00C84748" w:rsidP="00C84748">
      <w:pPr>
        <w:suppressAutoHyphens/>
        <w:spacing w:after="0" w:line="240" w:lineRule="auto"/>
        <w:ind w:left="1068"/>
        <w:contextualSpacing/>
        <w:rPr>
          <w:rFonts w:ascii="Times New Roman" w:eastAsia="Times New Roman" w:hAnsi="Times New Roman"/>
          <w:iCs/>
          <w:color w:val="FF0000"/>
          <w:sz w:val="24"/>
          <w:szCs w:val="20"/>
          <w:lang w:eastAsia="ar-SA"/>
        </w:rPr>
      </w:pPr>
    </w:p>
    <w:p w:rsidR="00BA132F" w:rsidRDefault="00C84748" w:rsidP="00BA132F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/>
          <w:b/>
          <w:iCs/>
          <w:sz w:val="24"/>
          <w:szCs w:val="20"/>
          <w:lang w:eastAsia="ar-SA"/>
        </w:rPr>
      </w:pPr>
      <w:r w:rsidRPr="00C84748">
        <w:rPr>
          <w:rFonts w:asciiTheme="majorHAnsi" w:eastAsia="Times New Roman" w:hAnsiTheme="majorHAnsi"/>
          <w:b/>
          <w:iCs/>
          <w:sz w:val="24"/>
          <w:szCs w:val="20"/>
          <w:lang w:eastAsia="ar-SA"/>
        </w:rPr>
        <w:t xml:space="preserve">40 pkt – maksymalna ilość punktów w kryterium odległość wytwórni emulsji od siedziby Zamawiającego. </w:t>
      </w:r>
    </w:p>
    <w:p w:rsidR="00BA132F" w:rsidRDefault="00BA132F" w:rsidP="00BA132F">
      <w:pPr>
        <w:suppressAutoHyphens/>
        <w:spacing w:after="0" w:line="240" w:lineRule="auto"/>
        <w:ind w:left="720"/>
        <w:rPr>
          <w:rFonts w:asciiTheme="majorHAnsi" w:eastAsia="Times New Roman" w:hAnsiTheme="majorHAnsi"/>
          <w:b/>
          <w:iCs/>
          <w:sz w:val="24"/>
          <w:szCs w:val="20"/>
          <w:lang w:eastAsia="ar-SA"/>
        </w:rPr>
      </w:pPr>
    </w:p>
    <w:p w:rsidR="00BA132F" w:rsidRDefault="00C84748" w:rsidP="00BA132F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/>
          <w:b/>
          <w:iCs/>
          <w:sz w:val="24"/>
          <w:szCs w:val="20"/>
          <w:lang w:eastAsia="ar-SA"/>
        </w:rPr>
      </w:pPr>
      <w:r w:rsidRPr="00C84748">
        <w:rPr>
          <w:rFonts w:asciiTheme="majorHAnsi" w:eastAsia="Times New Roman" w:hAnsiTheme="majorHAnsi"/>
          <w:iCs/>
          <w:sz w:val="24"/>
          <w:szCs w:val="20"/>
          <w:lang w:eastAsia="ar-SA"/>
        </w:rPr>
        <w:t>Niepodanie żadnej wartości dla odległości wytwórni emulsji od siedziby Zamawiającego, albo podanie odległości dłuższej niż 40 km, spowoduje odrzucenie oferty.</w:t>
      </w:r>
    </w:p>
    <w:p w:rsidR="00BA132F" w:rsidRDefault="00BA132F" w:rsidP="00BA132F">
      <w:pPr>
        <w:suppressAutoHyphens/>
        <w:spacing w:after="0" w:line="240" w:lineRule="auto"/>
        <w:ind w:left="720"/>
        <w:rPr>
          <w:rFonts w:asciiTheme="majorHAnsi" w:eastAsia="Times New Roman" w:hAnsiTheme="majorHAnsi"/>
          <w:b/>
          <w:iCs/>
          <w:sz w:val="24"/>
          <w:szCs w:val="20"/>
          <w:lang w:eastAsia="ar-SA"/>
        </w:rPr>
      </w:pPr>
    </w:p>
    <w:p w:rsidR="00C84748" w:rsidRPr="00BA132F" w:rsidRDefault="00C84748" w:rsidP="00BA132F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/>
          <w:b/>
          <w:iCs/>
          <w:sz w:val="24"/>
          <w:szCs w:val="20"/>
          <w:lang w:eastAsia="ar-SA"/>
        </w:rPr>
      </w:pPr>
      <w:r w:rsidRPr="00C84748">
        <w:rPr>
          <w:rFonts w:asciiTheme="majorHAnsi" w:eastAsia="Times New Roman" w:hAnsiTheme="majorHAnsi"/>
          <w:iCs/>
          <w:sz w:val="24"/>
          <w:szCs w:val="20"/>
          <w:lang w:eastAsia="ar-SA"/>
        </w:rPr>
        <w:t xml:space="preserve">Za najkorzystniejszą uznana zostanie oferta z najwyższą sumą punktów z dwóch kryteriów (P). Suma punktów będzie liczona w następujący sposób: </w:t>
      </w:r>
    </w:p>
    <w:p w:rsidR="00C84748" w:rsidRPr="00C84748" w:rsidRDefault="00C84748" w:rsidP="00C84748">
      <w:pPr>
        <w:suppressAutoHyphens/>
        <w:spacing w:after="0" w:line="240" w:lineRule="auto"/>
        <w:ind w:left="720"/>
        <w:rPr>
          <w:rFonts w:asciiTheme="majorHAnsi" w:eastAsia="Times New Roman" w:hAnsiTheme="majorHAnsi"/>
          <w:iCs/>
          <w:sz w:val="24"/>
          <w:szCs w:val="20"/>
          <w:lang w:eastAsia="ar-SA"/>
        </w:rPr>
      </w:pPr>
      <w:r w:rsidRPr="00C84748">
        <w:rPr>
          <w:rFonts w:asciiTheme="majorHAnsi" w:eastAsia="Times New Roman" w:hAnsiTheme="majorHAnsi"/>
          <w:iCs/>
          <w:sz w:val="24"/>
          <w:szCs w:val="20"/>
          <w:lang w:eastAsia="ar-SA"/>
        </w:rPr>
        <w:t>P = P1 + P2</w:t>
      </w:r>
    </w:p>
    <w:p w:rsidR="00C84748" w:rsidRPr="00C84748" w:rsidRDefault="00C84748" w:rsidP="00C84748">
      <w:pPr>
        <w:spacing w:after="0" w:line="240" w:lineRule="auto"/>
        <w:ind w:left="709"/>
        <w:jc w:val="both"/>
        <w:rPr>
          <w:rFonts w:asciiTheme="majorHAnsi" w:eastAsia="Times New Roman" w:hAnsiTheme="majorHAnsi"/>
          <w:iCs/>
          <w:sz w:val="24"/>
          <w:szCs w:val="20"/>
          <w:lang w:eastAsia="ar-SA"/>
        </w:rPr>
      </w:pPr>
    </w:p>
    <w:p w:rsidR="00C84748" w:rsidRPr="00C84748" w:rsidRDefault="00C84748" w:rsidP="00C84748">
      <w:pPr>
        <w:spacing w:after="0" w:line="240" w:lineRule="auto"/>
        <w:ind w:left="709"/>
        <w:jc w:val="both"/>
        <w:rPr>
          <w:rFonts w:asciiTheme="majorHAnsi" w:hAnsiTheme="majorHAnsi"/>
          <w:i/>
          <w:iCs/>
          <w:sz w:val="24"/>
          <w:szCs w:val="24"/>
        </w:rPr>
      </w:pPr>
      <w:r w:rsidRPr="00C84748">
        <w:rPr>
          <w:rFonts w:asciiTheme="majorHAnsi" w:eastAsia="Times New Roman" w:hAnsiTheme="majorHAnsi"/>
          <w:iCs/>
          <w:sz w:val="24"/>
          <w:szCs w:val="20"/>
          <w:lang w:eastAsia="ar-SA"/>
        </w:rPr>
        <w:t xml:space="preserve">Maksymalna liczba punktów jaką może uzyskać Wykonawca to 100 punktów, na które sumuje się </w:t>
      </w:r>
      <w:r w:rsidRPr="00C84748">
        <w:rPr>
          <w:rFonts w:asciiTheme="majorHAnsi" w:eastAsia="Times New Roman" w:hAnsiTheme="majorHAnsi"/>
          <w:b/>
          <w:iCs/>
          <w:sz w:val="24"/>
          <w:szCs w:val="20"/>
          <w:lang w:eastAsia="ar-SA"/>
        </w:rPr>
        <w:t>60</w:t>
      </w:r>
      <w:r w:rsidRPr="00C84748">
        <w:rPr>
          <w:rFonts w:asciiTheme="majorHAnsi" w:eastAsia="Times New Roman" w:hAnsiTheme="majorHAnsi"/>
          <w:iCs/>
          <w:sz w:val="24"/>
          <w:szCs w:val="20"/>
          <w:lang w:eastAsia="ar-SA"/>
        </w:rPr>
        <w:t xml:space="preserve"> pkt z kryterium </w:t>
      </w:r>
      <w:r w:rsidRPr="00C84748">
        <w:rPr>
          <w:rFonts w:asciiTheme="majorHAnsi" w:eastAsia="Times New Roman" w:hAnsiTheme="majorHAnsi"/>
          <w:i/>
          <w:iCs/>
          <w:sz w:val="24"/>
          <w:szCs w:val="20"/>
          <w:lang w:eastAsia="ar-SA"/>
        </w:rPr>
        <w:t xml:space="preserve">cena </w:t>
      </w:r>
      <w:r w:rsidRPr="00C84748">
        <w:rPr>
          <w:rFonts w:asciiTheme="majorHAnsi" w:eastAsia="Times New Roman" w:hAnsiTheme="majorHAnsi"/>
          <w:iCs/>
          <w:sz w:val="24"/>
          <w:szCs w:val="20"/>
          <w:lang w:eastAsia="ar-SA"/>
        </w:rPr>
        <w:t xml:space="preserve">oraz </w:t>
      </w:r>
      <w:r w:rsidRPr="00C84748">
        <w:rPr>
          <w:rFonts w:asciiTheme="majorHAnsi" w:eastAsia="Times New Roman" w:hAnsiTheme="majorHAnsi"/>
          <w:b/>
          <w:iCs/>
          <w:sz w:val="24"/>
          <w:szCs w:val="20"/>
          <w:lang w:eastAsia="ar-SA"/>
        </w:rPr>
        <w:t>40</w:t>
      </w:r>
      <w:r w:rsidRPr="00C84748">
        <w:rPr>
          <w:rFonts w:asciiTheme="majorHAnsi" w:eastAsia="Times New Roman" w:hAnsiTheme="majorHAnsi"/>
          <w:iCs/>
          <w:sz w:val="24"/>
          <w:szCs w:val="20"/>
          <w:lang w:eastAsia="ar-SA"/>
        </w:rPr>
        <w:t xml:space="preserve"> pkt z kryterium </w:t>
      </w:r>
      <w:r w:rsidRPr="00C84748">
        <w:rPr>
          <w:rFonts w:asciiTheme="majorHAnsi" w:hAnsiTheme="majorHAnsi"/>
          <w:i/>
          <w:iCs/>
          <w:sz w:val="24"/>
          <w:szCs w:val="24"/>
        </w:rPr>
        <w:t>odległość wytwórni emulsji od siedziby Zamawiającego.</w:t>
      </w:r>
    </w:p>
    <w:p w:rsidR="00C84748" w:rsidRDefault="00C84748" w:rsidP="00CF2D30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84748" w:rsidRPr="00361092" w:rsidRDefault="00C84748" w:rsidP="00CF2D30">
      <w:pPr>
        <w:pStyle w:val="Akapitzlist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460A9" w:rsidRPr="00361092" w:rsidRDefault="00C460A9" w:rsidP="00C460A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pl-PL"/>
        </w:rPr>
        <w:t>Załączniki do zapytania ofertowego:</w:t>
      </w:r>
    </w:p>
    <w:p w:rsidR="00CF2D30" w:rsidRPr="00361092" w:rsidRDefault="00CF2D30" w:rsidP="00C460A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460A9" w:rsidRPr="00361092" w:rsidRDefault="00C460A9" w:rsidP="00C460A9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ar-SA"/>
        </w:rPr>
        <w:t>Druk oferty,</w:t>
      </w:r>
    </w:p>
    <w:p w:rsidR="00C460A9" w:rsidRDefault="00C460A9" w:rsidP="004F44C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361092">
        <w:rPr>
          <w:rFonts w:asciiTheme="majorHAnsi" w:eastAsia="Times New Roman" w:hAnsiTheme="majorHAnsi" w:cs="Times New Roman"/>
          <w:sz w:val="24"/>
          <w:szCs w:val="24"/>
          <w:lang w:eastAsia="ar-SA"/>
        </w:rPr>
        <w:t>Projekt umowy</w:t>
      </w:r>
    </w:p>
    <w:p w:rsidR="009D7217" w:rsidRPr="00361092" w:rsidRDefault="009D7217" w:rsidP="009D7217">
      <w:pPr>
        <w:suppressAutoHyphens/>
        <w:spacing w:after="0" w:line="240" w:lineRule="auto"/>
        <w:ind w:left="720"/>
        <w:contextualSpacing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B63E90" w:rsidRPr="00361092" w:rsidRDefault="00B63E90" w:rsidP="0091189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1E4737" w:rsidRPr="00361092" w:rsidRDefault="00C460A9" w:rsidP="00A303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Kl</w:t>
      </w:r>
      <w:r w:rsidR="00911897"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auzula informacyjna z art. 13 RODO w celu związanym z postępowaniem o udzielenie  zamówienia publicznego</w:t>
      </w:r>
      <w:r w:rsidRPr="0036109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</w:p>
    <w:p w:rsidR="00911897" w:rsidRPr="00361092" w:rsidRDefault="00911897" w:rsidP="00C460A9">
      <w:pPr>
        <w:tabs>
          <w:tab w:val="left" w:pos="3631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lastRenderedPageBreak/>
        <w:t>A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dministratorem Pani/Pana danych osobowych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 jest Zarząd Dróg Powiatowych, 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Pl. Kościuszki 4, 64-100 Leszno, tel. 65 525 69 80;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I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nspektorem ochrony danych osobow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ych w Zarząd Dróg Powiatowych, 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Pl. Kościuszki 4, 64-100 Leszno jest Pani Alina Twardowska-Wójcik, kontakt: iod@zdp.leszno.pl, 65 525 69 80;</w:t>
      </w:r>
    </w:p>
    <w:p w:rsidR="00911897" w:rsidRPr="0054582D" w:rsidRDefault="00911897" w:rsidP="0054582D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ind w:left="284" w:hanging="284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Pani/Pana dane osobowe przetwarzane będą na podstawie art. 6 ust. 1 lit. c</w:t>
      </w:r>
      <w:r w:rsidRPr="00361092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="00A3038D" w:rsidRPr="00361092">
        <w:rPr>
          <w:rFonts w:asciiTheme="majorHAnsi" w:eastAsia="Calibri" w:hAnsiTheme="majorHAnsi" w:cs="Times New Roman"/>
          <w:sz w:val="24"/>
          <w:szCs w:val="24"/>
        </w:rPr>
        <w:t xml:space="preserve">RODO </w:t>
      </w: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w celu związanym z postępowaniem o udzielenie zamówienia publicznego na: </w:t>
      </w:r>
      <w:r w:rsidR="009D7217" w:rsidRPr="0054582D">
        <w:rPr>
          <w:rFonts w:asciiTheme="majorHAnsi" w:eastAsia="Calibri" w:hAnsiTheme="majorHAnsi" w:cs="Times New Roman"/>
          <w:sz w:val="24"/>
          <w:szCs w:val="24"/>
        </w:rPr>
        <w:t>„</w:t>
      </w:r>
      <w:r w:rsidR="0054582D" w:rsidRPr="0054582D">
        <w:rPr>
          <w:rFonts w:asciiTheme="majorHAnsi" w:eastAsia="Calibri" w:hAnsiTheme="majorHAnsi" w:cs="Times New Roman"/>
          <w:sz w:val="24"/>
          <w:szCs w:val="24"/>
        </w:rPr>
        <w:t>Dostawę emulsji asfaltowej kationowej szybkorozpadowej K-1  65</w:t>
      </w:r>
      <w:r w:rsidR="009D7217" w:rsidRPr="0054582D">
        <w:rPr>
          <w:rFonts w:asciiTheme="majorHAnsi" w:eastAsia="Calibri" w:hAnsiTheme="majorHAnsi" w:cs="Times New Roman"/>
          <w:sz w:val="24"/>
          <w:szCs w:val="24"/>
        </w:rPr>
        <w:t>”</w:t>
      </w:r>
      <w:r w:rsidR="0054582D">
        <w:rPr>
          <w:rFonts w:asciiTheme="majorHAnsi" w:eastAsia="Calibri" w:hAnsiTheme="majorHAnsi" w:cs="Times New Roman"/>
          <w:b/>
          <w:sz w:val="24"/>
          <w:szCs w:val="24"/>
        </w:rPr>
        <w:t xml:space="preserve">, </w:t>
      </w:r>
      <w:r w:rsidRPr="0054582D">
        <w:rPr>
          <w:rFonts w:asciiTheme="majorHAnsi" w:eastAsia="Calibri" w:hAnsiTheme="majorHAnsi" w:cs="Times New Roman"/>
          <w:sz w:val="24"/>
          <w:szCs w:val="24"/>
        </w:rPr>
        <w:t>prowadzonym w trybie zapytania ofertowego;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O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2018 r. poz. 1986 ze zm.), dalej „ustawa Pzp”; 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O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W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911897" w:rsidRPr="00361092" w:rsidRDefault="00180008" w:rsidP="00881B3A">
      <w:pPr>
        <w:pStyle w:val="Akapitzlist"/>
        <w:numPr>
          <w:ilvl w:val="0"/>
          <w:numId w:val="9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osiada Pani/Pan: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na podstawie art. 15 RODO prawo dostępu do danych osobowych Pani/Pana dotyczących;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na podstawie art. 16 RODO prawo do sprostowania Pani/Pana danych osobowych </w:t>
      </w:r>
    </w:p>
    <w:p w:rsidR="00911897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na podstawie art. 18 RODO prawo żądania od administratora ograniczenia przetwarzania danych osobowych z zastrzeżeniem przypadków, o któryc</w:t>
      </w:r>
      <w:r w:rsidR="0037623E">
        <w:rPr>
          <w:rFonts w:asciiTheme="majorHAnsi" w:eastAsia="Calibri" w:hAnsiTheme="majorHAnsi" w:cs="Times New Roman"/>
          <w:sz w:val="24"/>
          <w:szCs w:val="24"/>
        </w:rPr>
        <w:t>h mowa w art. 18 ust. 2 RODO</w:t>
      </w: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  </w:t>
      </w:r>
    </w:p>
    <w:p w:rsidR="00180008" w:rsidRPr="00361092" w:rsidRDefault="00911897" w:rsidP="00881B3A">
      <w:pPr>
        <w:numPr>
          <w:ilvl w:val="0"/>
          <w:numId w:val="7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911897" w:rsidRPr="00361092" w:rsidRDefault="00180008" w:rsidP="00C460A9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9.  N</w:t>
      </w:r>
      <w:r w:rsidR="00911897" w:rsidRPr="00361092">
        <w:rPr>
          <w:rFonts w:asciiTheme="majorHAnsi" w:eastAsia="Calibri" w:hAnsiTheme="majorHAnsi" w:cs="Times New Roman"/>
          <w:sz w:val="24"/>
          <w:szCs w:val="24"/>
        </w:rPr>
        <w:t>ie przysługuje Pani/Panu:</w:t>
      </w:r>
    </w:p>
    <w:p w:rsidR="00911897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w związku z art. 17 ust. 3 lit. b, d lub e RODO prawo do usunięcia danych osobowych;</w:t>
      </w:r>
    </w:p>
    <w:p w:rsidR="00911897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>prawo do przenoszenia danych osobowych, o którym mowa w art. 20 RODO;</w:t>
      </w:r>
    </w:p>
    <w:p w:rsidR="0056691A" w:rsidRPr="00361092" w:rsidRDefault="00911897" w:rsidP="00881B3A">
      <w:pPr>
        <w:numPr>
          <w:ilvl w:val="0"/>
          <w:numId w:val="8"/>
        </w:numPr>
        <w:tabs>
          <w:tab w:val="left" w:pos="363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361092">
        <w:rPr>
          <w:rFonts w:asciiTheme="majorHAnsi" w:eastAsia="Calibri" w:hAnsiTheme="majorHAnsi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</w:t>
      </w:r>
      <w:r w:rsidR="00C460A9" w:rsidRPr="00361092">
        <w:rPr>
          <w:rFonts w:asciiTheme="majorHAnsi" w:eastAsia="Calibri" w:hAnsiTheme="majorHAnsi" w:cs="Times New Roman"/>
          <w:sz w:val="24"/>
          <w:szCs w:val="24"/>
        </w:rPr>
        <w:t>jest art. 6 ust. 1 lit. c RODO.</w:t>
      </w:r>
    </w:p>
    <w:p w:rsidR="00023C95" w:rsidRPr="00361092" w:rsidRDefault="00023C95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4B75F6" w:rsidRPr="00361092" w:rsidRDefault="004B75F6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768F9" w:rsidRPr="00361092" w:rsidRDefault="00F768F9" w:rsidP="00023C95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BE5FC1" w:rsidRPr="00361092" w:rsidRDefault="00BE5FC1" w:rsidP="00361092">
      <w:pPr>
        <w:tabs>
          <w:tab w:val="left" w:pos="4500"/>
        </w:tabs>
        <w:spacing w:after="0"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</w:p>
    <w:sectPr w:rsidR="00BE5FC1" w:rsidRPr="003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D7" w:rsidRDefault="000A58D7" w:rsidP="00D7611B">
      <w:pPr>
        <w:spacing w:after="0" w:line="240" w:lineRule="auto"/>
      </w:pPr>
      <w:r>
        <w:separator/>
      </w:r>
    </w:p>
  </w:endnote>
  <w:endnote w:type="continuationSeparator" w:id="0">
    <w:p w:rsidR="000A58D7" w:rsidRDefault="000A58D7" w:rsidP="00D7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D7" w:rsidRDefault="000A58D7" w:rsidP="00D7611B">
      <w:pPr>
        <w:spacing w:after="0" w:line="240" w:lineRule="auto"/>
      </w:pPr>
      <w:r>
        <w:separator/>
      </w:r>
    </w:p>
  </w:footnote>
  <w:footnote w:type="continuationSeparator" w:id="0">
    <w:p w:rsidR="000A58D7" w:rsidRDefault="000A58D7" w:rsidP="00D7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8B7CBE06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2884AD96"/>
    <w:name w:val="WW8Num1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11"/>
    <w:multiLevelType w:val="multilevel"/>
    <w:tmpl w:val="14C2C2A8"/>
    <w:name w:val="WW8Num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B70BDB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A217A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F79"/>
    <w:multiLevelType w:val="hybridMultilevel"/>
    <w:tmpl w:val="3AB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213E4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C70B3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DC42A2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4354D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6036E"/>
    <w:multiLevelType w:val="multilevel"/>
    <w:tmpl w:val="945295EE"/>
    <w:styleLink w:val="WWNum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3" w15:restartNumberingAfterBreak="0">
    <w:nsid w:val="287122E7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F557F"/>
    <w:multiLevelType w:val="hybridMultilevel"/>
    <w:tmpl w:val="B29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804051"/>
    <w:multiLevelType w:val="hybridMultilevel"/>
    <w:tmpl w:val="332C8BAE"/>
    <w:lvl w:ilvl="0" w:tplc="9C0263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D6B84"/>
    <w:multiLevelType w:val="multilevel"/>
    <w:tmpl w:val="0B02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79A464A"/>
    <w:multiLevelType w:val="hybridMultilevel"/>
    <w:tmpl w:val="B29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24CE1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9196C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30D78"/>
    <w:multiLevelType w:val="hybridMultilevel"/>
    <w:tmpl w:val="F566F3E0"/>
    <w:lvl w:ilvl="0" w:tplc="A1525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920A1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068A4"/>
    <w:multiLevelType w:val="hybridMultilevel"/>
    <w:tmpl w:val="171CE09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C4BE9"/>
    <w:multiLevelType w:val="hybridMultilevel"/>
    <w:tmpl w:val="F24E30A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B8D0A4D"/>
    <w:multiLevelType w:val="hybridMultilevel"/>
    <w:tmpl w:val="171CE09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2FA0"/>
    <w:multiLevelType w:val="hybridMultilevel"/>
    <w:tmpl w:val="9BBC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325A7"/>
    <w:multiLevelType w:val="hybridMultilevel"/>
    <w:tmpl w:val="272AFC10"/>
    <w:lvl w:ilvl="0" w:tplc="AF8CF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C78B8"/>
    <w:multiLevelType w:val="hybridMultilevel"/>
    <w:tmpl w:val="3E0823E0"/>
    <w:lvl w:ilvl="0" w:tplc="91B2D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52037"/>
    <w:multiLevelType w:val="hybridMultilevel"/>
    <w:tmpl w:val="0B3082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71B06CF"/>
    <w:multiLevelType w:val="hybridMultilevel"/>
    <w:tmpl w:val="171CE098"/>
    <w:lvl w:ilvl="0" w:tplc="A8FA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2400A"/>
    <w:multiLevelType w:val="hybridMultilevel"/>
    <w:tmpl w:val="1324CDE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C5C3344"/>
    <w:multiLevelType w:val="hybridMultilevel"/>
    <w:tmpl w:val="0A5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90E30"/>
    <w:multiLevelType w:val="multilevel"/>
    <w:tmpl w:val="AC92031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0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D7E0E16"/>
    <w:multiLevelType w:val="hybridMultilevel"/>
    <w:tmpl w:val="3AB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35B00"/>
    <w:multiLevelType w:val="hybridMultilevel"/>
    <w:tmpl w:val="5CD49D52"/>
    <w:lvl w:ilvl="0" w:tplc="C9404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E36540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23"/>
  </w:num>
  <w:num w:numId="4">
    <w:abstractNumId w:val="35"/>
  </w:num>
  <w:num w:numId="5">
    <w:abstractNumId w:val="20"/>
  </w:num>
  <w:num w:numId="6">
    <w:abstractNumId w:val="5"/>
  </w:num>
  <w:num w:numId="7">
    <w:abstractNumId w:val="9"/>
  </w:num>
  <w:num w:numId="8">
    <w:abstractNumId w:val="15"/>
  </w:num>
  <w:num w:numId="9">
    <w:abstractNumId w:val="28"/>
  </w:num>
  <w:num w:numId="10">
    <w:abstractNumId w:val="12"/>
  </w:num>
  <w:num w:numId="11">
    <w:abstractNumId w:val="25"/>
  </w:num>
  <w:num w:numId="12">
    <w:abstractNumId w:val="13"/>
  </w:num>
  <w:num w:numId="13">
    <w:abstractNumId w:val="14"/>
  </w:num>
  <w:num w:numId="14">
    <w:abstractNumId w:val="19"/>
  </w:num>
  <w:num w:numId="15">
    <w:abstractNumId w:val="11"/>
  </w:num>
  <w:num w:numId="16">
    <w:abstractNumId w:val="4"/>
  </w:num>
  <w:num w:numId="17">
    <w:abstractNumId w:val="8"/>
  </w:num>
  <w:num w:numId="18">
    <w:abstractNumId w:val="10"/>
  </w:num>
  <w:num w:numId="19">
    <w:abstractNumId w:val="30"/>
  </w:num>
  <w:num w:numId="20">
    <w:abstractNumId w:val="27"/>
  </w:num>
  <w:num w:numId="21">
    <w:abstractNumId w:val="18"/>
  </w:num>
  <w:num w:numId="22">
    <w:abstractNumId w:val="21"/>
  </w:num>
  <w:num w:numId="23">
    <w:abstractNumId w:val="26"/>
  </w:num>
  <w:num w:numId="24">
    <w:abstractNumId w:val="22"/>
  </w:num>
  <w:num w:numId="25">
    <w:abstractNumId w:val="31"/>
  </w:num>
  <w:num w:numId="26">
    <w:abstractNumId w:val="6"/>
  </w:num>
  <w:num w:numId="27">
    <w:abstractNumId w:val="24"/>
  </w:num>
  <w:num w:numId="28">
    <w:abstractNumId w:val="16"/>
  </w:num>
  <w:num w:numId="29">
    <w:abstractNumId w:val="17"/>
  </w:num>
  <w:num w:numId="30">
    <w:abstractNumId w:val="34"/>
  </w:num>
  <w:num w:numId="31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F0"/>
    <w:rsid w:val="00023C95"/>
    <w:rsid w:val="000356E2"/>
    <w:rsid w:val="000543B3"/>
    <w:rsid w:val="000638FD"/>
    <w:rsid w:val="000822F6"/>
    <w:rsid w:val="000927C7"/>
    <w:rsid w:val="000A58D7"/>
    <w:rsid w:val="000B7FCA"/>
    <w:rsid w:val="000F6A30"/>
    <w:rsid w:val="00141BEE"/>
    <w:rsid w:val="001542FD"/>
    <w:rsid w:val="00180008"/>
    <w:rsid w:val="001A187D"/>
    <w:rsid w:val="001A747F"/>
    <w:rsid w:val="001B63CD"/>
    <w:rsid w:val="001C73BE"/>
    <w:rsid w:val="001E4737"/>
    <w:rsid w:val="001F4636"/>
    <w:rsid w:val="002064F0"/>
    <w:rsid w:val="00247C3D"/>
    <w:rsid w:val="00251E02"/>
    <w:rsid w:val="00253D33"/>
    <w:rsid w:val="00253DE4"/>
    <w:rsid w:val="002A0BA5"/>
    <w:rsid w:val="002B0391"/>
    <w:rsid w:val="002B6813"/>
    <w:rsid w:val="00303CEF"/>
    <w:rsid w:val="00323409"/>
    <w:rsid w:val="00333F0D"/>
    <w:rsid w:val="00361092"/>
    <w:rsid w:val="0037623E"/>
    <w:rsid w:val="003C5DA9"/>
    <w:rsid w:val="003C7088"/>
    <w:rsid w:val="00422B9F"/>
    <w:rsid w:val="0042495A"/>
    <w:rsid w:val="00424A60"/>
    <w:rsid w:val="004270DB"/>
    <w:rsid w:val="00447EC4"/>
    <w:rsid w:val="00467E31"/>
    <w:rsid w:val="004A23A8"/>
    <w:rsid w:val="004B75F6"/>
    <w:rsid w:val="004E6B6D"/>
    <w:rsid w:val="004F44CD"/>
    <w:rsid w:val="005032C8"/>
    <w:rsid w:val="0054357A"/>
    <w:rsid w:val="0054582D"/>
    <w:rsid w:val="0056691A"/>
    <w:rsid w:val="00567348"/>
    <w:rsid w:val="00623D87"/>
    <w:rsid w:val="00640CB2"/>
    <w:rsid w:val="0067295C"/>
    <w:rsid w:val="00692605"/>
    <w:rsid w:val="00692D8C"/>
    <w:rsid w:val="0069480F"/>
    <w:rsid w:val="006A36E3"/>
    <w:rsid w:val="006A43C5"/>
    <w:rsid w:val="006A6FA8"/>
    <w:rsid w:val="006B79E3"/>
    <w:rsid w:val="006C722A"/>
    <w:rsid w:val="006D44A4"/>
    <w:rsid w:val="006E5A0B"/>
    <w:rsid w:val="00700B0B"/>
    <w:rsid w:val="00703E09"/>
    <w:rsid w:val="00717519"/>
    <w:rsid w:val="00725957"/>
    <w:rsid w:val="00742C0A"/>
    <w:rsid w:val="00794B66"/>
    <w:rsid w:val="00796A75"/>
    <w:rsid w:val="007C6593"/>
    <w:rsid w:val="007E0577"/>
    <w:rsid w:val="00856798"/>
    <w:rsid w:val="0086196A"/>
    <w:rsid w:val="00880E8F"/>
    <w:rsid w:val="00881B3A"/>
    <w:rsid w:val="00885F36"/>
    <w:rsid w:val="008A111A"/>
    <w:rsid w:val="008C5F8E"/>
    <w:rsid w:val="00911897"/>
    <w:rsid w:val="0091759B"/>
    <w:rsid w:val="00934311"/>
    <w:rsid w:val="00935130"/>
    <w:rsid w:val="00952EEE"/>
    <w:rsid w:val="00955EBB"/>
    <w:rsid w:val="00976000"/>
    <w:rsid w:val="009B28E0"/>
    <w:rsid w:val="009D4D66"/>
    <w:rsid w:val="009D7217"/>
    <w:rsid w:val="009E1771"/>
    <w:rsid w:val="00A01AA5"/>
    <w:rsid w:val="00A111FD"/>
    <w:rsid w:val="00A117A4"/>
    <w:rsid w:val="00A11E7D"/>
    <w:rsid w:val="00A3038D"/>
    <w:rsid w:val="00A84E42"/>
    <w:rsid w:val="00A86F49"/>
    <w:rsid w:val="00A95922"/>
    <w:rsid w:val="00AA404C"/>
    <w:rsid w:val="00AB4484"/>
    <w:rsid w:val="00AC2C38"/>
    <w:rsid w:val="00AC5172"/>
    <w:rsid w:val="00AC7C48"/>
    <w:rsid w:val="00B152C2"/>
    <w:rsid w:val="00B16825"/>
    <w:rsid w:val="00B25514"/>
    <w:rsid w:val="00B3480F"/>
    <w:rsid w:val="00B55A06"/>
    <w:rsid w:val="00B577C9"/>
    <w:rsid w:val="00B63E90"/>
    <w:rsid w:val="00B908B2"/>
    <w:rsid w:val="00B93A1A"/>
    <w:rsid w:val="00BA132F"/>
    <w:rsid w:val="00BE5FC1"/>
    <w:rsid w:val="00C26343"/>
    <w:rsid w:val="00C35485"/>
    <w:rsid w:val="00C40721"/>
    <w:rsid w:val="00C460A9"/>
    <w:rsid w:val="00C62FC2"/>
    <w:rsid w:val="00C71DC0"/>
    <w:rsid w:val="00C72DE8"/>
    <w:rsid w:val="00C84748"/>
    <w:rsid w:val="00CB6F5E"/>
    <w:rsid w:val="00CD28B5"/>
    <w:rsid w:val="00CF0DFE"/>
    <w:rsid w:val="00CF2D30"/>
    <w:rsid w:val="00CF3C88"/>
    <w:rsid w:val="00D109C7"/>
    <w:rsid w:val="00D15072"/>
    <w:rsid w:val="00D309D7"/>
    <w:rsid w:val="00D3717A"/>
    <w:rsid w:val="00D46FE4"/>
    <w:rsid w:val="00D743A2"/>
    <w:rsid w:val="00D7611B"/>
    <w:rsid w:val="00D950E1"/>
    <w:rsid w:val="00DE1C0F"/>
    <w:rsid w:val="00DF57A8"/>
    <w:rsid w:val="00E013F4"/>
    <w:rsid w:val="00E068FF"/>
    <w:rsid w:val="00E1610C"/>
    <w:rsid w:val="00E4153B"/>
    <w:rsid w:val="00E63806"/>
    <w:rsid w:val="00E827AD"/>
    <w:rsid w:val="00E87ECA"/>
    <w:rsid w:val="00F06BB0"/>
    <w:rsid w:val="00F40855"/>
    <w:rsid w:val="00F421C1"/>
    <w:rsid w:val="00F42682"/>
    <w:rsid w:val="00F52C65"/>
    <w:rsid w:val="00F66CE5"/>
    <w:rsid w:val="00F768F9"/>
    <w:rsid w:val="00FA1EC3"/>
    <w:rsid w:val="00FD2CCD"/>
    <w:rsid w:val="00FE6732"/>
    <w:rsid w:val="00FF15A8"/>
    <w:rsid w:val="00FF16E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8C06F-0B47-4AFA-B1F5-392F8AE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82D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3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11B"/>
  </w:style>
  <w:style w:type="paragraph" w:styleId="Stopka">
    <w:name w:val="footer"/>
    <w:basedOn w:val="Normalny"/>
    <w:link w:val="StopkaZnak"/>
    <w:uiPriority w:val="99"/>
    <w:unhideWhenUsed/>
    <w:rsid w:val="00D7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11B"/>
  </w:style>
  <w:style w:type="paragraph" w:styleId="Akapitzlist">
    <w:name w:val="List Paragraph"/>
    <w:basedOn w:val="Normalny"/>
    <w:qFormat/>
    <w:rsid w:val="00E87ECA"/>
    <w:pPr>
      <w:ind w:left="720"/>
      <w:contextualSpacing/>
    </w:pPr>
  </w:style>
  <w:style w:type="character" w:customStyle="1" w:styleId="text1">
    <w:name w:val="text1"/>
    <w:rsid w:val="00AB4484"/>
    <w:rPr>
      <w:rFonts w:ascii="Verdana" w:hAnsi="Verdana" w:hint="default"/>
      <w:color w:val="000000"/>
      <w:sz w:val="13"/>
      <w:szCs w:val="13"/>
    </w:rPr>
  </w:style>
  <w:style w:type="character" w:customStyle="1" w:styleId="Nagwek5Znak">
    <w:name w:val="Nagłówek 5 Znak"/>
    <w:basedOn w:val="Domylnaczcionkaakapitu"/>
    <w:link w:val="Nagwek5"/>
    <w:rsid w:val="002B039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A117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FD"/>
    <w:rPr>
      <w:rFonts w:ascii="Segoe UI" w:hAnsi="Segoe UI" w:cs="Segoe UI"/>
      <w:sz w:val="18"/>
      <w:szCs w:val="18"/>
    </w:rPr>
  </w:style>
  <w:style w:type="numbering" w:customStyle="1" w:styleId="WWNum50">
    <w:name w:val="WWNum50"/>
    <w:basedOn w:val="Bezlisty"/>
    <w:rsid w:val="006B79E3"/>
    <w:pPr>
      <w:numPr>
        <w:numId w:val="10"/>
      </w:numPr>
    </w:pPr>
  </w:style>
  <w:style w:type="paragraph" w:customStyle="1" w:styleId="pkt">
    <w:name w:val="pkt"/>
    <w:basedOn w:val="Normalny"/>
    <w:rsid w:val="00C847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lesz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5785-A309-4E4A-86BB-73AE236B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20</cp:revision>
  <cp:lastPrinted>2020-11-16T12:05:00Z</cp:lastPrinted>
  <dcterms:created xsi:type="dcterms:W3CDTF">2019-03-28T12:02:00Z</dcterms:created>
  <dcterms:modified xsi:type="dcterms:W3CDTF">2021-02-23T14:22:00Z</dcterms:modified>
</cp:coreProperties>
</file>