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1E090A7E" w:rsidR="00C91A69" w:rsidRPr="00C91A69" w:rsidRDefault="00884B20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R.272</w:t>
      </w:r>
      <w:r w:rsidR="00D67A17">
        <w:rPr>
          <w:rFonts w:ascii="Calibri" w:eastAsia="Calibri" w:hAnsi="Calibri" w:cs="Calibri"/>
          <w:b/>
          <w:color w:val="000000"/>
          <w:szCs w:val="26"/>
          <w:lang w:eastAsia="en-US"/>
        </w:rPr>
        <w:t>.17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.202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Załącznik nr 1</w:t>
      </w:r>
      <w:r w:rsidR="00906ECD">
        <w:rPr>
          <w:rFonts w:ascii="Calibri" w:eastAsia="Calibri" w:hAnsi="Calibri" w:cs="Calibri"/>
          <w:b/>
          <w:color w:val="000000"/>
          <w:szCs w:val="26"/>
          <w:lang w:eastAsia="en-US"/>
        </w:rPr>
        <w:t>A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0F907827" w:rsidR="00C91A69" w:rsidRPr="00C91A69" w:rsidRDefault="00C91A69" w:rsidP="00906ECD">
      <w:pPr>
        <w:shd w:val="clear" w:color="auto" w:fill="B8CCE4" w:themeFill="accent1" w:themeFillTint="66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906ECD">
        <w:rPr>
          <w:rFonts w:ascii="Calibri" w:eastAsia="Times New Roman" w:hAnsi="Calibri" w:cs="Calibri"/>
          <w:b/>
        </w:rPr>
        <w:t>1</w:t>
      </w:r>
      <w:r w:rsidR="00091A11">
        <w:rPr>
          <w:rFonts w:ascii="Calibri" w:eastAsia="Times New Roman" w:hAnsi="Calibri" w:cs="Calibri"/>
          <w:b/>
        </w:rPr>
        <w:t xml:space="preserve">. </w:t>
      </w:r>
      <w:r w:rsidR="00906ECD">
        <w:rPr>
          <w:rFonts w:ascii="Calibri" w:eastAsia="Times New Roman" w:hAnsi="Calibri" w:cs="Calibri"/>
          <w:b/>
        </w:rPr>
        <w:t>Monitory interaktywne</w:t>
      </w:r>
      <w:r w:rsidR="00557829">
        <w:rPr>
          <w:rFonts w:ascii="Calibri" w:eastAsia="Times New Roman" w:hAnsi="Calibri" w:cs="Calibri"/>
          <w:b/>
        </w:rPr>
        <w:t xml:space="preserve"> </w:t>
      </w:r>
      <w:r w:rsidR="00906ECD">
        <w:rPr>
          <w:rFonts w:ascii="Calibri" w:eastAsia="Times New Roman" w:hAnsi="Calibri" w:cs="Calibri"/>
          <w:b/>
        </w:rPr>
        <w:t xml:space="preserve">dla </w:t>
      </w:r>
      <w:r w:rsidR="00557829">
        <w:rPr>
          <w:rFonts w:ascii="Calibri" w:eastAsia="Times New Roman" w:hAnsi="Calibri" w:cs="Calibri"/>
          <w:b/>
        </w:rPr>
        <w:t xml:space="preserve">ZSZ w </w:t>
      </w:r>
      <w:r w:rsidR="008A00ED">
        <w:rPr>
          <w:rFonts w:ascii="Calibri" w:eastAsia="Times New Roman" w:hAnsi="Calibri" w:cs="Calibri"/>
          <w:b/>
        </w:rPr>
        <w:t>Wołowie</w:t>
      </w:r>
    </w:p>
    <w:p w14:paraId="4771B1AD" w14:textId="7EA44BC3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="00E656D6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12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 miesi</w:t>
      </w:r>
      <w:r w:rsidR="00E656D6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ęcy.</w:t>
      </w:r>
    </w:p>
    <w:tbl>
      <w:tblPr>
        <w:tblW w:w="14498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1457"/>
        <w:gridCol w:w="1275"/>
        <w:gridCol w:w="709"/>
        <w:gridCol w:w="6521"/>
        <w:gridCol w:w="1417"/>
        <w:gridCol w:w="2552"/>
      </w:tblGrid>
      <w:tr w:rsidR="00C91A69" w:rsidRPr="009918C1" w14:paraId="7970EE90" w14:textId="77777777" w:rsidTr="000326D4">
        <w:trPr>
          <w:trHeight w:val="104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98" w:type="dxa"/>
            </w:tcMar>
          </w:tcPr>
          <w:p w14:paraId="6FBA261E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98" w:type="dxa"/>
            </w:tcMar>
          </w:tcPr>
          <w:p w14:paraId="535538C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</w:tcPr>
          <w:p w14:paraId="0770B32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</w:tcPr>
          <w:p w14:paraId="09962FEC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98" w:type="dxa"/>
            </w:tcMar>
          </w:tcPr>
          <w:p w14:paraId="61B92628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</w:tcPr>
          <w:p w14:paraId="16F9B9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</w:tcPr>
          <w:p w14:paraId="195745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366483" w:rsidRPr="009918C1" w14:paraId="56FD553D" w14:textId="77777777" w:rsidTr="000326D4">
        <w:trPr>
          <w:trHeight w:val="6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366483" w:rsidRPr="009918C1" w:rsidRDefault="00366483" w:rsidP="00906EC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E45FE9" w14:textId="1E49CDEF" w:rsidR="00366483" w:rsidRPr="003F729E" w:rsidRDefault="00366483" w:rsidP="00906ECD">
            <w:pPr>
              <w:rPr>
                <w:b/>
              </w:rPr>
            </w:pPr>
            <w:r w:rsidRPr="003F729E">
              <w:rPr>
                <w:b/>
              </w:rPr>
              <w:t>Monitor interaktywny '75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34405113" w14:textId="24952F77" w:rsidR="00366483" w:rsidRPr="009918C1" w:rsidRDefault="00366483" w:rsidP="00906ECD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2273212B" w14:textId="15B0FCE2" w:rsidR="00366483" w:rsidRPr="009918C1" w:rsidRDefault="00366483" w:rsidP="00906EC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2A747D6" w14:textId="1DBCB947" w:rsidR="003F729E" w:rsidRDefault="008074A8" w:rsidP="008074A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- ekran o wymiarach ok. 1650 mm x 9</w:t>
            </w:r>
            <w:r w:rsidR="00655338">
              <w:rPr>
                <w:rFonts w:cstheme="minorHAnsi"/>
                <w:color w:val="auto"/>
                <w:sz w:val="20"/>
                <w:szCs w:val="20"/>
              </w:rPr>
              <w:t>50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 mm, (-/+ </w:t>
            </w:r>
            <w:r w:rsidR="00655338">
              <w:rPr>
                <w:rFonts w:cstheme="minorHAnsi"/>
                <w:color w:val="auto"/>
                <w:sz w:val="20"/>
                <w:szCs w:val="20"/>
              </w:rPr>
              <w:t>3</w:t>
            </w:r>
            <w:r>
              <w:rPr>
                <w:rFonts w:cstheme="minorHAnsi"/>
                <w:color w:val="auto"/>
                <w:sz w:val="20"/>
                <w:szCs w:val="20"/>
              </w:rPr>
              <w:t>0 mm)</w:t>
            </w:r>
          </w:p>
          <w:p w14:paraId="7B5C7CD9" w14:textId="0D72C6CF" w:rsidR="008074A8" w:rsidRDefault="008074A8" w:rsidP="008074A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- rozdzielczość: </w:t>
            </w:r>
            <w:r w:rsidRPr="008074A8">
              <w:rPr>
                <w:rFonts w:cstheme="minorHAnsi"/>
                <w:color w:val="auto"/>
                <w:sz w:val="20"/>
                <w:szCs w:val="20"/>
              </w:rPr>
              <w:t>3840x2160(4K UHD)</w:t>
            </w:r>
            <w:r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7F0E10B6" w14:textId="56E795C8" w:rsidR="008074A8" w:rsidRDefault="008074A8" w:rsidP="008074A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- matryca IPS, ok. 10 bit, czas reakcji: 5 ms, żywotność: około 60 000 godzin,</w:t>
            </w:r>
          </w:p>
          <w:p w14:paraId="78EBF483" w14:textId="110D396F" w:rsidR="008074A8" w:rsidRDefault="008074A8" w:rsidP="008074A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- odświeżanie matrycy: 60 </w:t>
            </w:r>
            <w:proofErr w:type="spellStart"/>
            <w:r>
              <w:rPr>
                <w:rFonts w:cstheme="minorHAnsi"/>
                <w:color w:val="auto"/>
                <w:sz w:val="20"/>
                <w:szCs w:val="20"/>
              </w:rPr>
              <w:t>Hz</w:t>
            </w:r>
            <w:proofErr w:type="spellEnd"/>
            <w:r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7CA8EEFC" w14:textId="6E89B917" w:rsidR="008074A8" w:rsidRDefault="008074A8" w:rsidP="008074A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- jasność maksymalna: </w:t>
            </w:r>
            <w:r w:rsidR="00704961" w:rsidRPr="00704961">
              <w:rPr>
                <w:rFonts w:cstheme="minorHAnsi"/>
                <w:color w:val="auto"/>
                <w:sz w:val="20"/>
                <w:szCs w:val="20"/>
              </w:rPr>
              <w:t>400 cd/m2</w:t>
            </w:r>
            <w:r w:rsidR="00704961"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04CABE72" w14:textId="7A9A32F5" w:rsidR="003F729E" w:rsidRDefault="00704961" w:rsidP="00704961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/>
                <w:color w:val="auto"/>
                <w:sz w:val="20"/>
                <w:szCs w:val="20"/>
              </w:rPr>
              <w:t xml:space="preserve">- </w:t>
            </w:r>
            <w:r w:rsidRPr="00704961">
              <w:rPr>
                <w:rFonts w:cstheme="minorHAnsi"/>
                <w:bCs/>
                <w:color w:val="auto"/>
                <w:sz w:val="20"/>
                <w:szCs w:val="20"/>
              </w:rPr>
              <w:t>ekran pokryty szkłem hartowanym przeciwodblaskowym z</w:t>
            </w:r>
            <w:r w:rsidR="000326D4">
              <w:rPr>
                <w:rFonts w:cstheme="minorHAnsi"/>
                <w:bCs/>
                <w:color w:val="auto"/>
                <w:sz w:val="20"/>
                <w:szCs w:val="20"/>
              </w:rPr>
              <w:t> </w:t>
            </w:r>
            <w:r w:rsidRPr="00704961">
              <w:rPr>
                <w:rFonts w:cstheme="minorHAnsi"/>
                <w:bCs/>
                <w:color w:val="auto"/>
                <w:sz w:val="20"/>
                <w:szCs w:val="20"/>
              </w:rPr>
              <w:t xml:space="preserve">wykorzystaniem technologii „Optical </w:t>
            </w:r>
            <w:proofErr w:type="spellStart"/>
            <w:r w:rsidRPr="00704961">
              <w:rPr>
                <w:rFonts w:cstheme="minorHAnsi"/>
                <w:bCs/>
                <w:color w:val="auto"/>
                <w:sz w:val="20"/>
                <w:szCs w:val="20"/>
              </w:rPr>
              <w:t>Bonding</w:t>
            </w:r>
            <w:proofErr w:type="spellEnd"/>
            <w:r w:rsidRPr="00704961">
              <w:rPr>
                <w:rFonts w:cstheme="minorHAnsi"/>
                <w:bCs/>
                <w:color w:val="auto"/>
                <w:sz w:val="20"/>
                <w:szCs w:val="20"/>
              </w:rPr>
              <w:t>”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>,</w:t>
            </w:r>
          </w:p>
          <w:p w14:paraId="64600FB0" w14:textId="6B83FDD4" w:rsidR="00704961" w:rsidRPr="00704961" w:rsidRDefault="00704961" w:rsidP="00704961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</w:t>
            </w:r>
            <w:r w:rsidRPr="00704961">
              <w:rPr>
                <w:rFonts w:cstheme="minorHAnsi"/>
                <w:bCs/>
                <w:color w:val="auto"/>
                <w:sz w:val="20"/>
                <w:szCs w:val="20"/>
              </w:rPr>
              <w:t>Możliwość pracy w trybie 24 godzin na dobę, 7 dni w tygodniu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>,</w:t>
            </w:r>
          </w:p>
          <w:p w14:paraId="5446BF48" w14:textId="57EC428B" w:rsidR="00704961" w:rsidRPr="00704961" w:rsidRDefault="00704961" w:rsidP="00704961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</w:t>
            </w:r>
            <w:r w:rsidRPr="00704961">
              <w:rPr>
                <w:rFonts w:cstheme="minorHAnsi"/>
                <w:bCs/>
                <w:color w:val="auto"/>
                <w:sz w:val="20"/>
                <w:szCs w:val="20"/>
              </w:rPr>
              <w:t>Automatyczna regulacja jasności w zależności od warunków otoczenia (wbudowany czujnik światła)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>,</w:t>
            </w:r>
          </w:p>
          <w:p w14:paraId="1E6919A4" w14:textId="6D115045" w:rsidR="008F6925" w:rsidRDefault="00704961" w:rsidP="008F6925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</w:t>
            </w:r>
            <w:r w:rsidRPr="00704961">
              <w:rPr>
                <w:rFonts w:cstheme="minorHAnsi"/>
                <w:bCs/>
                <w:color w:val="auto"/>
                <w:sz w:val="20"/>
                <w:szCs w:val="20"/>
              </w:rPr>
              <w:t>Możliwość automatycznego wyłączenia urządzenia</w:t>
            </w:r>
            <w:r w:rsidR="008F6925">
              <w:rPr>
                <w:rFonts w:cstheme="minorHAnsi"/>
                <w:bCs/>
                <w:color w:val="auto"/>
                <w:sz w:val="20"/>
                <w:szCs w:val="20"/>
              </w:rPr>
              <w:t>,</w:t>
            </w:r>
          </w:p>
          <w:p w14:paraId="0EE92572" w14:textId="4C4153DD" w:rsidR="00704961" w:rsidRDefault="008F6925" w:rsidP="008F6925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</w:t>
            </w:r>
            <w:r w:rsidR="00704961" w:rsidRPr="008F6925">
              <w:rPr>
                <w:rFonts w:cstheme="minorHAnsi"/>
                <w:bCs/>
                <w:color w:val="auto"/>
                <w:sz w:val="20"/>
                <w:szCs w:val="20"/>
              </w:rPr>
              <w:t>Zabezpieczenie przed przegrzaniem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>,</w:t>
            </w:r>
          </w:p>
          <w:p w14:paraId="527EFF34" w14:textId="013B153D" w:rsidR="008F6925" w:rsidRDefault="008F6925" w:rsidP="008F6925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>- wersja systemu: Android 11 lub wyższa, lub inny równoważny,</w:t>
            </w:r>
          </w:p>
          <w:p w14:paraId="6FCC036E" w14:textId="6431AB06" w:rsidR="008F6925" w:rsidRDefault="008F6925" w:rsidP="008F6925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pamięć: </w:t>
            </w:r>
            <w:r w:rsidRPr="008F6925">
              <w:rPr>
                <w:rFonts w:cstheme="minorHAnsi"/>
                <w:bCs/>
                <w:color w:val="auto"/>
                <w:sz w:val="20"/>
                <w:szCs w:val="20"/>
              </w:rPr>
              <w:t>8GB RAM, 64 ROM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>,</w:t>
            </w:r>
          </w:p>
          <w:p w14:paraId="6790948B" w14:textId="359C2D66" w:rsidR="008F6925" w:rsidRDefault="008F6925" w:rsidP="008F6925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średni pobór mocy: 200W, </w:t>
            </w:r>
          </w:p>
          <w:p w14:paraId="1A9F029B" w14:textId="7CBA60D1" w:rsidR="008F6925" w:rsidRDefault="008F6925" w:rsidP="008F6925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>- wbudowane głośniki: 2 x 20W,</w:t>
            </w:r>
          </w:p>
          <w:p w14:paraId="418576DE" w14:textId="77777777" w:rsidR="00F06E0C" w:rsidRDefault="00F06E0C" w:rsidP="008F6925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>- aktualizacje OTA,</w:t>
            </w:r>
          </w:p>
          <w:p w14:paraId="018B894C" w14:textId="77777777" w:rsidR="00F06E0C" w:rsidRDefault="00F06E0C" w:rsidP="008F6925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złącza: </w:t>
            </w:r>
          </w:p>
          <w:p w14:paraId="1FFF6445" w14:textId="1CE4688C" w:rsidR="00F06E0C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Wejścia HDMI 2.0 x 3 (60 </w:t>
            </w:r>
            <w:proofErr w:type="spellStart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Hz</w:t>
            </w:r>
            <w:proofErr w:type="spellEnd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),</w:t>
            </w:r>
          </w:p>
          <w:p w14:paraId="3A3D5C44" w14:textId="055C52C1" w:rsidR="00F06E0C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Wejście </w:t>
            </w:r>
            <w:proofErr w:type="spellStart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DisplayPort</w:t>
            </w:r>
            <w:proofErr w:type="spellEnd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 1.2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 (60 </w:t>
            </w:r>
            <w:proofErr w:type="spellStart"/>
            <w:r>
              <w:rPr>
                <w:rFonts w:cstheme="minorHAnsi"/>
                <w:bCs/>
                <w:color w:val="auto"/>
                <w:sz w:val="20"/>
                <w:szCs w:val="20"/>
              </w:rPr>
              <w:t>Hz</w:t>
            </w:r>
            <w:proofErr w:type="spellEnd"/>
            <w:r>
              <w:rPr>
                <w:rFonts w:cstheme="minorHAnsi"/>
                <w:bCs/>
                <w:color w:val="auto"/>
                <w:sz w:val="20"/>
                <w:szCs w:val="20"/>
              </w:rPr>
              <w:t>)</w:t>
            </w:r>
          </w:p>
          <w:p w14:paraId="7ADA8FB4" w14:textId="41DF6A6A" w:rsidR="00F06E0C" w:rsidRPr="00F06E0C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Wejście VGA x 1, 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>(</w:t>
            </w: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60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Hz</w:t>
            </w:r>
            <w:proofErr w:type="spellEnd"/>
            <w:r>
              <w:rPr>
                <w:rFonts w:cstheme="minorHAnsi"/>
                <w:bCs/>
                <w:color w:val="auto"/>
                <w:sz w:val="20"/>
                <w:szCs w:val="20"/>
              </w:rPr>
              <w:t>)</w:t>
            </w:r>
          </w:p>
          <w:p w14:paraId="2DC7F955" w14:textId="77777777" w:rsidR="00F06E0C" w:rsidRPr="00F06E0C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Wejście audio analogowe x 1 (mini </w:t>
            </w:r>
            <w:proofErr w:type="spellStart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jack</w:t>
            </w:r>
            <w:proofErr w:type="spellEnd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)</w:t>
            </w:r>
          </w:p>
          <w:p w14:paraId="6BB4FEFA" w14:textId="77777777" w:rsidR="00F06E0C" w:rsidRPr="00F06E0C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Wejście audio mikrofonowe x 1 (mini </w:t>
            </w:r>
            <w:proofErr w:type="spellStart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jack</w:t>
            </w:r>
            <w:proofErr w:type="spellEnd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)</w:t>
            </w:r>
          </w:p>
          <w:p w14:paraId="19A6B981" w14:textId="77777777" w:rsidR="00F06E0C" w:rsidRPr="00F06E0C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Wejście AV x 1 (mini </w:t>
            </w:r>
            <w:proofErr w:type="spellStart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jack</w:t>
            </w:r>
            <w:proofErr w:type="spellEnd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), PAL, NTSC, SECAM</w:t>
            </w:r>
          </w:p>
          <w:p w14:paraId="2C2746EE" w14:textId="1916C0EB" w:rsidR="00F06E0C" w:rsidRPr="00F06E0C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Złącze USB-C x 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>2</w:t>
            </w: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, </w:t>
            </w:r>
          </w:p>
          <w:p w14:paraId="130AE331" w14:textId="6F0F253A" w:rsidR="00F06E0C" w:rsidRPr="00F06E0C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Wyjście HDMI x 1 (60Hz)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>,</w:t>
            </w:r>
          </w:p>
          <w:p w14:paraId="23BA8055" w14:textId="77777777" w:rsidR="00F06E0C" w:rsidRPr="00F06E0C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Wyjście audio analogowe x 1 (mini </w:t>
            </w:r>
            <w:proofErr w:type="spellStart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jack</w:t>
            </w:r>
            <w:proofErr w:type="spellEnd"/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)</w:t>
            </w:r>
          </w:p>
          <w:p w14:paraId="17645090" w14:textId="77777777" w:rsidR="00F06E0C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lastRenderedPageBreak/>
              <w:t>Wyjście audio cyfrowe x 1 (optyczne S/PDIF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>)</w:t>
            </w:r>
          </w:p>
          <w:p w14:paraId="715D6CA9" w14:textId="77777777" w:rsidR="00F06E0C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Złącze sieciowe RJ-45 x 2 (10M/100M/1000Mbps Base-T)</w:t>
            </w:r>
          </w:p>
          <w:p w14:paraId="35FCF002" w14:textId="77777777" w:rsidR="00F06E0C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Złącze do zarządzania RS232 x 1 (DB9)</w:t>
            </w:r>
          </w:p>
          <w:p w14:paraId="13A0F103" w14:textId="77777777" w:rsidR="008F6925" w:rsidRDefault="00F06E0C" w:rsidP="00F06E0C">
            <w:pPr>
              <w:pStyle w:val="Akapitzlist"/>
              <w:widowControl w:val="0"/>
              <w:numPr>
                <w:ilvl w:val="0"/>
                <w:numId w:val="49"/>
              </w:numPr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Złącze USB-A x 2 </w:t>
            </w:r>
          </w:p>
          <w:p w14:paraId="67448353" w14:textId="77777777" w:rsidR="00F06E0C" w:rsidRDefault="00F06E0C" w:rsidP="00F06E0C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</w:t>
            </w: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Wi-Fi: 2.4GHz/5GHz, </w:t>
            </w:r>
          </w:p>
          <w:p w14:paraId="4E292EA5" w14:textId="77777777" w:rsidR="00F06E0C" w:rsidRDefault="00F06E0C" w:rsidP="00F06E0C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</w:t>
            </w: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Bluetooth: wersja 5.1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 lub wyższa,</w:t>
            </w:r>
          </w:p>
          <w:p w14:paraId="5EC2D694" w14:textId="5CC9752B" w:rsidR="00F06E0C" w:rsidRDefault="00F06E0C" w:rsidP="00F06E0C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>- Dominujący kolor: czarny,</w:t>
            </w:r>
          </w:p>
          <w:p w14:paraId="2E830008" w14:textId="7CAFE31F" w:rsidR="00F06E0C" w:rsidRDefault="00AD0761" w:rsidP="00F06E0C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wymiary: 1700 mm x 90 mm x 1000 mm (+/- 40 mm), </w:t>
            </w:r>
          </w:p>
          <w:p w14:paraId="2BC17E0C" w14:textId="21AE2945" w:rsidR="00AD0761" w:rsidRDefault="00AD0761" w:rsidP="00F06E0C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>- waga monitora: ok. 50 – 60 kg,</w:t>
            </w:r>
          </w:p>
          <w:p w14:paraId="0057BB9D" w14:textId="3452982C" w:rsidR="00AD0761" w:rsidRDefault="00AD0761" w:rsidP="00F06E0C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dotyk: pozycjonowanie w podczerwieni, ilość obsługiwanych dotyków: ok. 35 – 40, opóźnienie rejestracji dotyku ok. 5 ms, dokładność: </w:t>
            </w:r>
            <w:r w:rsidRPr="00AD0761">
              <w:rPr>
                <w:rFonts w:cstheme="minorHAnsi"/>
                <w:bCs/>
                <w:color w:val="auto"/>
                <w:sz w:val="20"/>
                <w:szCs w:val="20"/>
              </w:rPr>
              <w:t>+/- 1 mm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, </w:t>
            </w:r>
          </w:p>
          <w:p w14:paraId="4AD43C32" w14:textId="652BD961" w:rsidR="00AD0761" w:rsidRDefault="00AD0761" w:rsidP="00F06E0C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Rozpoznawanie gestów </w:t>
            </w:r>
            <w:proofErr w:type="spellStart"/>
            <w:r>
              <w:rPr>
                <w:rFonts w:cstheme="minorHAnsi"/>
                <w:bCs/>
                <w:color w:val="auto"/>
                <w:sz w:val="20"/>
                <w:szCs w:val="20"/>
              </w:rPr>
              <w:t>wielodotyku</w:t>
            </w:r>
            <w:proofErr w:type="spellEnd"/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, </w:t>
            </w:r>
          </w:p>
          <w:p w14:paraId="3F816D73" w14:textId="06A688A7" w:rsidR="00AD0761" w:rsidRDefault="00AD0761" w:rsidP="00F06E0C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>- Możliwość pracy w trybie podzielonego ekranu,</w:t>
            </w:r>
          </w:p>
          <w:p w14:paraId="371B19A1" w14:textId="00C66F95" w:rsidR="00AD0761" w:rsidRDefault="00AD0761" w:rsidP="00F06E0C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Rozpoznawanie grubości narzędzia w aplikacji tablicy interaktywnej, </w:t>
            </w:r>
          </w:p>
          <w:p w14:paraId="311D7126" w14:textId="78230936" w:rsidR="00AD0761" w:rsidRDefault="00AD0761" w:rsidP="00F06E0C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>- Współpraca z Windows INK w systemie Microsoft Windows (lub innych, równoważnych) i kompatybilnych aplikacjach,</w:t>
            </w:r>
          </w:p>
          <w:p w14:paraId="16A38FD0" w14:textId="3CD9EB18" w:rsidR="00F06E0C" w:rsidRPr="00F06E0C" w:rsidRDefault="00F06E0C" w:rsidP="00F06E0C">
            <w:pPr>
              <w:widowControl w:val="0"/>
              <w:spacing w:after="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- Zawiera dodatkowe wyposażenie: uchwyt ścienny VESA 800X400, </w:t>
            </w: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Pilot zdalnego sterowania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, </w:t>
            </w: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 xml:space="preserve">Pisaki dwustronne 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magnetyczne </w:t>
            </w: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(różne grubości końcówek) x 2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, </w:t>
            </w: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Kabel zasilający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 </w:t>
            </w: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(3 metry)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, </w:t>
            </w: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Kabel do obsługi dotyku USB A-B (3 metry)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 xml:space="preserve">, </w:t>
            </w:r>
            <w:r w:rsidRPr="00F06E0C">
              <w:rPr>
                <w:rFonts w:cstheme="minorHAnsi"/>
                <w:bCs/>
                <w:color w:val="auto"/>
                <w:sz w:val="20"/>
                <w:szCs w:val="20"/>
              </w:rPr>
              <w:t>Kabel HDMI (3 metry)</w:t>
            </w:r>
            <w:r>
              <w:rPr>
                <w:rFonts w:cstheme="minorHAnsi"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1BD0D051" w14:textId="4DA42E4E" w:rsidR="00366483" w:rsidRPr="00AA0D5C" w:rsidRDefault="00366483" w:rsidP="00AA0D5C">
            <w:pPr>
              <w:widowControl w:val="0"/>
              <w:spacing w:after="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34D47E48" w14:textId="77777777" w:rsidR="00366483" w:rsidRPr="009918C1" w:rsidRDefault="00366483" w:rsidP="00906EC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AA0D5C" w:rsidRPr="009918C1" w14:paraId="63983A1E" w14:textId="77777777" w:rsidTr="000326D4">
        <w:trPr>
          <w:trHeight w:val="5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EC62891" w14:textId="77777777" w:rsidR="00AA0D5C" w:rsidRPr="009918C1" w:rsidRDefault="00AA0D5C" w:rsidP="00AA0D5C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30F121B" w14:textId="4F0F7B61" w:rsidR="00AA0D5C" w:rsidRPr="00083DDE" w:rsidRDefault="00AA0D5C" w:rsidP="00AA0D5C">
            <w:pPr>
              <w:rPr>
                <w:b/>
              </w:rPr>
            </w:pPr>
            <w:r w:rsidRPr="00083DDE">
              <w:rPr>
                <w:b/>
              </w:rPr>
              <w:t>Monitor interaktywny '65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74363799" w14:textId="6D1BAB37" w:rsidR="00AA0D5C" w:rsidRDefault="00AA0D5C" w:rsidP="00AA0D5C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5EFFE5B7" w14:textId="41E22213" w:rsidR="00AA0D5C" w:rsidRDefault="00AA0D5C" w:rsidP="00AA0D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348EF67" w14:textId="191C0241" w:rsidR="00AA0D5C" w:rsidRDefault="00655338" w:rsidP="0065533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- ekran o wymiarach </w:t>
            </w:r>
            <w:r w:rsidR="0017188C">
              <w:rPr>
                <w:rFonts w:cstheme="minorHAnsi"/>
                <w:color w:val="auto"/>
                <w:sz w:val="20"/>
                <w:szCs w:val="20"/>
              </w:rPr>
              <w:t>1400mm x 800 mm (+/- 40 mm),</w:t>
            </w:r>
          </w:p>
          <w:p w14:paraId="2977C2E6" w14:textId="4D8A14A8" w:rsidR="0017188C" w:rsidRDefault="0017188C" w:rsidP="0065533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- rozdzielczość: </w:t>
            </w:r>
            <w:r w:rsidRPr="0017188C">
              <w:rPr>
                <w:rFonts w:cstheme="minorHAnsi"/>
                <w:color w:val="auto"/>
                <w:sz w:val="20"/>
                <w:szCs w:val="20"/>
              </w:rPr>
              <w:t>3840x2160(4K UHD)</w:t>
            </w:r>
            <w:r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5BE7B4FC" w14:textId="6EE3F175" w:rsidR="0017188C" w:rsidRDefault="0017188C" w:rsidP="0065533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- matryca IPS, ok. 10 bit, czas reakcji: 5 ms, żywotność: ok. 60 000 godzin,</w:t>
            </w:r>
          </w:p>
          <w:p w14:paraId="26B36E29" w14:textId="381E19A5" w:rsidR="0017188C" w:rsidRDefault="0017188C" w:rsidP="0065533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- odświeżanie matrycy: 60 </w:t>
            </w:r>
            <w:proofErr w:type="spellStart"/>
            <w:r>
              <w:rPr>
                <w:rFonts w:cstheme="minorHAnsi"/>
                <w:color w:val="auto"/>
                <w:sz w:val="20"/>
                <w:szCs w:val="20"/>
              </w:rPr>
              <w:t>Hz</w:t>
            </w:r>
            <w:proofErr w:type="spellEnd"/>
            <w:r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7755B962" w14:textId="1A8F95D9" w:rsidR="0017188C" w:rsidRDefault="0017188C" w:rsidP="0065533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- jasność maksymalna: 400 </w:t>
            </w:r>
            <w:r w:rsidRPr="0017188C">
              <w:rPr>
                <w:rFonts w:cstheme="minorHAnsi"/>
                <w:color w:val="auto"/>
                <w:sz w:val="20"/>
                <w:szCs w:val="20"/>
              </w:rPr>
              <w:t>cd/m2</w:t>
            </w:r>
            <w:r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5BD89A0F" w14:textId="77777777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- ekran pokryty szkłem hartowanym przeciwodblaskowym z wykorzystaniem technologii „Optical </w:t>
            </w:r>
            <w:proofErr w:type="spellStart"/>
            <w:r w:rsidRPr="0017188C">
              <w:rPr>
                <w:rFonts w:cstheme="minorHAnsi"/>
                <w:color w:val="auto"/>
                <w:sz w:val="20"/>
                <w:szCs w:val="20"/>
              </w:rPr>
              <w:t>Bonding</w:t>
            </w:r>
            <w:proofErr w:type="spellEnd"/>
            <w:r w:rsidRPr="0017188C">
              <w:rPr>
                <w:rFonts w:cstheme="minorHAnsi"/>
                <w:color w:val="auto"/>
                <w:sz w:val="20"/>
                <w:szCs w:val="20"/>
              </w:rPr>
              <w:t>”,</w:t>
            </w:r>
          </w:p>
          <w:p w14:paraId="1F9B0F30" w14:textId="77777777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Możliwość pracy w trybie 24 godzin na dobę, 7 dni w tygodniu,</w:t>
            </w:r>
          </w:p>
          <w:p w14:paraId="1AA260D5" w14:textId="77777777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Automatyczna regulacja jasności w zależności od warunków otoczenia (wbudowany czujnik światła),</w:t>
            </w:r>
          </w:p>
          <w:p w14:paraId="62698E4A" w14:textId="77777777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Możliwość automatycznego wyłączenia urządzenia,</w:t>
            </w:r>
          </w:p>
          <w:p w14:paraId="3764FF71" w14:textId="06848E98" w:rsid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Zabezpieczenie przed przegrzaniem,</w:t>
            </w:r>
          </w:p>
          <w:p w14:paraId="274157A6" w14:textId="7EB74A91" w:rsid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-</w:t>
            </w: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 wersja systemu: Android 11 lub wyższa, lub inny równoważny,</w:t>
            </w:r>
          </w:p>
          <w:p w14:paraId="5285B9EA" w14:textId="77777777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pamięć: 8GB RAM, 64 ROM,</w:t>
            </w:r>
          </w:p>
          <w:p w14:paraId="6F3A150E" w14:textId="0BB5ECCF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- średni pobór mocy: </w:t>
            </w:r>
            <w:r>
              <w:rPr>
                <w:rFonts w:cstheme="minorHAnsi"/>
                <w:color w:val="auto"/>
                <w:sz w:val="20"/>
                <w:szCs w:val="20"/>
              </w:rPr>
              <w:t>12</w:t>
            </w: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0W, </w:t>
            </w:r>
          </w:p>
          <w:p w14:paraId="2246AC21" w14:textId="77777777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wbudowane głośniki: 2 x 20W,</w:t>
            </w:r>
          </w:p>
          <w:p w14:paraId="215E133B" w14:textId="0C463327" w:rsid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aktualizacje OTA,</w:t>
            </w:r>
          </w:p>
          <w:p w14:paraId="0B1D7186" w14:textId="48F138D1" w:rsid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- złącza: </w:t>
            </w:r>
          </w:p>
          <w:p w14:paraId="2EA64D8D" w14:textId="72C21F19" w:rsidR="0017188C" w:rsidRPr="0017188C" w:rsidRDefault="0017188C" w:rsidP="0017188C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lastRenderedPageBreak/>
              <w:t xml:space="preserve">Wejścia HDMI 2.0 x 3 </w:t>
            </w:r>
            <w:r>
              <w:rPr>
                <w:rFonts w:cstheme="minorHAnsi"/>
                <w:color w:val="auto"/>
                <w:sz w:val="20"/>
                <w:szCs w:val="20"/>
              </w:rPr>
              <w:t>(</w:t>
            </w:r>
            <w:r w:rsidRPr="0017188C">
              <w:rPr>
                <w:rFonts w:cstheme="minorHAnsi"/>
                <w:color w:val="auto"/>
                <w:sz w:val="20"/>
                <w:szCs w:val="20"/>
              </w:rPr>
              <w:t>60Hz</w:t>
            </w:r>
            <w:r>
              <w:rPr>
                <w:rFonts w:cstheme="minorHAnsi"/>
                <w:color w:val="auto"/>
                <w:sz w:val="20"/>
                <w:szCs w:val="20"/>
              </w:rPr>
              <w:t>)</w:t>
            </w:r>
          </w:p>
          <w:p w14:paraId="3CF9DAA9" w14:textId="68D231DC" w:rsidR="0017188C" w:rsidRPr="0017188C" w:rsidRDefault="0017188C" w:rsidP="0017188C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Wejście </w:t>
            </w:r>
            <w:proofErr w:type="spellStart"/>
            <w:r w:rsidRPr="0017188C">
              <w:rPr>
                <w:rFonts w:cstheme="minorHAnsi"/>
                <w:color w:val="auto"/>
                <w:sz w:val="20"/>
                <w:szCs w:val="20"/>
              </w:rPr>
              <w:t>DisplayPort</w:t>
            </w:r>
            <w:proofErr w:type="spellEnd"/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 1.2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 (</w:t>
            </w:r>
            <w:r w:rsidRPr="0017188C">
              <w:rPr>
                <w:rFonts w:cstheme="minorHAnsi"/>
                <w:color w:val="auto"/>
                <w:sz w:val="20"/>
                <w:szCs w:val="20"/>
              </w:rPr>
              <w:t>60Hz</w:t>
            </w:r>
            <w:r>
              <w:rPr>
                <w:rFonts w:cstheme="minorHAnsi"/>
                <w:color w:val="auto"/>
                <w:sz w:val="20"/>
                <w:szCs w:val="20"/>
              </w:rPr>
              <w:t>)</w:t>
            </w:r>
          </w:p>
          <w:p w14:paraId="58466753" w14:textId="57A3E33D" w:rsidR="0017188C" w:rsidRPr="0017188C" w:rsidRDefault="0017188C" w:rsidP="0017188C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Wejście VGA x 1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 (</w:t>
            </w:r>
            <w:r w:rsidRPr="0017188C">
              <w:rPr>
                <w:rFonts w:cstheme="minorHAnsi"/>
                <w:color w:val="auto"/>
                <w:sz w:val="20"/>
                <w:szCs w:val="20"/>
              </w:rPr>
              <w:t>60Hz</w:t>
            </w:r>
            <w:r>
              <w:rPr>
                <w:rFonts w:cstheme="minorHAnsi"/>
                <w:color w:val="auto"/>
                <w:sz w:val="20"/>
                <w:szCs w:val="20"/>
              </w:rPr>
              <w:t>)</w:t>
            </w:r>
          </w:p>
          <w:p w14:paraId="1FF6C481" w14:textId="77777777" w:rsidR="0017188C" w:rsidRPr="0017188C" w:rsidRDefault="0017188C" w:rsidP="0017188C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Wejście audio analogowe x 1 (mini </w:t>
            </w:r>
            <w:proofErr w:type="spellStart"/>
            <w:r w:rsidRPr="0017188C">
              <w:rPr>
                <w:rFonts w:cstheme="minorHAnsi"/>
                <w:color w:val="auto"/>
                <w:sz w:val="20"/>
                <w:szCs w:val="20"/>
              </w:rPr>
              <w:t>jack</w:t>
            </w:r>
            <w:proofErr w:type="spellEnd"/>
            <w:r w:rsidRPr="0017188C">
              <w:rPr>
                <w:rFonts w:cstheme="minorHAnsi"/>
                <w:color w:val="auto"/>
                <w:sz w:val="20"/>
                <w:szCs w:val="20"/>
              </w:rPr>
              <w:t>)</w:t>
            </w:r>
          </w:p>
          <w:p w14:paraId="58DD4B2C" w14:textId="77777777" w:rsidR="0017188C" w:rsidRPr="0017188C" w:rsidRDefault="0017188C" w:rsidP="0017188C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Wejście audio mikrofonowe x 1 (mini </w:t>
            </w:r>
            <w:proofErr w:type="spellStart"/>
            <w:r w:rsidRPr="0017188C">
              <w:rPr>
                <w:rFonts w:cstheme="minorHAnsi"/>
                <w:color w:val="auto"/>
                <w:sz w:val="20"/>
                <w:szCs w:val="20"/>
              </w:rPr>
              <w:t>jack</w:t>
            </w:r>
            <w:proofErr w:type="spellEnd"/>
            <w:r w:rsidRPr="0017188C">
              <w:rPr>
                <w:rFonts w:cstheme="minorHAnsi"/>
                <w:color w:val="auto"/>
                <w:sz w:val="20"/>
                <w:szCs w:val="20"/>
              </w:rPr>
              <w:t>)</w:t>
            </w:r>
          </w:p>
          <w:p w14:paraId="3C99CDAC" w14:textId="6402B35F" w:rsidR="0017188C" w:rsidRPr="0017188C" w:rsidRDefault="0017188C" w:rsidP="0017188C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Wejście AV x 1 (mini </w:t>
            </w:r>
            <w:proofErr w:type="spellStart"/>
            <w:r w:rsidRPr="0017188C">
              <w:rPr>
                <w:rFonts w:cstheme="minorHAnsi"/>
                <w:color w:val="auto"/>
                <w:sz w:val="20"/>
                <w:szCs w:val="20"/>
              </w:rPr>
              <w:t>jack</w:t>
            </w:r>
            <w:proofErr w:type="spellEnd"/>
            <w:r w:rsidRPr="0017188C">
              <w:rPr>
                <w:rFonts w:cstheme="minorHAnsi"/>
                <w:color w:val="auto"/>
                <w:sz w:val="20"/>
                <w:szCs w:val="20"/>
              </w:rPr>
              <w:t>), PAL, NTSC, SECAM</w:t>
            </w:r>
            <w:r w:rsidR="00951D36"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73740E88" w14:textId="7B9EBEB6" w:rsidR="0017188C" w:rsidRPr="0017188C" w:rsidRDefault="0017188C" w:rsidP="0017188C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Złącze USB-C x </w:t>
            </w:r>
            <w:r w:rsidR="00951D36">
              <w:rPr>
                <w:rFonts w:cstheme="minorHAnsi"/>
                <w:color w:val="auto"/>
                <w:sz w:val="20"/>
                <w:szCs w:val="20"/>
              </w:rPr>
              <w:t xml:space="preserve">2, </w:t>
            </w:r>
          </w:p>
          <w:p w14:paraId="2F0025F0" w14:textId="14074F52" w:rsidR="0017188C" w:rsidRPr="0017188C" w:rsidRDefault="0017188C" w:rsidP="0017188C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Wyjście HDMI x 1 (60Hz)</w:t>
            </w:r>
          </w:p>
          <w:p w14:paraId="33BC34C4" w14:textId="777AB25C" w:rsidR="0017188C" w:rsidRPr="0017188C" w:rsidRDefault="0017188C" w:rsidP="0017188C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Wyjście audio analogowe x 1 (mini </w:t>
            </w:r>
            <w:proofErr w:type="spellStart"/>
            <w:r w:rsidRPr="0017188C">
              <w:rPr>
                <w:rFonts w:cstheme="minorHAnsi"/>
                <w:color w:val="auto"/>
                <w:sz w:val="20"/>
                <w:szCs w:val="20"/>
              </w:rPr>
              <w:t>jack</w:t>
            </w:r>
            <w:proofErr w:type="spellEnd"/>
            <w:r w:rsidRPr="0017188C">
              <w:rPr>
                <w:rFonts w:cstheme="minorHAnsi"/>
                <w:color w:val="auto"/>
                <w:sz w:val="20"/>
                <w:szCs w:val="20"/>
              </w:rPr>
              <w:t>)</w:t>
            </w:r>
            <w:r w:rsidR="00951D36"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76089E6F" w14:textId="39196EC1" w:rsidR="0017188C" w:rsidRDefault="0017188C" w:rsidP="0017188C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Wyjście audio cyfrowe x 1 (optyczne S/PDIF)</w:t>
            </w:r>
            <w:r w:rsidR="00951D36"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76B189B3" w14:textId="77777777" w:rsidR="00951D36" w:rsidRPr="00951D36" w:rsidRDefault="00951D36" w:rsidP="00951D36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951D36">
              <w:rPr>
                <w:rFonts w:cstheme="minorHAnsi"/>
                <w:color w:val="auto"/>
                <w:sz w:val="20"/>
                <w:szCs w:val="20"/>
              </w:rPr>
              <w:t>Złącze sieciowe RJ-45 x 2 (10M/100M/1000Mbps Base-T)</w:t>
            </w:r>
          </w:p>
          <w:p w14:paraId="13FC8760" w14:textId="52B3508A" w:rsidR="00951D36" w:rsidRPr="00951D36" w:rsidRDefault="00951D36" w:rsidP="00951D36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951D36">
              <w:rPr>
                <w:rFonts w:cstheme="minorHAnsi"/>
                <w:color w:val="auto"/>
                <w:sz w:val="20"/>
                <w:szCs w:val="20"/>
              </w:rPr>
              <w:t>Złącze do zarządzania RS232 x 1 (DB9)</w:t>
            </w:r>
            <w:r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59B25259" w14:textId="59647924" w:rsidR="00951D36" w:rsidRPr="0017188C" w:rsidRDefault="00951D36" w:rsidP="00951D36">
            <w:pPr>
              <w:pStyle w:val="Akapitzlist"/>
              <w:widowControl w:val="0"/>
              <w:numPr>
                <w:ilvl w:val="0"/>
                <w:numId w:val="5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951D36">
              <w:rPr>
                <w:rFonts w:cstheme="minorHAnsi"/>
                <w:color w:val="auto"/>
                <w:sz w:val="20"/>
                <w:szCs w:val="20"/>
              </w:rPr>
              <w:t>Złącze USB-A x 2</w:t>
            </w:r>
            <w:r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0D420C48" w14:textId="77777777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- Wi-Fi: 2.4GHz/5GHz, </w:t>
            </w:r>
          </w:p>
          <w:p w14:paraId="39DDE672" w14:textId="77777777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Bluetooth: wersja 5.1 lub wyższa,</w:t>
            </w:r>
          </w:p>
          <w:p w14:paraId="4E4759F9" w14:textId="10DE7769" w:rsid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Dominujący kolor: czarny,</w:t>
            </w:r>
          </w:p>
          <w:p w14:paraId="45FF3C35" w14:textId="5405208F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wymiary: 1</w:t>
            </w:r>
            <w:r>
              <w:rPr>
                <w:rFonts w:cstheme="minorHAnsi"/>
                <w:color w:val="auto"/>
                <w:sz w:val="20"/>
                <w:szCs w:val="20"/>
              </w:rPr>
              <w:t>45</w:t>
            </w: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0 mm x 90 mm x </w:t>
            </w:r>
            <w:r>
              <w:rPr>
                <w:rFonts w:cstheme="minorHAnsi"/>
                <w:color w:val="auto"/>
                <w:sz w:val="20"/>
                <w:szCs w:val="20"/>
              </w:rPr>
              <w:t>900</w:t>
            </w: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 mm (+/- 40 mm), </w:t>
            </w:r>
          </w:p>
          <w:p w14:paraId="0CEB82C7" w14:textId="578E102B" w:rsid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- waga monitora: ok. </w:t>
            </w:r>
            <w:r>
              <w:rPr>
                <w:rFonts w:cstheme="minorHAnsi"/>
                <w:color w:val="auto"/>
                <w:sz w:val="20"/>
                <w:szCs w:val="20"/>
              </w:rPr>
              <w:t>3</w:t>
            </w: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0 – </w:t>
            </w:r>
            <w:r>
              <w:rPr>
                <w:rFonts w:cstheme="minorHAnsi"/>
                <w:color w:val="auto"/>
                <w:sz w:val="20"/>
                <w:szCs w:val="20"/>
              </w:rPr>
              <w:t>4</w:t>
            </w:r>
            <w:r w:rsidRPr="0017188C">
              <w:rPr>
                <w:rFonts w:cstheme="minorHAnsi"/>
                <w:color w:val="auto"/>
                <w:sz w:val="20"/>
                <w:szCs w:val="20"/>
              </w:rPr>
              <w:t>0 kg,</w:t>
            </w:r>
          </w:p>
          <w:p w14:paraId="014ECA3C" w14:textId="74D43B15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- dotyk: pozycjonowanie w podczerwieni, ilość obsługiwanych dotyków: ok. 35 – 40, opóźnienie rejestracji dotyku ok. 5 ms, dokładność: +/- 1 mm, </w:t>
            </w:r>
          </w:p>
          <w:p w14:paraId="46B113DF" w14:textId="77777777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- Rozpoznawanie gestów </w:t>
            </w:r>
            <w:proofErr w:type="spellStart"/>
            <w:r w:rsidRPr="0017188C">
              <w:rPr>
                <w:rFonts w:cstheme="minorHAnsi"/>
                <w:color w:val="auto"/>
                <w:sz w:val="20"/>
                <w:szCs w:val="20"/>
              </w:rPr>
              <w:t>wielodotyku</w:t>
            </w:r>
            <w:proofErr w:type="spellEnd"/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</w:p>
          <w:p w14:paraId="12543512" w14:textId="77777777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Możliwość pracy w trybie podzielonego ekranu,</w:t>
            </w:r>
          </w:p>
          <w:p w14:paraId="69A7F28A" w14:textId="4384B76D" w:rsid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Rozpoznawanie grubości narzędzia w aplikacji tablicy interaktywnej,</w:t>
            </w:r>
          </w:p>
          <w:p w14:paraId="46FE7745" w14:textId="4321257D" w:rsidR="0017188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>- Współpraca z Windows INK w systemie Microsoft Windows (lub innych, równoważnych) i kompatybilnych aplikacjach,</w:t>
            </w:r>
          </w:p>
          <w:p w14:paraId="1A1C7513" w14:textId="2F41FEDD" w:rsidR="00AA0D5C" w:rsidRPr="0017188C" w:rsidRDefault="0017188C" w:rsidP="0017188C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188C">
              <w:rPr>
                <w:rFonts w:cstheme="minorHAnsi"/>
                <w:color w:val="auto"/>
                <w:sz w:val="20"/>
                <w:szCs w:val="20"/>
              </w:rPr>
              <w:t xml:space="preserve">- Zawiera dodatkowe wyposażenie: uchwyt ścienny VESA </w:t>
            </w:r>
            <w:r>
              <w:rPr>
                <w:rFonts w:cstheme="minorHAnsi"/>
                <w:color w:val="auto"/>
                <w:sz w:val="20"/>
                <w:szCs w:val="20"/>
              </w:rPr>
              <w:t>6</w:t>
            </w:r>
            <w:r w:rsidRPr="0017188C">
              <w:rPr>
                <w:rFonts w:cstheme="minorHAnsi"/>
                <w:color w:val="auto"/>
                <w:sz w:val="20"/>
                <w:szCs w:val="20"/>
              </w:rPr>
              <w:t>00X400, Pilot zdalnego sterowania, Pisaki dwustronne magnetyczne (różne grubości końcówek) x2, Kabel zasilający (3 metry), Kabel do obsługi dotyku USB A-B (3 metry), Kabel HDMI (3 metry).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50C41A57" w14:textId="2E91512F" w:rsidR="00AA0D5C" w:rsidRPr="00AA0D5C" w:rsidRDefault="00AA0D5C" w:rsidP="00AA0D5C">
            <w:pPr>
              <w:widowControl w:val="0"/>
              <w:spacing w:after="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0E335D8A" w14:textId="77777777" w:rsidR="00AA0D5C" w:rsidRPr="009918C1" w:rsidRDefault="00AA0D5C" w:rsidP="00AA0D5C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7C4C62C1" w14:textId="77777777" w:rsidR="00036A15" w:rsidRPr="00036A15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14:paraId="094C5E4C" w14:textId="6FAF8C5E" w:rsidR="00C91A69" w:rsidRPr="00B84B6A" w:rsidRDefault="00C91A69" w:rsidP="00C91A69">
      <w:pPr>
        <w:pStyle w:val="Akapitzlist"/>
        <w:numPr>
          <w:ilvl w:val="0"/>
          <w:numId w:val="4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957EB9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51CA3824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5D88F33" w14:textId="2C55950A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</w:t>
      </w:r>
      <w:r w:rsidR="00711635">
        <w:rPr>
          <w:rFonts w:ascii="Arial" w:hAnsi="Arial" w:cs="Arial"/>
          <w:color w:val="000000"/>
          <w:sz w:val="18"/>
          <w:szCs w:val="20"/>
        </w:rPr>
        <w:t>c</w:t>
      </w:r>
      <w:r w:rsidRPr="00B84B6A">
        <w:rPr>
          <w:rFonts w:ascii="Arial" w:hAnsi="Arial" w:cs="Arial"/>
          <w:color w:val="000000"/>
          <w:sz w:val="18"/>
          <w:szCs w:val="20"/>
        </w:rPr>
        <w:t>zności składania ich przez Zamawiającego,</w:t>
      </w:r>
    </w:p>
    <w:p w14:paraId="6FFA745C" w14:textId="77777777" w:rsidR="00C91A69" w:rsidRPr="00B84B6A" w:rsidRDefault="00C91A69" w:rsidP="00C91A69">
      <w:pPr>
        <w:pStyle w:val="Akapitzlist"/>
        <w:numPr>
          <w:ilvl w:val="0"/>
          <w:numId w:val="4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element </w:t>
      </w:r>
      <w:r>
        <w:rPr>
          <w:rFonts w:ascii="Arial" w:hAnsi="Arial" w:cs="Arial"/>
          <w:color w:val="000000"/>
          <w:sz w:val="18"/>
          <w:szCs w:val="20"/>
        </w:rPr>
        <w:t>pomocy dydaktycznych</w:t>
      </w:r>
      <w:r w:rsidRPr="00B84B6A">
        <w:rPr>
          <w:rFonts w:ascii="Arial" w:hAnsi="Arial" w:cs="Arial"/>
          <w:color w:val="000000"/>
          <w:sz w:val="18"/>
          <w:szCs w:val="20"/>
        </w:rPr>
        <w:t>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764EEFA5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D4C8174" w14:textId="3A34E3E4" w:rsidR="00C91A69" w:rsidRPr="00B84B6A" w:rsidRDefault="00C91A69" w:rsidP="00C91A69">
      <w:pPr>
        <w:pStyle w:val="Akapitzlist"/>
        <w:numPr>
          <w:ilvl w:val="0"/>
          <w:numId w:val="4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957EB9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muszą:</w:t>
      </w:r>
    </w:p>
    <w:p w14:paraId="0B0F2A5E" w14:textId="77777777" w:rsidR="00C91A69" w:rsidRPr="00B84B6A" w:rsidRDefault="00C91A69" w:rsidP="00C91A69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lastRenderedPageBreak/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5FD908DA" w14:textId="77777777" w:rsidR="00C91A69" w:rsidRPr="00720FC1" w:rsidRDefault="00C91A69" w:rsidP="00C91A69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3DAFA7F0" w14:textId="77777777" w:rsidR="00720FC1" w:rsidRDefault="00720FC1" w:rsidP="00720FC1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07E4A5A6" w14:textId="4939A36A" w:rsidR="00720FC1" w:rsidRDefault="00720FC1" w:rsidP="00720FC1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>
        <w:rPr>
          <w:rFonts w:ascii="Arial" w:hAnsi="Arial" w:cs="Arial"/>
          <w:sz w:val="18"/>
          <w:szCs w:val="20"/>
        </w:rPr>
        <w:t xml:space="preserve">: Zespół Szkół Zawodowych w Wołowie, ul. Spacerowa 1, 56 – 100 Wołów. </w:t>
      </w:r>
    </w:p>
    <w:p w14:paraId="69B375A5" w14:textId="77777777" w:rsidR="00720FC1" w:rsidRDefault="00720FC1" w:rsidP="00720FC1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24B51874" w14:textId="77777777" w:rsidR="00720FC1" w:rsidRDefault="00720FC1" w:rsidP="00720FC1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5277E7FE" w14:textId="77777777" w:rsidR="00720FC1" w:rsidRDefault="00720FC1" w:rsidP="00720FC1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5D0BCA8C" w14:textId="77777777" w:rsidR="00720FC1" w:rsidRDefault="00720FC1" w:rsidP="00720FC1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28663D72" w14:textId="77777777" w:rsidR="00720FC1" w:rsidRDefault="00720FC1" w:rsidP="00720FC1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754FF70F" w14:textId="77777777" w:rsidR="00720FC1" w:rsidRDefault="00720FC1" w:rsidP="00720FC1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398B1CD1" w14:textId="77777777" w:rsidR="00720FC1" w:rsidRPr="00720FC1" w:rsidRDefault="00720FC1" w:rsidP="00720FC1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31067F8C" w14:textId="710C57C6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6157DE39" w14:textId="77777777" w:rsidR="00C91A69" w:rsidRDefault="00C91A69" w:rsidP="00C91A69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14:paraId="02F50BAD" w14:textId="77777777"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3F729E">
      <w:headerReference w:type="default" r:id="rId7"/>
      <w:pgSz w:w="15840" w:h="12240" w:orient="landscape"/>
      <w:pgMar w:top="1701" w:right="851" w:bottom="680" w:left="851" w:header="709" w:footer="709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A407C" w14:textId="77777777" w:rsidR="00B409B7" w:rsidRDefault="00B409B7">
      <w:pPr>
        <w:spacing w:after="0" w:line="240" w:lineRule="auto"/>
      </w:pPr>
      <w:r>
        <w:separator/>
      </w:r>
    </w:p>
  </w:endnote>
  <w:endnote w:type="continuationSeparator" w:id="0">
    <w:p w14:paraId="69CC39B7" w14:textId="77777777" w:rsidR="00B409B7" w:rsidRDefault="00B4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76529" w14:textId="77777777" w:rsidR="00B409B7" w:rsidRDefault="00B409B7">
      <w:pPr>
        <w:spacing w:after="0" w:line="240" w:lineRule="auto"/>
      </w:pPr>
      <w:r>
        <w:separator/>
      </w:r>
    </w:p>
  </w:footnote>
  <w:footnote w:type="continuationSeparator" w:id="0">
    <w:p w14:paraId="3FFF55D4" w14:textId="77777777" w:rsidR="00B409B7" w:rsidRDefault="00B4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B409B7" w:rsidRDefault="00961839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19905943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C078E7"/>
    <w:multiLevelType w:val="hybridMultilevel"/>
    <w:tmpl w:val="178EE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FB76D7"/>
    <w:multiLevelType w:val="hybridMultilevel"/>
    <w:tmpl w:val="B0C4D3E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03C421B6"/>
    <w:multiLevelType w:val="hybridMultilevel"/>
    <w:tmpl w:val="F5F666C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04305F7F"/>
    <w:multiLevelType w:val="hybridMultilevel"/>
    <w:tmpl w:val="BAD620F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05525BCB"/>
    <w:multiLevelType w:val="hybridMultilevel"/>
    <w:tmpl w:val="A6B612E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05931436"/>
    <w:multiLevelType w:val="hybridMultilevel"/>
    <w:tmpl w:val="0AEECF4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08F678E2"/>
    <w:multiLevelType w:val="hybridMultilevel"/>
    <w:tmpl w:val="78DC267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9" w15:restartNumberingAfterBreak="0">
    <w:nsid w:val="0A0818DB"/>
    <w:multiLevelType w:val="hybridMultilevel"/>
    <w:tmpl w:val="9C8088EA"/>
    <w:lvl w:ilvl="0" w:tplc="31DE828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F0B462A"/>
    <w:multiLevelType w:val="hybridMultilevel"/>
    <w:tmpl w:val="132832A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1315512A"/>
    <w:multiLevelType w:val="hybridMultilevel"/>
    <w:tmpl w:val="1BCA9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C7B62"/>
    <w:multiLevelType w:val="hybridMultilevel"/>
    <w:tmpl w:val="6FA8F86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 w15:restartNumberingAfterBreak="0">
    <w:nsid w:val="15B1606F"/>
    <w:multiLevelType w:val="hybridMultilevel"/>
    <w:tmpl w:val="8C8A0D9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15F05D88"/>
    <w:multiLevelType w:val="hybridMultilevel"/>
    <w:tmpl w:val="F29AAB4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17CE7162"/>
    <w:multiLevelType w:val="hybridMultilevel"/>
    <w:tmpl w:val="F81AA3E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1D963058"/>
    <w:multiLevelType w:val="hybridMultilevel"/>
    <w:tmpl w:val="A7C4BD9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8" w15:restartNumberingAfterBreak="0">
    <w:nsid w:val="1F331803"/>
    <w:multiLevelType w:val="hybridMultilevel"/>
    <w:tmpl w:val="BA640A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9" w15:restartNumberingAfterBreak="0">
    <w:nsid w:val="2925380A"/>
    <w:multiLevelType w:val="hybridMultilevel"/>
    <w:tmpl w:val="31D05F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2C3056E6"/>
    <w:multiLevelType w:val="hybridMultilevel"/>
    <w:tmpl w:val="E642F3D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1" w15:restartNumberingAfterBreak="0">
    <w:nsid w:val="2EF115A0"/>
    <w:multiLevelType w:val="hybridMultilevel"/>
    <w:tmpl w:val="97A41D2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2" w15:restartNumberingAfterBreak="0">
    <w:nsid w:val="35536024"/>
    <w:multiLevelType w:val="hybridMultilevel"/>
    <w:tmpl w:val="003EBF6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3" w15:restartNumberingAfterBreak="0">
    <w:nsid w:val="39896D25"/>
    <w:multiLevelType w:val="hybridMultilevel"/>
    <w:tmpl w:val="E534B6B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 w15:restartNumberingAfterBreak="0">
    <w:nsid w:val="39D72A08"/>
    <w:multiLevelType w:val="hybridMultilevel"/>
    <w:tmpl w:val="4020594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513742"/>
    <w:multiLevelType w:val="hybridMultilevel"/>
    <w:tmpl w:val="33FEF2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6" w15:restartNumberingAfterBreak="0">
    <w:nsid w:val="410B11EF"/>
    <w:multiLevelType w:val="hybridMultilevel"/>
    <w:tmpl w:val="7838761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7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8" w15:restartNumberingAfterBreak="0">
    <w:nsid w:val="429809DE"/>
    <w:multiLevelType w:val="hybridMultilevel"/>
    <w:tmpl w:val="7E12FC1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9" w15:restartNumberingAfterBreak="0">
    <w:nsid w:val="46DB0B6D"/>
    <w:multiLevelType w:val="hybridMultilevel"/>
    <w:tmpl w:val="2F8ECD9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 w15:restartNumberingAfterBreak="0">
    <w:nsid w:val="47FA7277"/>
    <w:multiLevelType w:val="hybridMultilevel"/>
    <w:tmpl w:val="30D0EFA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1" w15:restartNumberingAfterBreak="0">
    <w:nsid w:val="4EDB6575"/>
    <w:multiLevelType w:val="hybridMultilevel"/>
    <w:tmpl w:val="05F24E7C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0E48BC"/>
    <w:multiLevelType w:val="hybridMultilevel"/>
    <w:tmpl w:val="27CABDC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3" w15:restartNumberingAfterBreak="0">
    <w:nsid w:val="519744EA"/>
    <w:multiLevelType w:val="hybridMultilevel"/>
    <w:tmpl w:val="F732EA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B3755E"/>
    <w:multiLevelType w:val="hybridMultilevel"/>
    <w:tmpl w:val="DF82038A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FD2741"/>
    <w:multiLevelType w:val="hybridMultilevel"/>
    <w:tmpl w:val="3524FF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7" w15:restartNumberingAfterBreak="0">
    <w:nsid w:val="6371257C"/>
    <w:multiLevelType w:val="hybridMultilevel"/>
    <w:tmpl w:val="9E20C7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8" w15:restartNumberingAfterBreak="0">
    <w:nsid w:val="67AE4B39"/>
    <w:multiLevelType w:val="hybridMultilevel"/>
    <w:tmpl w:val="FF62FF4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9" w15:restartNumberingAfterBreak="0">
    <w:nsid w:val="68BC3893"/>
    <w:multiLevelType w:val="hybridMultilevel"/>
    <w:tmpl w:val="5B9E4F5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0" w15:restartNumberingAfterBreak="0">
    <w:nsid w:val="6ADE2563"/>
    <w:multiLevelType w:val="hybridMultilevel"/>
    <w:tmpl w:val="11C4143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86508"/>
    <w:multiLevelType w:val="hybridMultilevel"/>
    <w:tmpl w:val="641CFFA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2" w15:restartNumberingAfterBreak="0">
    <w:nsid w:val="6C390D33"/>
    <w:multiLevelType w:val="hybridMultilevel"/>
    <w:tmpl w:val="42B21EB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3" w15:restartNumberingAfterBreak="0">
    <w:nsid w:val="6E9B7327"/>
    <w:multiLevelType w:val="hybridMultilevel"/>
    <w:tmpl w:val="D5BC0D0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4" w15:restartNumberingAfterBreak="0">
    <w:nsid w:val="7ACD6A5C"/>
    <w:multiLevelType w:val="hybridMultilevel"/>
    <w:tmpl w:val="0CFA16F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5" w15:restartNumberingAfterBreak="0">
    <w:nsid w:val="7B4B39D5"/>
    <w:multiLevelType w:val="hybridMultilevel"/>
    <w:tmpl w:val="A3626C2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6" w15:restartNumberingAfterBreak="0">
    <w:nsid w:val="7C800340"/>
    <w:multiLevelType w:val="hybridMultilevel"/>
    <w:tmpl w:val="A7CCC6F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7" w15:restartNumberingAfterBreak="0">
    <w:nsid w:val="7EE44CAA"/>
    <w:multiLevelType w:val="hybridMultilevel"/>
    <w:tmpl w:val="A842667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 w16cid:durableId="783886280">
    <w:abstractNumId w:val="10"/>
  </w:num>
  <w:num w:numId="2" w16cid:durableId="613748949">
    <w:abstractNumId w:val="36"/>
  </w:num>
  <w:num w:numId="3" w16cid:durableId="1155995506">
    <w:abstractNumId w:val="22"/>
  </w:num>
  <w:num w:numId="4" w16cid:durableId="190846720">
    <w:abstractNumId w:val="46"/>
  </w:num>
  <w:num w:numId="5" w16cid:durableId="1325669906">
    <w:abstractNumId w:val="15"/>
  </w:num>
  <w:num w:numId="6" w16cid:durableId="1200901753">
    <w:abstractNumId w:val="19"/>
  </w:num>
  <w:num w:numId="7" w16cid:durableId="1432124751">
    <w:abstractNumId w:val="11"/>
  </w:num>
  <w:num w:numId="8" w16cid:durableId="1040283080">
    <w:abstractNumId w:val="24"/>
  </w:num>
  <w:num w:numId="9" w16cid:durableId="2109421078">
    <w:abstractNumId w:val="9"/>
  </w:num>
  <w:num w:numId="10" w16cid:durableId="585454053">
    <w:abstractNumId w:val="13"/>
  </w:num>
  <w:num w:numId="11" w16cid:durableId="2127117124">
    <w:abstractNumId w:val="28"/>
  </w:num>
  <w:num w:numId="12" w16cid:durableId="1445921206">
    <w:abstractNumId w:val="42"/>
  </w:num>
  <w:num w:numId="13" w16cid:durableId="1283684140">
    <w:abstractNumId w:val="44"/>
  </w:num>
  <w:num w:numId="14" w16cid:durableId="2077894260">
    <w:abstractNumId w:val="4"/>
  </w:num>
  <w:num w:numId="15" w16cid:durableId="1097408440">
    <w:abstractNumId w:val="45"/>
  </w:num>
  <w:num w:numId="16" w16cid:durableId="1853638608">
    <w:abstractNumId w:val="40"/>
  </w:num>
  <w:num w:numId="17" w16cid:durableId="374888205">
    <w:abstractNumId w:val="35"/>
  </w:num>
  <w:num w:numId="18" w16cid:durableId="79102887">
    <w:abstractNumId w:val="20"/>
  </w:num>
  <w:num w:numId="19" w16cid:durableId="1135558681">
    <w:abstractNumId w:val="21"/>
  </w:num>
  <w:num w:numId="20" w16cid:durableId="1987079400">
    <w:abstractNumId w:val="32"/>
  </w:num>
  <w:num w:numId="21" w16cid:durableId="1838378823">
    <w:abstractNumId w:val="47"/>
  </w:num>
  <w:num w:numId="22" w16cid:durableId="2101293555">
    <w:abstractNumId w:val="14"/>
  </w:num>
  <w:num w:numId="23" w16cid:durableId="1302690008">
    <w:abstractNumId w:val="7"/>
  </w:num>
  <w:num w:numId="24" w16cid:durableId="1027636669">
    <w:abstractNumId w:val="5"/>
  </w:num>
  <w:num w:numId="25" w16cid:durableId="908927306">
    <w:abstractNumId w:val="6"/>
  </w:num>
  <w:num w:numId="26" w16cid:durableId="721294046">
    <w:abstractNumId w:val="3"/>
  </w:num>
  <w:num w:numId="27" w16cid:durableId="1243754486">
    <w:abstractNumId w:val="8"/>
  </w:num>
  <w:num w:numId="28" w16cid:durableId="968318842">
    <w:abstractNumId w:val="41"/>
  </w:num>
  <w:num w:numId="29" w16cid:durableId="1380008315">
    <w:abstractNumId w:val="29"/>
  </w:num>
  <w:num w:numId="30" w16cid:durableId="210115881">
    <w:abstractNumId w:val="30"/>
  </w:num>
  <w:num w:numId="31" w16cid:durableId="960116812">
    <w:abstractNumId w:val="25"/>
  </w:num>
  <w:num w:numId="32" w16cid:durableId="271867324">
    <w:abstractNumId w:val="33"/>
  </w:num>
  <w:num w:numId="33" w16cid:durableId="127360566">
    <w:abstractNumId w:val="16"/>
  </w:num>
  <w:num w:numId="34" w16cid:durableId="2085368212">
    <w:abstractNumId w:val="23"/>
  </w:num>
  <w:num w:numId="35" w16cid:durableId="769473710">
    <w:abstractNumId w:val="26"/>
  </w:num>
  <w:num w:numId="36" w16cid:durableId="696614303">
    <w:abstractNumId w:val="37"/>
  </w:num>
  <w:num w:numId="37" w16cid:durableId="920794909">
    <w:abstractNumId w:val="39"/>
  </w:num>
  <w:num w:numId="38" w16cid:durableId="303243393">
    <w:abstractNumId w:val="43"/>
  </w:num>
  <w:num w:numId="39" w16cid:durableId="175658205">
    <w:abstractNumId w:val="18"/>
  </w:num>
  <w:num w:numId="40" w16cid:durableId="496266885">
    <w:abstractNumId w:val="38"/>
  </w:num>
  <w:num w:numId="41" w16cid:durableId="1724253031">
    <w:abstractNumId w:val="17"/>
  </w:num>
  <w:num w:numId="42" w16cid:durableId="1469930266">
    <w:abstractNumId w:val="2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3" w16cid:durableId="956912449">
    <w:abstractNumId w:val="0"/>
  </w:num>
  <w:num w:numId="44" w16cid:durableId="134378358">
    <w:abstractNumId w:val="34"/>
  </w:num>
  <w:num w:numId="45" w16cid:durableId="1752892341">
    <w:abstractNumId w:val="2"/>
  </w:num>
  <w:num w:numId="46" w16cid:durableId="1420835928">
    <w:abstractNumId w:val="27"/>
  </w:num>
  <w:num w:numId="47" w16cid:durableId="130203047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84447572">
    <w:abstractNumId w:val="31"/>
  </w:num>
  <w:num w:numId="49" w16cid:durableId="1804813716">
    <w:abstractNumId w:val="1"/>
  </w:num>
  <w:num w:numId="50" w16cid:durableId="1221287061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17E08"/>
    <w:rsid w:val="000326D4"/>
    <w:rsid w:val="00033859"/>
    <w:rsid w:val="00036A15"/>
    <w:rsid w:val="00056889"/>
    <w:rsid w:val="00071002"/>
    <w:rsid w:val="00083DDE"/>
    <w:rsid w:val="00083F1E"/>
    <w:rsid w:val="00091A11"/>
    <w:rsid w:val="00094592"/>
    <w:rsid w:val="000A0F42"/>
    <w:rsid w:val="000E75FF"/>
    <w:rsid w:val="000F2957"/>
    <w:rsid w:val="000F42AE"/>
    <w:rsid w:val="00103728"/>
    <w:rsid w:val="00107B00"/>
    <w:rsid w:val="00110756"/>
    <w:rsid w:val="00124769"/>
    <w:rsid w:val="001321CD"/>
    <w:rsid w:val="00135C9A"/>
    <w:rsid w:val="001516E6"/>
    <w:rsid w:val="0017188C"/>
    <w:rsid w:val="00172799"/>
    <w:rsid w:val="001744E3"/>
    <w:rsid w:val="00174B1A"/>
    <w:rsid w:val="00175E17"/>
    <w:rsid w:val="00177225"/>
    <w:rsid w:val="0019266D"/>
    <w:rsid w:val="001A2C84"/>
    <w:rsid w:val="001A3FD4"/>
    <w:rsid w:val="001C3ADC"/>
    <w:rsid w:val="001C5A1B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55A38"/>
    <w:rsid w:val="002652DC"/>
    <w:rsid w:val="00277655"/>
    <w:rsid w:val="00291903"/>
    <w:rsid w:val="002C3F16"/>
    <w:rsid w:val="002D6927"/>
    <w:rsid w:val="002E3577"/>
    <w:rsid w:val="002F464A"/>
    <w:rsid w:val="00302484"/>
    <w:rsid w:val="003073FD"/>
    <w:rsid w:val="00311F5C"/>
    <w:rsid w:val="003263F2"/>
    <w:rsid w:val="003274AE"/>
    <w:rsid w:val="00330233"/>
    <w:rsid w:val="00331320"/>
    <w:rsid w:val="003420FA"/>
    <w:rsid w:val="003574CC"/>
    <w:rsid w:val="00364A9B"/>
    <w:rsid w:val="00366483"/>
    <w:rsid w:val="003702E3"/>
    <w:rsid w:val="003B43EB"/>
    <w:rsid w:val="003C67C7"/>
    <w:rsid w:val="003D0325"/>
    <w:rsid w:val="003D5D48"/>
    <w:rsid w:val="003D74D8"/>
    <w:rsid w:val="003F09D6"/>
    <w:rsid w:val="003F729E"/>
    <w:rsid w:val="0040438E"/>
    <w:rsid w:val="0040642E"/>
    <w:rsid w:val="004168A7"/>
    <w:rsid w:val="00421445"/>
    <w:rsid w:val="00441F92"/>
    <w:rsid w:val="004622DB"/>
    <w:rsid w:val="004712A8"/>
    <w:rsid w:val="00493B82"/>
    <w:rsid w:val="004A7CD3"/>
    <w:rsid w:val="004B35C4"/>
    <w:rsid w:val="004B48BB"/>
    <w:rsid w:val="004E3C21"/>
    <w:rsid w:val="004E6639"/>
    <w:rsid w:val="004F36CA"/>
    <w:rsid w:val="00512091"/>
    <w:rsid w:val="00516BCE"/>
    <w:rsid w:val="00533768"/>
    <w:rsid w:val="00553F0A"/>
    <w:rsid w:val="00557829"/>
    <w:rsid w:val="00557EAA"/>
    <w:rsid w:val="00581005"/>
    <w:rsid w:val="00595B91"/>
    <w:rsid w:val="005C60D1"/>
    <w:rsid w:val="005D6FBF"/>
    <w:rsid w:val="005E3655"/>
    <w:rsid w:val="005E40BE"/>
    <w:rsid w:val="00612081"/>
    <w:rsid w:val="00614D1A"/>
    <w:rsid w:val="00621C1A"/>
    <w:rsid w:val="00621E82"/>
    <w:rsid w:val="00647E70"/>
    <w:rsid w:val="00655338"/>
    <w:rsid w:val="0065622F"/>
    <w:rsid w:val="006663DA"/>
    <w:rsid w:val="00670225"/>
    <w:rsid w:val="00681257"/>
    <w:rsid w:val="006858F5"/>
    <w:rsid w:val="00690E0D"/>
    <w:rsid w:val="00693FAE"/>
    <w:rsid w:val="00696E3B"/>
    <w:rsid w:val="006B7B0A"/>
    <w:rsid w:val="00703DC6"/>
    <w:rsid w:val="00704961"/>
    <w:rsid w:val="00711635"/>
    <w:rsid w:val="007153BC"/>
    <w:rsid w:val="00720FC1"/>
    <w:rsid w:val="00744B9A"/>
    <w:rsid w:val="0076338D"/>
    <w:rsid w:val="007642EB"/>
    <w:rsid w:val="00770C23"/>
    <w:rsid w:val="00785424"/>
    <w:rsid w:val="00791D5A"/>
    <w:rsid w:val="00796119"/>
    <w:rsid w:val="00801F3D"/>
    <w:rsid w:val="008074A8"/>
    <w:rsid w:val="008434B5"/>
    <w:rsid w:val="00884B20"/>
    <w:rsid w:val="008934DF"/>
    <w:rsid w:val="008A00ED"/>
    <w:rsid w:val="008B1C8E"/>
    <w:rsid w:val="008D18E6"/>
    <w:rsid w:val="008D6E8C"/>
    <w:rsid w:val="008E68AF"/>
    <w:rsid w:val="008F6925"/>
    <w:rsid w:val="0090117D"/>
    <w:rsid w:val="00906ECD"/>
    <w:rsid w:val="0093090A"/>
    <w:rsid w:val="00942429"/>
    <w:rsid w:val="00945292"/>
    <w:rsid w:val="00951D36"/>
    <w:rsid w:val="009550E0"/>
    <w:rsid w:val="0095559E"/>
    <w:rsid w:val="00957EB9"/>
    <w:rsid w:val="00961839"/>
    <w:rsid w:val="00963943"/>
    <w:rsid w:val="009918C1"/>
    <w:rsid w:val="0099783D"/>
    <w:rsid w:val="009B39B2"/>
    <w:rsid w:val="009C07C9"/>
    <w:rsid w:val="00A5606C"/>
    <w:rsid w:val="00A601D8"/>
    <w:rsid w:val="00A61320"/>
    <w:rsid w:val="00A64F97"/>
    <w:rsid w:val="00A77C99"/>
    <w:rsid w:val="00A875A4"/>
    <w:rsid w:val="00A96E9B"/>
    <w:rsid w:val="00AA0D5C"/>
    <w:rsid w:val="00AA1520"/>
    <w:rsid w:val="00AA5060"/>
    <w:rsid w:val="00AA74E8"/>
    <w:rsid w:val="00AD0761"/>
    <w:rsid w:val="00AD0A69"/>
    <w:rsid w:val="00B02DA6"/>
    <w:rsid w:val="00B2763C"/>
    <w:rsid w:val="00B32947"/>
    <w:rsid w:val="00B409B7"/>
    <w:rsid w:val="00B430E9"/>
    <w:rsid w:val="00B44651"/>
    <w:rsid w:val="00B6192D"/>
    <w:rsid w:val="00B71783"/>
    <w:rsid w:val="00B919BE"/>
    <w:rsid w:val="00BA00F5"/>
    <w:rsid w:val="00BA5EA6"/>
    <w:rsid w:val="00BB31E7"/>
    <w:rsid w:val="00BD0EC1"/>
    <w:rsid w:val="00BE4C75"/>
    <w:rsid w:val="00BF0C2F"/>
    <w:rsid w:val="00C3611F"/>
    <w:rsid w:val="00C536F5"/>
    <w:rsid w:val="00C5739B"/>
    <w:rsid w:val="00C640E5"/>
    <w:rsid w:val="00C64F24"/>
    <w:rsid w:val="00C83E88"/>
    <w:rsid w:val="00C85A71"/>
    <w:rsid w:val="00C876D8"/>
    <w:rsid w:val="00C877FC"/>
    <w:rsid w:val="00C91A69"/>
    <w:rsid w:val="00C932F0"/>
    <w:rsid w:val="00C9641E"/>
    <w:rsid w:val="00CA2A19"/>
    <w:rsid w:val="00CC2510"/>
    <w:rsid w:val="00CC6066"/>
    <w:rsid w:val="00D02404"/>
    <w:rsid w:val="00D02D0F"/>
    <w:rsid w:val="00D07BE2"/>
    <w:rsid w:val="00D13C40"/>
    <w:rsid w:val="00D236A2"/>
    <w:rsid w:val="00D23EF4"/>
    <w:rsid w:val="00D326F3"/>
    <w:rsid w:val="00D343E5"/>
    <w:rsid w:val="00D36550"/>
    <w:rsid w:val="00D56BC5"/>
    <w:rsid w:val="00D67A17"/>
    <w:rsid w:val="00D772DC"/>
    <w:rsid w:val="00D774A0"/>
    <w:rsid w:val="00D97AB1"/>
    <w:rsid w:val="00E00C27"/>
    <w:rsid w:val="00E02C8E"/>
    <w:rsid w:val="00E0551E"/>
    <w:rsid w:val="00E14FC8"/>
    <w:rsid w:val="00E21D6E"/>
    <w:rsid w:val="00E41041"/>
    <w:rsid w:val="00E50945"/>
    <w:rsid w:val="00E565B8"/>
    <w:rsid w:val="00E60E2B"/>
    <w:rsid w:val="00E656D6"/>
    <w:rsid w:val="00E91163"/>
    <w:rsid w:val="00EA0471"/>
    <w:rsid w:val="00EA35B5"/>
    <w:rsid w:val="00EC007B"/>
    <w:rsid w:val="00ED210B"/>
    <w:rsid w:val="00F06E0C"/>
    <w:rsid w:val="00F2079F"/>
    <w:rsid w:val="00F425F4"/>
    <w:rsid w:val="00F668A3"/>
    <w:rsid w:val="00F67DAA"/>
    <w:rsid w:val="00F70677"/>
    <w:rsid w:val="00F91BCE"/>
    <w:rsid w:val="00FA1F43"/>
    <w:rsid w:val="00FB274F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Liceum Profilowane w ZS Wołów</dc:creator>
  <cp:lastModifiedBy>Angelika Błońska</cp:lastModifiedBy>
  <cp:revision>27</cp:revision>
  <cp:lastPrinted>2022-05-20T12:45:00Z</cp:lastPrinted>
  <dcterms:created xsi:type="dcterms:W3CDTF">2024-03-19T11:15:00Z</dcterms:created>
  <dcterms:modified xsi:type="dcterms:W3CDTF">2024-09-12T08:47:00Z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