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B88E"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51AD0D35"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76E07A20"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1CBA0F98"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14EB36B0" wp14:editId="1E9DB82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28F4F856" w14:textId="7D7E2FC6" w:rsidR="00465F49"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446DA3">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w:t>
      </w:r>
      <w:r w:rsidR="00415AD8">
        <w:rPr>
          <w:rFonts w:ascii="Arial" w:hAnsi="Arial" w:cs="Arial"/>
          <w:sz w:val="20"/>
          <w:szCs w:val="20"/>
        </w:rPr>
        <w:t xml:space="preserve"> </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14:paraId="58E7C4F8" w14:textId="77777777" w:rsidR="00557A63" w:rsidRPr="000C7661" w:rsidRDefault="00557A63" w:rsidP="00465F49">
      <w:pPr>
        <w:spacing w:before="480" w:line="360" w:lineRule="auto"/>
        <w:jc w:val="center"/>
        <w:rPr>
          <w:rFonts w:ascii="Arial" w:hAnsi="Arial" w:cs="Arial"/>
          <w:sz w:val="20"/>
          <w:szCs w:val="20"/>
        </w:rPr>
      </w:pPr>
    </w:p>
    <w:p w14:paraId="4E7C541B" w14:textId="11A0E01F" w:rsidR="00465F49" w:rsidRDefault="00465F49" w:rsidP="00557A63">
      <w:pPr>
        <w:spacing w:before="120" w:after="120" w:line="360" w:lineRule="auto"/>
        <w:jc w:val="center"/>
        <w:rPr>
          <w:rFonts w:ascii="Arial" w:hAnsi="Arial" w:cs="Arial"/>
          <w:b/>
        </w:rPr>
      </w:pPr>
      <w:r>
        <w:rPr>
          <w:rFonts w:ascii="Arial" w:hAnsi="Arial" w:cs="Arial"/>
          <w:b/>
        </w:rPr>
        <w:t>"</w:t>
      </w:r>
      <w:r w:rsidR="00931925" w:rsidRPr="00931925">
        <w:t xml:space="preserve"> </w:t>
      </w:r>
      <w:r w:rsidR="00415AD8">
        <w:rPr>
          <w:rFonts w:ascii="Arial" w:hAnsi="Arial" w:cs="Arial"/>
          <w:b/>
        </w:rPr>
        <w:t>Modernizacja drogi – dz. nr ew. 131 – w miejscowości Sokule</w:t>
      </w:r>
      <w:r>
        <w:rPr>
          <w:rFonts w:ascii="Arial" w:hAnsi="Arial" w:cs="Arial"/>
          <w:b/>
        </w:rPr>
        <w:t>"</w:t>
      </w:r>
    </w:p>
    <w:p w14:paraId="12B36CDF" w14:textId="77777777" w:rsidR="00557A63" w:rsidRDefault="00557A63" w:rsidP="00557A63">
      <w:pPr>
        <w:spacing w:before="120" w:after="120" w:line="360" w:lineRule="auto"/>
        <w:jc w:val="center"/>
        <w:rPr>
          <w:rFonts w:ascii="Arial" w:hAnsi="Arial" w:cs="Arial"/>
          <w:b/>
        </w:rPr>
      </w:pPr>
    </w:p>
    <w:p w14:paraId="0864716B" w14:textId="77777777" w:rsidR="00557A63" w:rsidRPr="000C7661" w:rsidRDefault="00557A63" w:rsidP="00557A63">
      <w:pPr>
        <w:spacing w:before="120" w:after="120" w:line="360" w:lineRule="auto"/>
        <w:jc w:val="center"/>
        <w:rPr>
          <w:rFonts w:ascii="Arial" w:hAnsi="Arial" w:cs="Arial"/>
          <w:b/>
        </w:rPr>
      </w:pPr>
    </w:p>
    <w:p w14:paraId="105FD783"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47DB7490" w14:textId="0567B033"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Pr="00557A63">
        <w:rPr>
          <w:rFonts w:ascii="Arial" w:hAnsi="Arial" w:cs="Arial"/>
          <w:color w:val="000000" w:themeColor="text1"/>
          <w:sz w:val="20"/>
          <w:szCs w:val="20"/>
        </w:rPr>
        <w:t>:</w:t>
      </w:r>
      <w:r w:rsidR="00716392" w:rsidRPr="00557A63">
        <w:rPr>
          <w:rFonts w:ascii="Arial" w:hAnsi="Arial" w:cs="Arial"/>
          <w:color w:val="000000" w:themeColor="text1"/>
          <w:sz w:val="20"/>
          <w:szCs w:val="20"/>
        </w:rPr>
        <w:t xml:space="preserve"> IZRK.271.</w:t>
      </w:r>
      <w:r w:rsidR="00623F40">
        <w:rPr>
          <w:rFonts w:ascii="Arial" w:hAnsi="Arial" w:cs="Arial"/>
          <w:color w:val="000000" w:themeColor="text1"/>
          <w:sz w:val="20"/>
          <w:szCs w:val="20"/>
        </w:rPr>
        <w:t>10</w:t>
      </w:r>
      <w:r w:rsidR="00716392" w:rsidRPr="00557A63">
        <w:rPr>
          <w:rFonts w:ascii="Arial" w:hAnsi="Arial" w:cs="Arial"/>
          <w:color w:val="000000" w:themeColor="text1"/>
          <w:sz w:val="20"/>
          <w:szCs w:val="20"/>
        </w:rPr>
        <w:t>.202</w:t>
      </w:r>
      <w:r w:rsidR="00415AD8">
        <w:rPr>
          <w:rFonts w:ascii="Arial" w:hAnsi="Arial" w:cs="Arial"/>
          <w:color w:val="000000" w:themeColor="text1"/>
          <w:sz w:val="20"/>
          <w:szCs w:val="20"/>
        </w:rPr>
        <w:t>3</w:t>
      </w:r>
    </w:p>
    <w:p w14:paraId="49138616" w14:textId="4569C16B" w:rsidR="004659A9" w:rsidRPr="00171095" w:rsidRDefault="00415AD8" w:rsidP="00171095">
      <w:pPr>
        <w:pStyle w:val="Tytu"/>
        <w:spacing w:before="120" w:after="40" w:line="360" w:lineRule="auto"/>
        <w:rPr>
          <w:rFonts w:ascii="Times New Roman" w:hAnsi="Times New Roman"/>
          <w:caps/>
          <w:sz w:val="24"/>
        </w:rPr>
      </w:pPr>
      <w:r>
        <w:rPr>
          <w:rFonts w:ascii="Times New Roman" w:hAnsi="Times New Roman"/>
          <w:caps/>
          <w:sz w:val="24"/>
        </w:rPr>
        <w:t>LIPIEC</w:t>
      </w:r>
      <w:r w:rsidR="00082516">
        <w:rPr>
          <w:rFonts w:ascii="Times New Roman" w:hAnsi="Times New Roman"/>
          <w:caps/>
          <w:sz w:val="24"/>
        </w:rPr>
        <w:t xml:space="preserve"> 202</w:t>
      </w:r>
      <w:r>
        <w:rPr>
          <w:rFonts w:ascii="Times New Roman" w:hAnsi="Times New Roman"/>
          <w:caps/>
          <w:sz w:val="24"/>
        </w:rPr>
        <w:t>3</w:t>
      </w:r>
    </w:p>
    <w:p w14:paraId="0D0BE8AA"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1CE9801A"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41DB7" w14:textId="77777777" w:rsidR="006204E8" w:rsidRPr="00B50DEF" w:rsidRDefault="00B50DEF" w:rsidP="00345F29">
      <w:pPr>
        <w:spacing w:before="240" w:line="360" w:lineRule="auto"/>
        <w:ind w:left="284"/>
        <w:jc w:val="both"/>
        <w:rPr>
          <w:b/>
          <w:szCs w:val="20"/>
        </w:rPr>
      </w:pPr>
      <w:r w:rsidRPr="00B50DEF">
        <w:rPr>
          <w:b/>
          <w:szCs w:val="20"/>
        </w:rPr>
        <w:t>Gmina Wiskitki</w:t>
      </w:r>
    </w:p>
    <w:p w14:paraId="7E54DF20"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1900D32D"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4FB22543" w14:textId="77777777" w:rsidR="001B2E05" w:rsidRPr="00415AD8" w:rsidRDefault="001B2E05" w:rsidP="00171095">
      <w:pPr>
        <w:spacing w:line="360" w:lineRule="auto"/>
        <w:ind w:left="284"/>
        <w:jc w:val="both"/>
        <w:rPr>
          <w:szCs w:val="20"/>
          <w:lang w:val="en-US"/>
        </w:rPr>
      </w:pPr>
      <w:r w:rsidRPr="00415AD8">
        <w:rPr>
          <w:szCs w:val="20"/>
          <w:lang w:val="en-US"/>
        </w:rPr>
        <w:t xml:space="preserve">NIP: </w:t>
      </w:r>
      <w:r w:rsidR="00B50DEF" w:rsidRPr="00415AD8">
        <w:rPr>
          <w:szCs w:val="20"/>
          <w:lang w:val="en-US"/>
        </w:rPr>
        <w:t>8381426466</w:t>
      </w:r>
    </w:p>
    <w:p w14:paraId="004C52DC" w14:textId="77777777" w:rsidR="00614013" w:rsidRPr="00415AD8" w:rsidRDefault="0042601D" w:rsidP="00345F29">
      <w:pPr>
        <w:spacing w:before="240" w:line="360" w:lineRule="auto"/>
        <w:ind w:left="284"/>
        <w:jc w:val="both"/>
        <w:rPr>
          <w:szCs w:val="20"/>
          <w:lang w:val="en-US"/>
        </w:rPr>
      </w:pPr>
      <w:r w:rsidRPr="00415AD8">
        <w:rPr>
          <w:szCs w:val="20"/>
          <w:lang w:val="en-US"/>
        </w:rPr>
        <w:t>A</w:t>
      </w:r>
      <w:r w:rsidR="001B2E05" w:rsidRPr="00415AD8">
        <w:rPr>
          <w:szCs w:val="20"/>
          <w:lang w:val="en-US"/>
        </w:rPr>
        <w:t xml:space="preserve">dres e-mail: </w:t>
      </w:r>
      <w:r w:rsidR="00B50DEF" w:rsidRPr="00415AD8">
        <w:rPr>
          <w:szCs w:val="20"/>
          <w:lang w:val="en-US"/>
        </w:rPr>
        <w:t xml:space="preserve">sekretariat@wiskitki.pl / konrad.gruza@wiskitki.pl </w:t>
      </w:r>
    </w:p>
    <w:p w14:paraId="0B137B65"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05719163" w14:textId="77777777" w:rsidR="00B50DEF" w:rsidRDefault="002F4223"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0E32D96" w14:textId="77777777" w:rsidR="00B50DEF" w:rsidRPr="00B50DEF" w:rsidRDefault="002F4223"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5658D20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87D1C59" w14:textId="77777777" w:rsidR="00B50DEF" w:rsidRDefault="00B50DEF" w:rsidP="00345F29">
      <w:pPr>
        <w:spacing w:before="240" w:line="360" w:lineRule="auto"/>
        <w:ind w:left="284"/>
        <w:jc w:val="both"/>
        <w:rPr>
          <w:szCs w:val="20"/>
        </w:rPr>
      </w:pPr>
      <w:r>
        <w:rPr>
          <w:szCs w:val="20"/>
        </w:rPr>
        <w:t>wtorki – 8:00 – 17:00</w:t>
      </w:r>
    </w:p>
    <w:p w14:paraId="62B54DB5" w14:textId="77777777" w:rsidR="00B50DEF" w:rsidRPr="00171095" w:rsidRDefault="00B50DEF" w:rsidP="00345F29">
      <w:pPr>
        <w:spacing w:before="240" w:line="360" w:lineRule="auto"/>
        <w:ind w:left="284"/>
        <w:jc w:val="both"/>
        <w:rPr>
          <w:szCs w:val="20"/>
        </w:rPr>
      </w:pPr>
      <w:r>
        <w:rPr>
          <w:szCs w:val="20"/>
        </w:rPr>
        <w:t>piątki – 8:00 – 15:00</w:t>
      </w:r>
    </w:p>
    <w:p w14:paraId="60730E9D" w14:textId="77777777" w:rsidR="00651132" w:rsidRPr="00171095" w:rsidRDefault="00171095" w:rsidP="00C4508B">
      <w:pPr>
        <w:pStyle w:val="NagwekSWZ"/>
      </w:pPr>
      <w:r w:rsidRPr="00171095">
        <w:t>II.</w:t>
      </w:r>
      <w:r w:rsidRPr="00171095">
        <w:tab/>
      </w:r>
      <w:r w:rsidR="007A3EC3" w:rsidRPr="00171095">
        <w:t>OCHRONA DANYCH OSOBOWYCH</w:t>
      </w:r>
    </w:p>
    <w:p w14:paraId="39049286"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F75F152"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AB7E467"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C228F3"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2307C6">
        <w:br/>
      </w:r>
      <w:r w:rsidR="00A816A6" w:rsidRPr="00171095">
        <w:t xml:space="preserve">w celu związanym z przedmiotowym postępowaniem o udzielenie zamówienia publicznego, prowadzonym w trybie </w:t>
      </w:r>
      <w:r w:rsidR="00B50DEF">
        <w:t>podstawowym</w:t>
      </w:r>
      <w:r w:rsidR="006204E8" w:rsidRPr="00171095">
        <w:t>.</w:t>
      </w:r>
    </w:p>
    <w:p w14:paraId="52A9AA79"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1FDC6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0FBA3D86"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76D6FD24"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2307C6">
        <w:br/>
      </w:r>
      <w:r w:rsidR="00800EFF" w:rsidRPr="00171095">
        <w:t>w sposób zautomatyzowany, stosownie do art. 22 RODO</w:t>
      </w:r>
      <w:r w:rsidR="006204E8" w:rsidRPr="00171095">
        <w:t>.</w:t>
      </w:r>
    </w:p>
    <w:p w14:paraId="30BA4883"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757C9BEF"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48771191"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1AE9B754"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132AC837"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6B4FB062"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B2E879A"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7314FD4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07458103"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1072F914"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25CA3575" w14:textId="77777777" w:rsidR="007B7462" w:rsidRPr="00171095" w:rsidRDefault="00171095" w:rsidP="00C4508B">
      <w:pPr>
        <w:pStyle w:val="NagwekSWZ"/>
      </w:pPr>
      <w:r w:rsidRPr="00171095">
        <w:t>III.</w:t>
      </w:r>
      <w:r w:rsidRPr="00171095">
        <w:tab/>
      </w:r>
      <w:r w:rsidR="007B7462" w:rsidRPr="00171095">
        <w:t>TRYB UDZIELENIA ZAMÓWIENIA</w:t>
      </w:r>
    </w:p>
    <w:p w14:paraId="59717E07"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1FCB90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0753C76C"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46DA3">
        <w:br/>
      </w:r>
      <w:r w:rsidR="006204E8" w:rsidRPr="00171095">
        <w:t xml:space="preserve">o jakich mowa w art. 3 ustawy </w:t>
      </w:r>
      <w:r w:rsidR="008A3A90" w:rsidRPr="00171095">
        <w:t xml:space="preserve">p.z.p. </w:t>
      </w:r>
      <w:r w:rsidR="006204E8" w:rsidRPr="00171095">
        <w:t xml:space="preserve"> </w:t>
      </w:r>
    </w:p>
    <w:p w14:paraId="3416276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50F2FBA7"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14AD0FF6"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4E49FF1F"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07CD2F4B"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59BFA5B"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2BE0520C"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57B859CB" w14:textId="77777777"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5659ACDE"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49499E9C"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285697F9"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46DA3">
        <w:br/>
      </w:r>
      <w:r w:rsidR="004836E1" w:rsidRPr="00171095">
        <w:t>o których mowa w art. 96 ust. 2 pkt 2</w:t>
      </w:r>
      <w:r w:rsidR="006418E5" w:rsidRPr="00171095">
        <w:t xml:space="preserve"> p.z.p. </w:t>
      </w:r>
    </w:p>
    <w:p w14:paraId="1D10E202"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2BBB233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541FF0B" w14:textId="3F069C9A" w:rsidR="00042831" w:rsidRDefault="00171095" w:rsidP="00082516">
      <w:pPr>
        <w:pStyle w:val="pkt"/>
        <w:spacing w:line="360" w:lineRule="auto"/>
        <w:ind w:left="425" w:hanging="426"/>
      </w:pPr>
      <w:r w:rsidRPr="00171095">
        <w:rPr>
          <w:b/>
        </w:rPr>
        <w:t>1.</w:t>
      </w:r>
      <w:r w:rsidRPr="00171095">
        <w:rPr>
          <w:b/>
        </w:rPr>
        <w:tab/>
      </w:r>
      <w:r w:rsidR="00082516">
        <w:t xml:space="preserve">Przedmiotem inwestycji jest </w:t>
      </w:r>
      <w:r w:rsidR="003F1AEB">
        <w:t xml:space="preserve">modernizacja </w:t>
      </w:r>
      <w:r w:rsidR="00082516">
        <w:t xml:space="preserve">odcinka drogi w miejscowości </w:t>
      </w:r>
      <w:r w:rsidR="003F1AEB">
        <w:t>Sokule</w:t>
      </w:r>
      <w:r w:rsidR="00082516">
        <w:t xml:space="preserve">, w gminie Wiskitki, w powiecie żyrardowskim, woj. mazowieckie. </w:t>
      </w:r>
      <w:r w:rsidR="003F1AEB">
        <w:t>Modernizacja</w:t>
      </w:r>
      <w:r w:rsidR="00082516">
        <w:t xml:space="preserve"> odcinka drogi w ramach niniejszego </w:t>
      </w:r>
      <w:r w:rsidR="003F1AEB">
        <w:t xml:space="preserve">zamówienia </w:t>
      </w:r>
      <w:r w:rsidR="00082516">
        <w:t xml:space="preserve">zlokalizowana jest na dz. nr ew. </w:t>
      </w:r>
      <w:r w:rsidR="003F1AEB">
        <w:t>131</w:t>
      </w:r>
      <w:r w:rsidR="00082516">
        <w:t xml:space="preserve"> obręb geodezyjny </w:t>
      </w:r>
      <w:r w:rsidR="003F1AEB">
        <w:t>Sokule</w:t>
      </w:r>
      <w:r w:rsidR="00082516">
        <w:t>.</w:t>
      </w:r>
      <w:r w:rsidR="003F1AEB">
        <w:t xml:space="preserve"> Wykonawca zrealizuje zamówienie zgodnie z załączoną dokumentacją i na jej podstawie.</w:t>
      </w:r>
    </w:p>
    <w:p w14:paraId="0FE22696"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1EEF6F2" w14:textId="0267660D" w:rsidR="00F92F3B" w:rsidRPr="00F92F3B" w:rsidRDefault="00E766A4" w:rsidP="001959CE">
      <w:pPr>
        <w:pStyle w:val="pkt"/>
        <w:spacing w:line="360" w:lineRule="auto"/>
        <w:ind w:left="425" w:hanging="426"/>
      </w:pPr>
      <w:r w:rsidRPr="00F92F3B">
        <w:tab/>
      </w:r>
      <w:r w:rsidR="00082516" w:rsidRPr="00082516">
        <w:t>45233000-9</w:t>
      </w:r>
      <w:r w:rsidR="00082516">
        <w:t xml:space="preserve"> - Roboty w zakresie konstruowania, fundamentowania oraz wykonywania nawierzchni autostrad, dróg.</w:t>
      </w:r>
    </w:p>
    <w:p w14:paraId="7784936D" w14:textId="77777777" w:rsidR="001A561B" w:rsidRDefault="001C26EA" w:rsidP="00042831">
      <w:pPr>
        <w:pStyle w:val="pkt"/>
        <w:spacing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3418C3FE"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0EF0581E" w14:textId="0CDC1607" w:rsidR="003F1AEB" w:rsidRDefault="003F1AEB" w:rsidP="001A561B">
      <w:pPr>
        <w:pStyle w:val="pkt"/>
        <w:spacing w:before="0" w:after="0" w:line="360" w:lineRule="auto"/>
        <w:ind w:left="425" w:hanging="426"/>
      </w:pPr>
      <w:r>
        <w:rPr>
          <w:b/>
        </w:rPr>
        <w:lastRenderedPageBreak/>
        <w:t>5.</w:t>
      </w:r>
      <w:r>
        <w:tab/>
        <w:t>Zamówienie zrealizowane będzie ze środków własnych Gminy Wiskitki oraz przy wsparciu budżetu Województwa Mazowieckiego – umowa nr W/UMWM-UF/DOT/RW/1552/2023 z dnia 8 maja 2023 r.</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6209"/>
      </w:tblGrid>
      <w:tr w:rsidR="003F1AEB" w14:paraId="167FE053" w14:textId="77777777" w:rsidTr="0051089B">
        <w:trPr>
          <w:trHeight w:val="1985"/>
        </w:trPr>
        <w:tc>
          <w:tcPr>
            <w:tcW w:w="1657" w:type="pct"/>
            <w:vAlign w:val="center"/>
          </w:tcPr>
          <w:p w14:paraId="21F1F0E5" w14:textId="77777777" w:rsidR="003F1AEB" w:rsidRDefault="003F1AEB" w:rsidP="0051089B">
            <w:pPr>
              <w:pStyle w:val="Nagwek"/>
              <w:jc w:val="center"/>
            </w:pPr>
            <w:r>
              <w:rPr>
                <w:noProof/>
              </w:rPr>
              <w:drawing>
                <wp:inline distT="0" distB="0" distL="0" distR="0" wp14:anchorId="642247EC" wp14:editId="122E1130">
                  <wp:extent cx="523875" cy="582252"/>
                  <wp:effectExtent l="0" t="0" r="0" b="8890"/>
                  <wp:docPr id="1025567571" name="Obraz 1025567571" descr="Obraz zawierający clipart, Grafika, ssak, ilu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67571" name="Obraz 1025567571" descr="Obraz zawierający clipart, Grafika, ssak, ilustracj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59B3332B" w14:textId="77777777" w:rsidR="003F1AEB" w:rsidRPr="00745792" w:rsidRDefault="003F1AEB" w:rsidP="0051089B">
            <w:pPr>
              <w:pStyle w:val="Nagwek"/>
              <w:jc w:val="center"/>
              <w:rPr>
                <w:rFonts w:ascii="Arial" w:hAnsi="Arial" w:cs="Arial"/>
              </w:rPr>
            </w:pPr>
            <w:r w:rsidRPr="00745792">
              <w:rPr>
                <w:rFonts w:ascii="Arial" w:hAnsi="Arial" w:cs="Arial"/>
              </w:rPr>
              <w:t>Gmina Wiskitki</w:t>
            </w:r>
          </w:p>
        </w:tc>
        <w:tc>
          <w:tcPr>
            <w:tcW w:w="3343" w:type="pct"/>
            <w:vAlign w:val="center"/>
          </w:tcPr>
          <w:p w14:paraId="4ABED861" w14:textId="77777777" w:rsidR="003F1AEB" w:rsidRDefault="003F1AEB" w:rsidP="0051089B">
            <w:pPr>
              <w:pStyle w:val="Nagwek"/>
              <w:jc w:val="center"/>
            </w:pPr>
            <w:r>
              <w:rPr>
                <w:noProof/>
              </w:rPr>
              <w:drawing>
                <wp:inline distT="0" distB="0" distL="0" distR="0" wp14:anchorId="0C5619DC" wp14:editId="5E2AC1F8">
                  <wp:extent cx="2095500" cy="558771"/>
                  <wp:effectExtent l="0" t="0" r="0" b="0"/>
                  <wp:docPr id="1385966273" name="Obraz 138596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120490F7" w14:textId="77777777" w:rsidR="006204E8" w:rsidRPr="00171095" w:rsidRDefault="00171095" w:rsidP="00C4508B">
      <w:pPr>
        <w:pStyle w:val="NagwekSWZ"/>
      </w:pPr>
      <w:r w:rsidRPr="00171095">
        <w:t>V.</w:t>
      </w:r>
      <w:r w:rsidRPr="00171095">
        <w:tab/>
      </w:r>
      <w:r w:rsidR="006204E8" w:rsidRPr="00171095">
        <w:t>WIZJA LOKALNA</w:t>
      </w:r>
    </w:p>
    <w:p w14:paraId="543A00B0"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34DB3">
        <w:br/>
      </w:r>
      <w:r w:rsidR="006204E8" w:rsidRPr="00171095">
        <w:t xml:space="preserve">w dyspozycji Zamawiającego. </w:t>
      </w:r>
      <w:r w:rsidR="001A561B">
        <w:t>Wykonawca jednakże ma możliwość dokonania wizji lokalnej dla własnych potrzeb.</w:t>
      </w:r>
    </w:p>
    <w:p w14:paraId="5039392D"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3E535A00"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1EB085FF"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751152DD"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34A4D036"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C34DB3">
        <w:t xml:space="preserve"> mu znane</w:t>
      </w:r>
      <w:r w:rsidR="00582C38" w:rsidRPr="00171095">
        <w:t xml:space="preserve"> na tym etapie) nazwy (firmy) tych podwykonawców.</w:t>
      </w:r>
    </w:p>
    <w:p w14:paraId="31D47F0F" w14:textId="77777777" w:rsidR="00E8086A" w:rsidRPr="00171095" w:rsidRDefault="00171095" w:rsidP="00C4508B">
      <w:pPr>
        <w:pStyle w:val="NagwekSWZ"/>
      </w:pPr>
      <w:r w:rsidRPr="00171095">
        <w:t>VII.</w:t>
      </w:r>
      <w:r w:rsidRPr="00171095">
        <w:tab/>
      </w:r>
      <w:r w:rsidR="00E8086A" w:rsidRPr="00171095">
        <w:t>TERMIN WYKONANIA ZAMÓWIENIA</w:t>
      </w:r>
    </w:p>
    <w:p w14:paraId="401B3B51" w14:textId="72E0D1DA" w:rsidR="006204E8" w:rsidRPr="00446DA3" w:rsidRDefault="00171095" w:rsidP="00D01D95">
      <w:pPr>
        <w:pStyle w:val="pkt"/>
        <w:spacing w:before="240" w:after="0" w:line="360" w:lineRule="auto"/>
        <w:ind w:left="426" w:hanging="426"/>
        <w:rPr>
          <w:b/>
        </w:rPr>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446DA3">
        <w:rPr>
          <w:b/>
        </w:rPr>
        <w:t xml:space="preserve">: </w:t>
      </w:r>
      <w:r w:rsidR="003F1AEB">
        <w:rPr>
          <w:b/>
          <w:color w:val="000000" w:themeColor="text1"/>
        </w:rPr>
        <w:t>20 października</w:t>
      </w:r>
      <w:r w:rsidR="001A561B" w:rsidRPr="00A47FC7">
        <w:rPr>
          <w:b/>
          <w:color w:val="000000" w:themeColor="text1"/>
        </w:rPr>
        <w:t xml:space="preserve"> 202</w:t>
      </w:r>
      <w:r w:rsidR="002F4223">
        <w:rPr>
          <w:b/>
          <w:color w:val="000000" w:themeColor="text1"/>
        </w:rPr>
        <w:t>3</w:t>
      </w:r>
      <w:r w:rsidR="001A561B" w:rsidRPr="00A47FC7">
        <w:rPr>
          <w:b/>
          <w:color w:val="000000" w:themeColor="text1"/>
        </w:rPr>
        <w:t xml:space="preserve"> roku.</w:t>
      </w:r>
    </w:p>
    <w:p w14:paraId="6FBF563C"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w:t>
      </w:r>
      <w:r w:rsidR="00446DA3">
        <w:br/>
      </w:r>
      <w:r w:rsidR="006204E8" w:rsidRPr="00171095">
        <w:t xml:space="preserve">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1A5C2466" w14:textId="77777777" w:rsidR="00E37F70" w:rsidRPr="00171095" w:rsidRDefault="00171095" w:rsidP="00C4508B">
      <w:pPr>
        <w:pStyle w:val="NagwekSWZ"/>
      </w:pPr>
      <w:r w:rsidRPr="00171095">
        <w:lastRenderedPageBreak/>
        <w:t>VIII.</w:t>
      </w:r>
      <w:r w:rsidRPr="00171095">
        <w:tab/>
      </w:r>
      <w:r w:rsidR="005B5095" w:rsidRPr="00171095">
        <w:t>WARUNKI UDZIAŁU W POSTĘPOWANIU</w:t>
      </w:r>
    </w:p>
    <w:p w14:paraId="5BED2668"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33E75D51"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14:paraId="4DF3B7BA"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9DC4978"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2FB2D7A"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690C7397"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DBB52A1"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365DBE1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766A4">
        <w:rPr>
          <w:rFonts w:ascii="Times New Roman" w:hAnsi="Times New Roman" w:cs="Times New Roman"/>
          <w:sz w:val="24"/>
          <w:szCs w:val="20"/>
          <w:lang w:val="pl-PL"/>
        </w:rPr>
        <w:t>250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455306EC"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1D3D61E8" w14:textId="528E5D0A"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C33EE2">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F92F3B">
        <w:rPr>
          <w:rFonts w:ascii="Times New Roman" w:hAnsi="Times New Roman" w:cs="Times New Roman"/>
          <w:sz w:val="24"/>
          <w:szCs w:val="20"/>
          <w:lang w:val="pl-PL"/>
        </w:rPr>
        <w:t>budowie lub przebudowie dróg wewnętrznych lub dróg publicznych, przy czym każde takie świadczenie powinno swoim zakresem obejmować roboty budowlane na obszarze co najmniej 300 metrów</w:t>
      </w:r>
      <w:r w:rsidR="003F1AEB">
        <w:rPr>
          <w:rFonts w:ascii="Times New Roman" w:hAnsi="Times New Roman" w:cs="Times New Roman"/>
          <w:sz w:val="24"/>
          <w:szCs w:val="20"/>
          <w:lang w:val="pl-PL"/>
        </w:rPr>
        <w:t xml:space="preserve"> bieżących</w:t>
      </w:r>
      <w:r w:rsidR="00F92F3B">
        <w:rPr>
          <w:rFonts w:ascii="Times New Roman" w:hAnsi="Times New Roman" w:cs="Times New Roman"/>
          <w:sz w:val="24"/>
          <w:szCs w:val="20"/>
          <w:lang w:val="pl-PL"/>
        </w:rPr>
        <w:t xml:space="preserve"> z wykorzystaniem </w:t>
      </w:r>
      <w:r w:rsidR="00EA3121">
        <w:rPr>
          <w:rFonts w:ascii="Times New Roman" w:hAnsi="Times New Roman" w:cs="Times New Roman"/>
          <w:sz w:val="24"/>
          <w:szCs w:val="20"/>
          <w:lang w:val="pl-PL"/>
        </w:rPr>
        <w:t>warstwy ścieralnej oraz warstwy wiążącej z betonu asfaltowego</w:t>
      </w:r>
      <w:r w:rsidR="0003628A" w:rsidRPr="00171095">
        <w:rPr>
          <w:rFonts w:ascii="Times New Roman" w:hAnsi="Times New Roman" w:cs="Times New Roman"/>
          <w:sz w:val="24"/>
          <w:szCs w:val="20"/>
          <w:lang w:val="pl-PL"/>
        </w:rPr>
        <w:t xml:space="preserve">. </w:t>
      </w:r>
    </w:p>
    <w:p w14:paraId="56E1B069"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2B398FA7" w14:textId="77777777"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C34DB3">
        <w:t>etapie postępowania</w:t>
      </w:r>
      <w:r w:rsidR="00751997" w:rsidRPr="00171095">
        <w:t xml:space="preserve"> uznać, </w:t>
      </w:r>
      <w:r w:rsidR="00505F53" w:rsidRPr="00171095">
        <w:t xml:space="preserve">że wykonawca nie posiada wymaganych zdolności, jeżeli posiadanie przez wykonawcę sprzecznych interesów, </w:t>
      </w:r>
      <w:r w:rsidR="00C34DB3">
        <w:br/>
      </w:r>
      <w:r w:rsidR="00505F53" w:rsidRPr="00171095">
        <w:t xml:space="preserve">w szczególności zaangażowanie zasobów technicznych lub zawodowych wykonawcy </w:t>
      </w:r>
      <w:r w:rsidR="00C34DB3">
        <w:br/>
      </w:r>
      <w:r w:rsidR="00505F53" w:rsidRPr="00171095">
        <w:t>w inne przedsięwzięcia gospodarcze wykonawcy może mieć negatywny wpływ na realizację zamówienia.</w:t>
      </w:r>
    </w:p>
    <w:p w14:paraId="6170FCD1" w14:textId="77777777" w:rsidR="003F1AEB" w:rsidRDefault="003F1AEB" w:rsidP="0019688F">
      <w:pPr>
        <w:pStyle w:val="pkt"/>
        <w:spacing w:before="0" w:after="0" w:line="360" w:lineRule="auto"/>
        <w:ind w:left="426" w:hanging="426"/>
      </w:pPr>
    </w:p>
    <w:p w14:paraId="5A48B589" w14:textId="77777777" w:rsidR="009051D6" w:rsidRPr="00171095" w:rsidRDefault="00171095" w:rsidP="00C4508B">
      <w:pPr>
        <w:pStyle w:val="NagwekSWZ"/>
        <w:rPr>
          <w:iCs/>
        </w:rPr>
      </w:pPr>
      <w:r w:rsidRPr="00171095">
        <w:rPr>
          <w:iCs/>
        </w:rPr>
        <w:lastRenderedPageBreak/>
        <w:t>IX.</w:t>
      </w:r>
      <w:r w:rsidRPr="00171095">
        <w:rPr>
          <w:iCs/>
        </w:rPr>
        <w:tab/>
      </w:r>
      <w:r w:rsidR="00A76ADE" w:rsidRPr="00171095">
        <w:t>PODSTAWY WYKLUCZENIA Z POSTĘPOWANIA</w:t>
      </w:r>
    </w:p>
    <w:p w14:paraId="326927A1"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072223A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43BF9C08"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28D1C63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AEB1C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87C2A52" w14:textId="47D48C71" w:rsidR="003F1AEB" w:rsidRDefault="00171095" w:rsidP="003F1AEB">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6FBF2C" w14:textId="2C6A7749" w:rsidR="003F1AEB" w:rsidRPr="00171095" w:rsidRDefault="003F1AEB" w:rsidP="003F1AEB">
      <w:pPr>
        <w:pStyle w:val="pkt"/>
        <w:spacing w:line="360" w:lineRule="auto"/>
        <w:rPr>
          <w:bCs/>
          <w:kern w:val="32"/>
        </w:rPr>
      </w:pPr>
      <w:r>
        <w:rPr>
          <w:b/>
          <w:kern w:val="32"/>
        </w:rPr>
        <w:t>2)</w:t>
      </w:r>
      <w:r>
        <w:rPr>
          <w:b/>
          <w:kern w:val="32"/>
        </w:rPr>
        <w:tab/>
      </w:r>
      <w:r>
        <w:rPr>
          <w:b/>
          <w:kern w:val="32"/>
        </w:rPr>
        <w:tab/>
      </w:r>
      <w:r>
        <w:rPr>
          <w:b/>
          <w:kern w:val="32"/>
        </w:rPr>
        <w:tab/>
      </w:r>
      <w:r w:rsidRPr="003F1AEB">
        <w:rPr>
          <w:bCs/>
          <w:kern w:val="32"/>
        </w:rPr>
        <w:tab/>
        <w:t xml:space="preserve">w </w:t>
      </w:r>
      <w:r>
        <w:rPr>
          <w:bCs/>
          <w:kern w:val="32"/>
        </w:rPr>
        <w:t>U</w:t>
      </w:r>
      <w:r w:rsidRPr="003F1AEB">
        <w:rPr>
          <w:bCs/>
          <w:kern w:val="32"/>
        </w:rPr>
        <w:t>stawie</w:t>
      </w:r>
      <w:r>
        <w:rPr>
          <w:b/>
          <w:kern w:val="32"/>
        </w:rPr>
        <w:t xml:space="preserve"> </w:t>
      </w:r>
      <w:r w:rsidRPr="003F1AEB">
        <w:rPr>
          <w:bCs/>
          <w:kern w:val="32"/>
        </w:rPr>
        <w:t>z dnia 13 kwietnia 2022 r. o szczególnych rozwiązaniach w zakresie przeciwdziałania wspieraniu agresji na Ukrainę oraz służących ochronie bezpieczeństwa narodowego</w:t>
      </w:r>
      <w:r>
        <w:rPr>
          <w:bCs/>
          <w:kern w:val="32"/>
        </w:rPr>
        <w:t xml:space="preserve"> – art. 7 tejże Ustawy;</w:t>
      </w:r>
    </w:p>
    <w:p w14:paraId="05B073D5"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5D586A0D"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E94CFD" w14:textId="77777777" w:rsidR="00D02E57" w:rsidRPr="00171095" w:rsidRDefault="00171095" w:rsidP="00E075A8">
      <w:pPr>
        <w:pStyle w:val="pkt"/>
        <w:spacing w:before="240" w:after="0" w:line="360" w:lineRule="auto"/>
        <w:ind w:left="426" w:hanging="426"/>
      </w:pPr>
      <w:r w:rsidRPr="00171095">
        <w:rPr>
          <w:rFonts w:eastAsia="Times New Roman"/>
          <w:b/>
        </w:rPr>
        <w:lastRenderedPageBreak/>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483B5EB3"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705C42">
        <w:br/>
      </w:r>
      <w:r w:rsidR="00881CE8" w:rsidRPr="00171095">
        <w:t>w postępowaniu.</w:t>
      </w:r>
    </w:p>
    <w:p w14:paraId="28ACDC3C"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0A89B028"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5F37B783"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705C42">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7787F347"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358CF111"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w:t>
      </w:r>
      <w:r w:rsidR="000F4F5C" w:rsidRPr="00171095">
        <w:rPr>
          <w:szCs w:val="20"/>
        </w:rPr>
        <w:lastRenderedPageBreak/>
        <w:t xml:space="preserve">załączeniem dowodów określających czy te roboty budowlane zostały wykonane należycie, w szczególności informacji o tym czy roboty zostały wykonane zgodnie </w:t>
      </w:r>
      <w:r w:rsidR="00705C42">
        <w:rPr>
          <w:szCs w:val="20"/>
        </w:rPr>
        <w:br/>
      </w:r>
      <w:r w:rsidR="000F4F5C" w:rsidRPr="00171095">
        <w:rPr>
          <w:szCs w:val="20"/>
        </w:rPr>
        <w:t xml:space="preserve">z przepisami prawa budowlanego i prawidłowo ukończone, przy czym dowodami, </w:t>
      </w:r>
      <w:r w:rsidR="00705C42">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7B08DFD4"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1E7FD33C"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28D76B28"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36A682"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2A9EC649"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705C42">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705C42">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2829982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EBE6AB4"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A105C1F" w14:textId="77777777" w:rsidR="00952895" w:rsidRDefault="001B30F8" w:rsidP="0019688F">
      <w:pPr>
        <w:pStyle w:val="pkt"/>
        <w:spacing w:before="0" w:after="0" w:line="360" w:lineRule="auto"/>
        <w:ind w:left="426" w:hanging="426"/>
      </w:pPr>
      <w:r w:rsidRPr="00171095">
        <w:rPr>
          <w:b/>
        </w:rPr>
        <w:lastRenderedPageBreak/>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t>
      </w:r>
      <w:r w:rsidR="008108D8">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58A4E6C2"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493585C8"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255A1350"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0BA3ACB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2126D635"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F4794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002272B0" w:rsidRPr="00171095">
        <w:lastRenderedPageBreak/>
        <w:t xml:space="preserve">podmiotem lub podmiotami albo wykazał, że samodzielnie spełnia warunki udziału </w:t>
      </w:r>
      <w:r w:rsidR="008108D8">
        <w:br/>
      </w:r>
      <w:r w:rsidR="002272B0" w:rsidRPr="00171095">
        <w:t>w postępowaniu.</w:t>
      </w:r>
    </w:p>
    <w:p w14:paraId="62DDAAAD"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8108D8">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6CE9A1C9"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59F08E49"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7C8F608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23763AD6"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09BBF4E5" w14:textId="77777777"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14:paraId="0AAE9DCE"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14:paraId="67E8AC8B"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8108D8">
        <w:rPr>
          <w:bCs/>
        </w:rPr>
        <w:br/>
      </w:r>
      <w:r w:rsidR="001560B9" w:rsidRPr="00171095">
        <w:rPr>
          <w:bCs/>
        </w:rPr>
        <w:lastRenderedPageBreak/>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89327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4303FF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89327E">
        <w:rPr>
          <w:bCs/>
        </w:rPr>
        <w:br/>
      </w:r>
      <w:r w:rsidR="00F32503" w:rsidRPr="00171095">
        <w:rPr>
          <w:bCs/>
        </w:rPr>
        <w:t xml:space="preserve">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2A13B18A"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508ED2CC"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254DD8" w:rsidRPr="006A5DA8">
          <w:rPr>
            <w:rStyle w:val="Hipercze"/>
            <w:szCs w:val="20"/>
          </w:rPr>
          <w:t>konrad.gruza@wiskitki.pl</w:t>
        </w:r>
      </w:hyperlink>
      <w:r w:rsidR="00254DD8">
        <w:rPr>
          <w:szCs w:val="20"/>
        </w:rPr>
        <w:t xml:space="preserve"> </w:t>
      </w:r>
      <w:r w:rsidR="00D16134" w:rsidRPr="00171095">
        <w:rPr>
          <w:szCs w:val="20"/>
        </w:rPr>
        <w:t>;</w:t>
      </w:r>
    </w:p>
    <w:p w14:paraId="1239C9E2"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4E029A8C"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54EFD695"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1007F749"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1CA6673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36D36015"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zainstalowana dowolna przeglądarka internetowa, w przypadku Internet Explorer minimalnie wersja 10.0,</w:t>
      </w:r>
    </w:p>
    <w:p w14:paraId="6619E6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0A9BC4E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w:t>
      </w:r>
      <w:r w:rsidR="00312498">
        <w:rPr>
          <w:rFonts w:eastAsia="Times New Roman"/>
          <w:szCs w:val="19"/>
        </w:rPr>
        <w:t xml:space="preserve"> obsługujący format plików .pdf.</w:t>
      </w:r>
    </w:p>
    <w:p w14:paraId="14DD007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7D67EA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16A7102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E84ECA">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2222F6F1"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E84ECA">
        <w:rPr>
          <w:rFonts w:eastAsia="Times New Roman"/>
          <w:szCs w:val="19"/>
        </w:rPr>
        <w:br/>
      </w:r>
      <w:r w:rsidRPr="0074518B">
        <w:rPr>
          <w:rFonts w:eastAsia="Times New Roman"/>
          <w:szCs w:val="19"/>
        </w:rPr>
        <w:t xml:space="preserve">w przedmiotowym postępowaniu ponieważ nie został spełniony obowiązek narzucony </w:t>
      </w:r>
      <w:r w:rsidR="00E84ECA">
        <w:rPr>
          <w:rFonts w:eastAsia="Times New Roman"/>
          <w:szCs w:val="19"/>
        </w:rPr>
        <w:br/>
      </w:r>
      <w:r w:rsidRPr="0074518B">
        <w:rPr>
          <w:rFonts w:eastAsia="Times New Roman"/>
          <w:szCs w:val="19"/>
        </w:rPr>
        <w:t>w art. 221 Ustawy Prawo Zamówień Publicznych.</w:t>
      </w:r>
    </w:p>
    <w:p w14:paraId="3268486E"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E84ECA">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65AF655F"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4D0DD4F"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2BC6D3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05ABB682"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27853BC5" w14:textId="77777777" w:rsidR="0074518B" w:rsidRPr="00171095" w:rsidRDefault="00E259BF"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14:paraId="3D52C44A" w14:textId="77777777" w:rsidR="00974EE8" w:rsidRPr="00171095" w:rsidRDefault="0074518B" w:rsidP="0019688F">
      <w:pPr>
        <w:pStyle w:val="pkt"/>
        <w:spacing w:before="0" w:after="0" w:line="360" w:lineRule="auto"/>
        <w:ind w:left="426" w:hanging="426"/>
      </w:pPr>
      <w:r>
        <w:rPr>
          <w:rFonts w:eastAsia="Times New Roman"/>
          <w:b/>
          <w:szCs w:val="19"/>
        </w:rPr>
        <w:lastRenderedPageBreak/>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2B412EEA"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7EB18D49"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E84ECA">
        <w:br/>
      </w:r>
      <w:r w:rsidR="00371F60" w:rsidRPr="00171095">
        <w:t>o wyjaśnienie treści SWZ wpłynął do zamawiającego nie później niż na 4 dni przed upływem terminu składania odpowiednio ofert</w:t>
      </w:r>
      <w:r w:rsidR="00A23336" w:rsidRPr="00171095">
        <w:t xml:space="preserve">. </w:t>
      </w:r>
    </w:p>
    <w:p w14:paraId="7C863841"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2916DD"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75F02DC" w14:textId="77777777"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 xml:space="preserve">T ORAZ WYMAGANIA FORMALNE DOTYCZĄCE SKŁADANYCH OŚWIADCZEŃ </w:t>
      </w:r>
      <w:r w:rsidR="00E84ECA">
        <w:br/>
      </w:r>
      <w:r w:rsidR="00641EB7" w:rsidRPr="00171095">
        <w:t>I DOKUMENTÓW</w:t>
      </w:r>
    </w:p>
    <w:p w14:paraId="12FDA551"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27BBBD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685E4CB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04B1238E"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1AADBEBA"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167AABA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7B1712F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3F3F282E"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 xml:space="preserve">W celu potwierdzenia, że osoba </w:t>
      </w:r>
      <w:r w:rsidR="009300A1" w:rsidRPr="00171095">
        <w:rPr>
          <w:rFonts w:eastAsia="Times New Roman"/>
        </w:rPr>
        <w:lastRenderedPageBreak/>
        <w:t>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74F54B31"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015298E1"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58BFAFC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CC830ED"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3709D727"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F8FD1F5"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733FB9">
        <w:rPr>
          <w:rFonts w:eastAsia="Times New Roman"/>
        </w:rPr>
        <w:br/>
      </w:r>
      <w:r w:rsidR="00A16ADB" w:rsidRPr="00171095">
        <w:rPr>
          <w:rFonts w:eastAsia="Times New Roman"/>
        </w:rPr>
        <w:t>z tłumaczeniem na język polski.</w:t>
      </w:r>
    </w:p>
    <w:p w14:paraId="1B764ED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733FB9">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24BC4A3B"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66787A05"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36EE01AF"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63C377AE" w14:textId="77777777" w:rsidR="009B48E2"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CC38C5" w:rsidRPr="00171095">
        <w:t xml:space="preserve">Cena podana na Formularzu Ofertowym jest ceną ostateczną, niepodlegającą negocjacji </w:t>
      </w:r>
      <w:r w:rsidR="00733FB9">
        <w:br/>
      </w:r>
      <w:r w:rsidR="00CC38C5" w:rsidRPr="00171095">
        <w:t xml:space="preserve">i wyczerpującą wszelkie należności Wykonawcy wobec Zamawiającego związane </w:t>
      </w:r>
      <w:r w:rsidR="00733FB9">
        <w:br/>
      </w:r>
      <w:r w:rsidR="00CC38C5" w:rsidRPr="00171095">
        <w:t>z realizacją przedmiotu zamówienia.</w:t>
      </w:r>
    </w:p>
    <w:p w14:paraId="5CD337A2"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2E0A317F"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819A156"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6A4F5607"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0A43911"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372DF195"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899A1A4"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38DB04F1"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45596ED6" w14:textId="77777777" w:rsidR="00C80F47" w:rsidRPr="00171095" w:rsidRDefault="00171095" w:rsidP="0019688F">
      <w:pPr>
        <w:pStyle w:val="pkt"/>
        <w:spacing w:before="0" w:after="0" w:line="360" w:lineRule="auto"/>
        <w:ind w:left="426" w:hanging="426"/>
        <w:rPr>
          <w:b/>
        </w:rPr>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FDE70E" w14:textId="77777777" w:rsidR="00552FBA" w:rsidRPr="00171095" w:rsidRDefault="00171095" w:rsidP="00C4508B">
      <w:pPr>
        <w:pStyle w:val="NagwekSWZ"/>
      </w:pPr>
      <w:r w:rsidRPr="00171095">
        <w:t>XVI.</w:t>
      </w:r>
      <w:r w:rsidRPr="00171095">
        <w:tab/>
      </w:r>
      <w:r w:rsidR="00C80F47" w:rsidRPr="00171095">
        <w:t>WYMAGANIA DOTYCZĄCE WADIUM</w:t>
      </w:r>
    </w:p>
    <w:p w14:paraId="3195B95C" w14:textId="337C2052"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27756">
        <w:t>1</w:t>
      </w:r>
      <w:r w:rsidR="001270CC">
        <w:t> </w:t>
      </w:r>
      <w:r w:rsidR="00927756">
        <w:t>5</w:t>
      </w:r>
      <w:r w:rsidR="00976AD0">
        <w:t>00,00</w:t>
      </w:r>
      <w:r w:rsidR="00DF7F86">
        <w:t xml:space="preserve"> zł</w:t>
      </w:r>
      <w:r w:rsidR="006204E8" w:rsidRPr="00171095">
        <w:t xml:space="preserve"> </w:t>
      </w:r>
      <w:r w:rsidR="003E42FE" w:rsidRPr="00171095">
        <w:t>(słownie:</w:t>
      </w:r>
      <w:r w:rsidR="00927756">
        <w:t xml:space="preserve"> jeden</w:t>
      </w:r>
      <w:r w:rsidR="00615683">
        <w:t xml:space="preserve"> tysiąc</w:t>
      </w:r>
      <w:r w:rsidR="00927756">
        <w:t xml:space="preserve"> pięćset złotych</w:t>
      </w:r>
      <w:r w:rsidR="00DF7F86">
        <w:t>,</w:t>
      </w:r>
      <w:r w:rsidR="006204E8" w:rsidRPr="00171095">
        <w:t xml:space="preserve"> </w:t>
      </w:r>
      <w:r w:rsidR="004E392C" w:rsidRPr="00171095">
        <w:t>00/100);</w:t>
      </w:r>
    </w:p>
    <w:p w14:paraId="57F4DDE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7F0EA4F"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2059D648" w14:textId="77777777" w:rsidR="00552FBA" w:rsidRPr="00171095" w:rsidRDefault="00171095" w:rsidP="001353AD">
      <w:pPr>
        <w:spacing w:line="360" w:lineRule="auto"/>
        <w:ind w:left="852" w:hanging="426"/>
        <w:jc w:val="both"/>
        <w:rPr>
          <w:szCs w:val="20"/>
        </w:rPr>
      </w:pPr>
      <w:r w:rsidRPr="00171095">
        <w:rPr>
          <w:b/>
          <w:szCs w:val="20"/>
        </w:rPr>
        <w:lastRenderedPageBreak/>
        <w:t>1)</w:t>
      </w:r>
      <w:r w:rsidRPr="00171095">
        <w:rPr>
          <w:b/>
          <w:szCs w:val="20"/>
        </w:rPr>
        <w:tab/>
      </w:r>
      <w:r w:rsidR="00552FBA" w:rsidRPr="00171095">
        <w:rPr>
          <w:szCs w:val="20"/>
        </w:rPr>
        <w:t>pieniądzu;</w:t>
      </w:r>
      <w:r w:rsidR="007A6DC8" w:rsidRPr="00171095">
        <w:rPr>
          <w:szCs w:val="20"/>
        </w:rPr>
        <w:t xml:space="preserve"> </w:t>
      </w:r>
    </w:p>
    <w:p w14:paraId="317E4C1E"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3AEB12"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5058F904"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0055E261"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w:t>
      </w:r>
      <w:r w:rsidR="00446DA3">
        <w:br/>
      </w:r>
      <w:r w:rsidR="00DF7F86">
        <w:t xml:space="preserve">–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79DA4122"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4501A16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6A99AB6E"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245291F3"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EB5DBD7"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1BF824C"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5AF68A7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225BA6">
        <w:rPr>
          <w:szCs w:val="20"/>
        </w:rPr>
        <w:br/>
      </w:r>
      <w:r>
        <w:rPr>
          <w:szCs w:val="20"/>
        </w:rPr>
        <w:t>w Wiskitkach, przy ul. Kościuszki 1, 96-315 Wiskitki;</w:t>
      </w:r>
      <w:r w:rsidR="006204E8" w:rsidRPr="00171095">
        <w:rPr>
          <w:szCs w:val="20"/>
        </w:rPr>
        <w:t xml:space="preserve"> </w:t>
      </w:r>
    </w:p>
    <w:p w14:paraId="3F2B67AD"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225BA6">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7F352D43"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t>
      </w:r>
      <w:r w:rsidR="006204E8" w:rsidRPr="00171095">
        <w:lastRenderedPageBreak/>
        <w:t xml:space="preserve">wniosek o zwrot wadium w przypadku, o którym mowa w art. 98 ust. 2 pkt 3 </w:t>
      </w:r>
      <w:r w:rsidR="003655FE" w:rsidRPr="00171095">
        <w:t>p.z.p.</w:t>
      </w:r>
      <w:r w:rsidR="00225BA6">
        <w:t>,</w:t>
      </w:r>
      <w:r w:rsidR="003655FE" w:rsidRPr="00171095">
        <w:t xml:space="preserve"> </w:t>
      </w:r>
      <w:r w:rsidR="00552FBA" w:rsidRPr="00171095">
        <w:t>zostanie odrzucona.</w:t>
      </w:r>
    </w:p>
    <w:p w14:paraId="3616663E"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145D1897" w14:textId="77777777" w:rsidR="00552FBA" w:rsidRPr="00171095" w:rsidRDefault="00171095" w:rsidP="00C4508B">
      <w:pPr>
        <w:pStyle w:val="NagwekSWZ"/>
      </w:pPr>
      <w:r w:rsidRPr="00171095">
        <w:t>XVII.</w:t>
      </w:r>
      <w:r w:rsidRPr="00171095">
        <w:tab/>
      </w:r>
      <w:r w:rsidR="005B5095" w:rsidRPr="00171095">
        <w:t>TERMIN ZWIĄZANIA OFERTĄ</w:t>
      </w:r>
    </w:p>
    <w:p w14:paraId="528517F2" w14:textId="25585E15"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927756">
        <w:t>8 września 2023</w:t>
      </w:r>
      <w:r w:rsidR="006204E8" w:rsidRPr="00171095">
        <w:t xml:space="preserve"> r.</w:t>
      </w:r>
      <w:r w:rsidR="00552FBA" w:rsidRPr="00171095">
        <w:t xml:space="preserve"> Bieg terminu związania ofertą rozpoczyna się wraz z up</w:t>
      </w:r>
      <w:r w:rsidR="00AF7093" w:rsidRPr="00171095">
        <w:t>ływem terminu składania ofert.</w:t>
      </w:r>
    </w:p>
    <w:p w14:paraId="56F47681" w14:textId="260DE381"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w:t>
      </w:r>
      <w:r w:rsidR="00615683">
        <w:t xml:space="preserve">uższy niż 30 dni. </w:t>
      </w:r>
      <w:r w:rsidR="00615683">
        <w:tab/>
        <w:t>Przedłużenie</w:t>
      </w:r>
      <w:r w:rsidR="0039441C">
        <w:t xml:space="preserve"> </w:t>
      </w:r>
      <w:r w:rsidR="006204E8" w:rsidRPr="00171095">
        <w:t xml:space="preserve">terminu związania ofertą wymaga złożenia przez wykonawcę pisemnego oświadczenia </w:t>
      </w:r>
      <w:r w:rsidR="00225BA6">
        <w:br/>
      </w:r>
      <w:r w:rsidR="006204E8" w:rsidRPr="00171095">
        <w:t>o wyrażeniu zgody na przedłużenie terminu związania ofertą.</w:t>
      </w:r>
    </w:p>
    <w:p w14:paraId="7B7319A9" w14:textId="77777777"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09AC70B1"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376BF95D" w14:textId="235F37F4"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927756">
        <w:rPr>
          <w:b/>
        </w:rPr>
        <w:t>9 sierpnia 2023</w:t>
      </w:r>
      <w:r w:rsidR="00B5063F" w:rsidRPr="00171095">
        <w:rPr>
          <w:b/>
        </w:rPr>
        <w:t xml:space="preserve"> r. do godziny </w:t>
      </w:r>
      <w:r w:rsidR="00DF7F86">
        <w:rPr>
          <w:b/>
        </w:rPr>
        <w:t>10</w:t>
      </w:r>
      <w:r w:rsidR="00B5063F" w:rsidRPr="00171095">
        <w:rPr>
          <w:b/>
        </w:rPr>
        <w:t>:00</w:t>
      </w:r>
      <w:r w:rsidR="00B5063F" w:rsidRPr="00171095">
        <w:t>.</w:t>
      </w:r>
    </w:p>
    <w:p w14:paraId="444A2E11"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CD60E60" w14:textId="12847802"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w:t>
      </w:r>
      <w:r w:rsidR="00115F5C" w:rsidRPr="00EA3121">
        <w:rPr>
          <w:b/>
        </w:rPr>
        <w:t xml:space="preserve"> </w:t>
      </w:r>
      <w:r w:rsidR="00927756">
        <w:rPr>
          <w:b/>
        </w:rPr>
        <w:t>9 sierpnia 2023</w:t>
      </w:r>
      <w:r w:rsidR="00C72867">
        <w:rPr>
          <w:b/>
        </w:rPr>
        <w:t xml:space="preserve"> </w:t>
      </w:r>
      <w:r w:rsidR="00115F5C" w:rsidRPr="00171095">
        <w:rPr>
          <w:b/>
        </w:rPr>
        <w:t xml:space="preserve">r. o godzinie </w:t>
      </w:r>
      <w:r w:rsidR="00DF7F86">
        <w:rPr>
          <w:b/>
        </w:rPr>
        <w:t>10</w:t>
      </w:r>
      <w:r w:rsidR="00115F5C" w:rsidRPr="00171095">
        <w:rPr>
          <w:b/>
        </w:rPr>
        <w:t>:30</w:t>
      </w:r>
      <w:r w:rsidR="00115F5C" w:rsidRPr="00171095">
        <w:t xml:space="preserve">  </w:t>
      </w:r>
    </w:p>
    <w:p w14:paraId="6AF26EA9"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18C37E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2B49E2DA"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4C908CC0"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60748D7F" w14:textId="77777777" w:rsidR="00080477" w:rsidRPr="00171095" w:rsidRDefault="00171095" w:rsidP="00C4508B">
      <w:pPr>
        <w:pStyle w:val="NagwekSWZ"/>
      </w:pPr>
      <w:r w:rsidRPr="00171095">
        <w:lastRenderedPageBreak/>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7265229E"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2CEDED4D"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3EB57E03"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53B0072A"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230FBA70"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2D702EE9"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43C45A6A"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5ECD7012"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0A513B08"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6952693C"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199C2001"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15848DD9"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19427C40" w14:textId="77777777"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14:paraId="26A5627E"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31C03AF0"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36A1E7BF"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7C446D10"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6819077B"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2340DF83"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0ACB78AA" w14:textId="77777777" w:rsidR="009805F0" w:rsidRPr="00171095" w:rsidRDefault="00171095" w:rsidP="00C4508B">
      <w:pPr>
        <w:pStyle w:val="NagwekSWZ"/>
      </w:pPr>
      <w:r w:rsidRPr="00171095">
        <w:lastRenderedPageBreak/>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3AE0BD97"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5AD62DA9"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65A28422"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26B40117"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629AA90B"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6253F518"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585E02">
        <w:br/>
      </w:r>
      <w:r w:rsidR="00407499" w:rsidRPr="00171095">
        <w:t>w celu ulepszenia treści ofert.</w:t>
      </w:r>
    </w:p>
    <w:p w14:paraId="49EE7B5A"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 xml:space="preserve">Żadna ze stron nie może, bez zgody drugiej strony, ujawniać informacji technicznych i handlowych związanych </w:t>
      </w:r>
      <w:r w:rsidR="00585E02">
        <w:br/>
      </w:r>
      <w:r w:rsidR="00FD7C82" w:rsidRPr="00171095">
        <w:t>z negocjacjami. Zgoda jest udzielana w odniesieniu do konkretnych informacji i przed ich ujawnieniem.</w:t>
      </w:r>
    </w:p>
    <w:p w14:paraId="5CFEF92B"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3CA9DFC8"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5BFACA7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3F36ADD2"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FB722A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B99147"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D070924"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01F67456" w14:textId="77777777" w:rsidR="00A67F80" w:rsidRDefault="00171095" w:rsidP="0019688F">
      <w:pPr>
        <w:pStyle w:val="pkt"/>
        <w:spacing w:before="0" w:after="0" w:line="360" w:lineRule="auto"/>
        <w:ind w:left="426" w:hanging="426"/>
      </w:pPr>
      <w:r w:rsidRPr="00171095">
        <w:rPr>
          <w:b/>
          <w:bCs/>
        </w:rPr>
        <w:lastRenderedPageBreak/>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66D9BAF1"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49E59621"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07BD5405"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w:t>
      </w:r>
      <w:r w:rsidR="00585E02">
        <w:t xml:space="preserve">którym mowa w ust. 1, jeżeli w </w:t>
      </w:r>
      <w:r w:rsidR="00EC2888" w:rsidRPr="00171095">
        <w:t>postępowaniu o udzielenie zamówienia prowadzonym w trybie</w:t>
      </w:r>
      <w:r w:rsidR="00EC2888" w:rsidRPr="00171095">
        <w:tab/>
        <w:t>podstawowym złożono tylko jedną ofertę.</w:t>
      </w:r>
    </w:p>
    <w:p w14:paraId="054D0A1A"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77894974"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585E02">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14:paraId="68D3E851"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24844AF6" w14:textId="7777777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p>
    <w:p w14:paraId="023C898D"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677592F4" w14:textId="77777777"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14:paraId="24938558" w14:textId="521CFB93" w:rsidR="00383FED" w:rsidRDefault="00383FED" w:rsidP="00B215B9">
      <w:pPr>
        <w:spacing w:line="360" w:lineRule="auto"/>
        <w:ind w:left="426" w:hanging="426"/>
        <w:jc w:val="both"/>
        <w:rPr>
          <w:szCs w:val="20"/>
        </w:rPr>
      </w:pPr>
      <w:r w:rsidRPr="00383FED">
        <w:rPr>
          <w:szCs w:val="20"/>
        </w:rPr>
        <w:lastRenderedPageBreak/>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SWZ.</w:t>
      </w:r>
    </w:p>
    <w:p w14:paraId="4A6F3E43" w14:textId="77777777"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14:paraId="28B45A25" w14:textId="77777777" w:rsidR="00383FED" w:rsidRPr="00383FED" w:rsidRDefault="00383FED" w:rsidP="00B215B9">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14:paraId="29F3140F" w14:textId="77777777"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14:paraId="6D555C63" w14:textId="77777777"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7EC6331A" w14:textId="77777777" w:rsidR="00383FED" w:rsidRDefault="00383FED" w:rsidP="00B215B9">
      <w:pPr>
        <w:pStyle w:val="Akapitzlist"/>
        <w:numPr>
          <w:ilvl w:val="0"/>
          <w:numId w:val="23"/>
        </w:numPr>
        <w:spacing w:line="360" w:lineRule="auto"/>
        <w:jc w:val="both"/>
        <w:rPr>
          <w:szCs w:val="20"/>
        </w:rPr>
      </w:pPr>
      <w:r w:rsidRPr="00383FED">
        <w:rPr>
          <w:szCs w:val="20"/>
        </w:rPr>
        <w:t>gwarancjach bankowych,</w:t>
      </w:r>
    </w:p>
    <w:p w14:paraId="14A37771" w14:textId="77777777"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14:paraId="5E29DB6D" w14:textId="77777777" w:rsidR="00383FED" w:rsidRDefault="00383FED" w:rsidP="00B215B9">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06D3D957" w14:textId="77777777"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14:paraId="084591EF" w14:textId="77777777"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14:paraId="6FFC418F" w14:textId="77777777" w:rsidR="00383FED" w:rsidRPr="00383FED" w:rsidRDefault="00383FED" w:rsidP="00B215B9">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14:paraId="3B6BEC95"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365FDDAE"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6C835FA"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19CB8287" w14:textId="77777777" w:rsidR="00FA3063" w:rsidRPr="00171095" w:rsidRDefault="00171095" w:rsidP="0019688F">
      <w:pPr>
        <w:pStyle w:val="pkt"/>
        <w:spacing w:before="0" w:after="0" w:line="360" w:lineRule="auto"/>
        <w:ind w:left="426" w:hanging="426"/>
      </w:pPr>
      <w:r w:rsidRPr="00171095">
        <w:rPr>
          <w:rFonts w:eastAsia="Times New Roman"/>
          <w:b/>
          <w:bCs/>
        </w:rPr>
        <w:lastRenderedPageBreak/>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2F5B2C31"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57BB21A6"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106D2F1"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3DD7482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06F71F5D"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7AF28C"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74B7D4C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4B6BA48C"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7B94743C"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093C18C9"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618F9B94"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5D505E52" w14:textId="77777777" w:rsidR="006204E8" w:rsidRPr="00171095" w:rsidRDefault="006204E8" w:rsidP="001353AD">
      <w:pPr>
        <w:suppressAutoHyphens/>
        <w:spacing w:line="360" w:lineRule="auto"/>
        <w:ind w:left="852" w:hanging="426"/>
        <w:jc w:val="both"/>
        <w:rPr>
          <w:szCs w:val="20"/>
        </w:rPr>
      </w:pPr>
      <w:r w:rsidRPr="00171095">
        <w:rPr>
          <w:szCs w:val="20"/>
        </w:rPr>
        <w:lastRenderedPageBreak/>
        <w:t>2)</w:t>
      </w:r>
      <w:r w:rsidRPr="00171095">
        <w:rPr>
          <w:szCs w:val="20"/>
        </w:rPr>
        <w:tab/>
        <w:t>10 dni od dnia przekazania informacji o czynności zamawiającego stanowiącej podstawę jego wniesienia, jeżeli informacja została przekazana w sposób inny niż określony w pkt 1).</w:t>
      </w:r>
    </w:p>
    <w:p w14:paraId="6F3F5CA8"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CD2964F"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65DD4983"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755A0752"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19D7C1BD"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t>
      </w:r>
      <w:r w:rsidR="000D31F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05302756"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361C026"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6BD32FEF" w14:textId="77777777" w:rsidTr="00206A27">
        <w:tc>
          <w:tcPr>
            <w:tcW w:w="2835" w:type="dxa"/>
            <w:vAlign w:val="center"/>
          </w:tcPr>
          <w:p w14:paraId="7815243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5E1BCEA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39AE6FB6" w14:textId="77777777" w:rsidTr="00206A27">
        <w:tc>
          <w:tcPr>
            <w:tcW w:w="2835" w:type="dxa"/>
            <w:vAlign w:val="center"/>
          </w:tcPr>
          <w:p w14:paraId="1FE2D32C"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5BCBEF76"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31011446" w14:textId="77777777" w:rsidTr="00206A27">
        <w:tc>
          <w:tcPr>
            <w:tcW w:w="2835" w:type="dxa"/>
            <w:vAlign w:val="center"/>
          </w:tcPr>
          <w:p w14:paraId="74007DE5"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51EA9FCB"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80A762A" w14:textId="77777777" w:rsidTr="00206A27">
        <w:tc>
          <w:tcPr>
            <w:tcW w:w="2835" w:type="dxa"/>
            <w:vAlign w:val="center"/>
          </w:tcPr>
          <w:p w14:paraId="11739FF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1BCD8F9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A79D6FD" w14:textId="77777777" w:rsidTr="00206A27">
        <w:tc>
          <w:tcPr>
            <w:tcW w:w="2835" w:type="dxa"/>
            <w:vAlign w:val="center"/>
          </w:tcPr>
          <w:p w14:paraId="0463E8BA"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07E3D548"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479B3015" w14:textId="77777777" w:rsidTr="00206A27">
        <w:tc>
          <w:tcPr>
            <w:tcW w:w="2835" w:type="dxa"/>
            <w:vAlign w:val="center"/>
          </w:tcPr>
          <w:p w14:paraId="3F398BB7"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1DB1C339"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67D9C8CC" w14:textId="77777777" w:rsidTr="00206A27">
        <w:tc>
          <w:tcPr>
            <w:tcW w:w="2835" w:type="dxa"/>
            <w:vAlign w:val="center"/>
          </w:tcPr>
          <w:p w14:paraId="27906F52" w14:textId="77777777" w:rsidR="00760056" w:rsidRDefault="00760056" w:rsidP="00206A27">
            <w:pPr>
              <w:suppressAutoHyphens/>
              <w:spacing w:line="360" w:lineRule="auto"/>
              <w:jc w:val="right"/>
              <w:rPr>
                <w:sz w:val="24"/>
              </w:rPr>
            </w:pPr>
            <w:r w:rsidRPr="00171095">
              <w:rPr>
                <w:sz w:val="24"/>
              </w:rPr>
              <w:lastRenderedPageBreak/>
              <w:t>Załącznik nr 7</w:t>
            </w:r>
          </w:p>
          <w:p w14:paraId="6B0B6086"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2E82D650" w14:textId="77777777" w:rsidR="002829CC" w:rsidRDefault="00760056" w:rsidP="00171095">
            <w:pPr>
              <w:suppressAutoHyphens/>
              <w:spacing w:line="360" w:lineRule="auto"/>
              <w:rPr>
                <w:sz w:val="24"/>
              </w:rPr>
            </w:pPr>
            <w:r w:rsidRPr="00171095">
              <w:rPr>
                <w:sz w:val="24"/>
              </w:rPr>
              <w:t>Opis Przedmiotu Zamówienia (OPZ)</w:t>
            </w:r>
          </w:p>
          <w:p w14:paraId="6C64889C" w14:textId="77777777" w:rsidR="002829CC" w:rsidRPr="00171095" w:rsidRDefault="00615683" w:rsidP="00171095">
            <w:pPr>
              <w:suppressAutoHyphens/>
              <w:spacing w:line="360" w:lineRule="auto"/>
              <w:rPr>
                <w:sz w:val="24"/>
              </w:rPr>
            </w:pPr>
            <w:r>
              <w:rPr>
                <w:sz w:val="24"/>
              </w:rPr>
              <w:t>P</w:t>
            </w:r>
            <w:r w:rsidR="002829CC">
              <w:rPr>
                <w:sz w:val="24"/>
              </w:rPr>
              <w:t>rzedmiar robót</w:t>
            </w:r>
          </w:p>
        </w:tc>
      </w:tr>
    </w:tbl>
    <w:p w14:paraId="28F92B54" w14:textId="77777777" w:rsidR="00752DEB" w:rsidRDefault="00752DEB" w:rsidP="00171095">
      <w:pPr>
        <w:suppressAutoHyphens/>
        <w:spacing w:after="40" w:line="360" w:lineRule="auto"/>
        <w:ind w:left="709" w:hanging="709"/>
        <w:jc w:val="right"/>
        <w:rPr>
          <w:b/>
          <w:szCs w:val="20"/>
        </w:rPr>
      </w:pPr>
    </w:p>
    <w:p w14:paraId="79FFFA99" w14:textId="77777777" w:rsidR="00752DEB" w:rsidRDefault="00752DEB" w:rsidP="00171095">
      <w:pPr>
        <w:suppressAutoHyphens/>
        <w:spacing w:after="40" w:line="360" w:lineRule="auto"/>
        <w:ind w:left="709" w:hanging="709"/>
        <w:jc w:val="right"/>
        <w:rPr>
          <w:b/>
          <w:szCs w:val="20"/>
        </w:rPr>
      </w:pPr>
    </w:p>
    <w:p w14:paraId="6C3DAB8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A36F" w14:textId="77777777" w:rsidR="009A65A8" w:rsidRDefault="009A65A8">
      <w:r>
        <w:separator/>
      </w:r>
    </w:p>
  </w:endnote>
  <w:endnote w:type="continuationSeparator" w:id="0">
    <w:p w14:paraId="06C30C06" w14:textId="77777777" w:rsidR="009A65A8" w:rsidRDefault="009A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0233"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7D349B">
      <w:rPr>
        <w:rFonts w:ascii="Times New Roman" w:hAnsi="Times New Roman"/>
        <w:noProof/>
        <w:sz w:val="16"/>
      </w:rPr>
      <w:t>2</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64AA" w14:textId="77777777" w:rsidR="009A65A8" w:rsidRDefault="009A65A8">
      <w:r>
        <w:separator/>
      </w:r>
    </w:p>
  </w:footnote>
  <w:footnote w:type="continuationSeparator" w:id="0">
    <w:p w14:paraId="5237D700" w14:textId="77777777" w:rsidR="009A65A8" w:rsidRDefault="009A6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616061261">
    <w:abstractNumId w:val="2"/>
  </w:num>
  <w:num w:numId="2" w16cid:durableId="1248071814">
    <w:abstractNumId w:val="1"/>
  </w:num>
  <w:num w:numId="3" w16cid:durableId="1952853357">
    <w:abstractNumId w:val="0"/>
  </w:num>
  <w:num w:numId="4" w16cid:durableId="1416128942">
    <w:abstractNumId w:val="2"/>
  </w:num>
  <w:num w:numId="5" w16cid:durableId="576061939">
    <w:abstractNumId w:val="1"/>
  </w:num>
  <w:num w:numId="6" w16cid:durableId="814027367">
    <w:abstractNumId w:val="0"/>
  </w:num>
  <w:num w:numId="7" w16cid:durableId="1182621582">
    <w:abstractNumId w:val="2"/>
  </w:num>
  <w:num w:numId="8" w16cid:durableId="2131582003">
    <w:abstractNumId w:val="1"/>
  </w:num>
  <w:num w:numId="9" w16cid:durableId="840314142">
    <w:abstractNumId w:val="0"/>
  </w:num>
  <w:num w:numId="10" w16cid:durableId="931009923">
    <w:abstractNumId w:val="0"/>
  </w:num>
  <w:num w:numId="11" w16cid:durableId="428619432">
    <w:abstractNumId w:val="2"/>
  </w:num>
  <w:num w:numId="12" w16cid:durableId="897516227">
    <w:abstractNumId w:val="1"/>
  </w:num>
  <w:num w:numId="13" w16cid:durableId="1173106442">
    <w:abstractNumId w:val="17"/>
  </w:num>
  <w:num w:numId="14" w16cid:durableId="1921527500">
    <w:abstractNumId w:val="12"/>
  </w:num>
  <w:num w:numId="15" w16cid:durableId="1687825841">
    <w:abstractNumId w:val="16"/>
  </w:num>
  <w:num w:numId="16" w16cid:durableId="16667050">
    <w:abstractNumId w:val="15"/>
  </w:num>
  <w:num w:numId="17" w16cid:durableId="1278483868">
    <w:abstractNumId w:val="14"/>
    <w:lvlOverride w:ilvl="0">
      <w:startOverride w:val="1"/>
    </w:lvlOverride>
  </w:num>
  <w:num w:numId="18" w16cid:durableId="776948572">
    <w:abstractNumId w:val="11"/>
    <w:lvlOverride w:ilvl="0">
      <w:startOverride w:val="1"/>
    </w:lvlOverride>
  </w:num>
  <w:num w:numId="19" w16cid:durableId="304434402">
    <w:abstractNumId w:val="10"/>
  </w:num>
  <w:num w:numId="20" w16cid:durableId="37894884">
    <w:abstractNumId w:val="18"/>
  </w:num>
  <w:num w:numId="21" w16cid:durableId="1124008602">
    <w:abstractNumId w:val="9"/>
  </w:num>
  <w:num w:numId="22" w16cid:durableId="2033874298">
    <w:abstractNumId w:val="8"/>
  </w:num>
  <w:num w:numId="23" w16cid:durableId="172282198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251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31FA"/>
    <w:rsid w:val="000D4767"/>
    <w:rsid w:val="000D510C"/>
    <w:rsid w:val="000D51FB"/>
    <w:rsid w:val="000D56F0"/>
    <w:rsid w:val="000D648C"/>
    <w:rsid w:val="000D6D7F"/>
    <w:rsid w:val="000D7D41"/>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0CC"/>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4E98"/>
    <w:rsid w:val="00185013"/>
    <w:rsid w:val="001850E0"/>
    <w:rsid w:val="00193D80"/>
    <w:rsid w:val="001953AC"/>
    <w:rsid w:val="001959CE"/>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36E"/>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5BA6"/>
    <w:rsid w:val="00226C84"/>
    <w:rsid w:val="002272B0"/>
    <w:rsid w:val="002307A6"/>
    <w:rsid w:val="002307C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3669"/>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223"/>
    <w:rsid w:val="002F4A9B"/>
    <w:rsid w:val="002F58D9"/>
    <w:rsid w:val="002F671D"/>
    <w:rsid w:val="002F7211"/>
    <w:rsid w:val="00302547"/>
    <w:rsid w:val="00305057"/>
    <w:rsid w:val="0030539D"/>
    <w:rsid w:val="00306178"/>
    <w:rsid w:val="00310297"/>
    <w:rsid w:val="00311B0E"/>
    <w:rsid w:val="00312428"/>
    <w:rsid w:val="0031249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A6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441C"/>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AEB"/>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AD8"/>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6DA3"/>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57A63"/>
    <w:rsid w:val="005613E7"/>
    <w:rsid w:val="0056177B"/>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5E02"/>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683"/>
    <w:rsid w:val="00615E5B"/>
    <w:rsid w:val="006166F7"/>
    <w:rsid w:val="006166FA"/>
    <w:rsid w:val="006178C6"/>
    <w:rsid w:val="00617A8E"/>
    <w:rsid w:val="006204E8"/>
    <w:rsid w:val="0062247B"/>
    <w:rsid w:val="00623F40"/>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42"/>
    <w:rsid w:val="00705C6B"/>
    <w:rsid w:val="0070746D"/>
    <w:rsid w:val="007108C8"/>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3FB9"/>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B7CDB"/>
    <w:rsid w:val="007C000E"/>
    <w:rsid w:val="007C6C35"/>
    <w:rsid w:val="007C7451"/>
    <w:rsid w:val="007D0523"/>
    <w:rsid w:val="007D10F6"/>
    <w:rsid w:val="007D17A1"/>
    <w:rsid w:val="007D19CE"/>
    <w:rsid w:val="007D285C"/>
    <w:rsid w:val="007D349B"/>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620A"/>
    <w:rsid w:val="00807141"/>
    <w:rsid w:val="008108D8"/>
    <w:rsid w:val="00810956"/>
    <w:rsid w:val="00812443"/>
    <w:rsid w:val="00815B5E"/>
    <w:rsid w:val="00822799"/>
    <w:rsid w:val="008228F7"/>
    <w:rsid w:val="008239BD"/>
    <w:rsid w:val="008252B2"/>
    <w:rsid w:val="00825AB2"/>
    <w:rsid w:val="00831776"/>
    <w:rsid w:val="00832858"/>
    <w:rsid w:val="0083374C"/>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327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756"/>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65A8"/>
    <w:rsid w:val="009A7AC1"/>
    <w:rsid w:val="009B2BE1"/>
    <w:rsid w:val="009B31B1"/>
    <w:rsid w:val="009B3311"/>
    <w:rsid w:val="009B48E2"/>
    <w:rsid w:val="009B5DCB"/>
    <w:rsid w:val="009B6F33"/>
    <w:rsid w:val="009B7B93"/>
    <w:rsid w:val="009C0E0C"/>
    <w:rsid w:val="009C163D"/>
    <w:rsid w:val="009C21FF"/>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0CF"/>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47FC7"/>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075F"/>
    <w:rsid w:val="00B11876"/>
    <w:rsid w:val="00B11FD6"/>
    <w:rsid w:val="00B155A9"/>
    <w:rsid w:val="00B15D85"/>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50C8"/>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D0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6A4"/>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34DB3"/>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95D"/>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34B"/>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88"/>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67259"/>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BF"/>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47C4E"/>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4ECA"/>
    <w:rsid w:val="00E859D0"/>
    <w:rsid w:val="00E87622"/>
    <w:rsid w:val="00E90539"/>
    <w:rsid w:val="00E9185F"/>
    <w:rsid w:val="00E92219"/>
    <w:rsid w:val="00E93362"/>
    <w:rsid w:val="00E934BC"/>
    <w:rsid w:val="00E95D90"/>
    <w:rsid w:val="00EA0C2A"/>
    <w:rsid w:val="00EA19CD"/>
    <w:rsid w:val="00EA1A05"/>
    <w:rsid w:val="00EA3121"/>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073F1"/>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62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3D1E"/>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69EA"/>
    <w:rsid w:val="00F80EC7"/>
    <w:rsid w:val="00F8117E"/>
    <w:rsid w:val="00F82107"/>
    <w:rsid w:val="00F83806"/>
    <w:rsid w:val="00F87442"/>
    <w:rsid w:val="00F90BE8"/>
    <w:rsid w:val="00F92ED9"/>
    <w:rsid w:val="00F92F3B"/>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6816"/>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F0559"/>
  <w14:defaultImageDpi w14:val="0"/>
  <w15:docId w15:val="{6DFB6AAD-DD4E-4BC1-8CEE-4284F7C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40292189">
      <w:bodyDiv w:val="1"/>
      <w:marLeft w:val="0"/>
      <w:marRight w:val="0"/>
      <w:marTop w:val="0"/>
      <w:marBottom w:val="0"/>
      <w:divBdr>
        <w:top w:val="none" w:sz="0" w:space="0" w:color="auto"/>
        <w:left w:val="none" w:sz="0" w:space="0" w:color="auto"/>
        <w:bottom w:val="none" w:sz="0" w:space="0" w:color="auto"/>
        <w:right w:val="none" w:sz="0" w:space="0" w:color="auto"/>
      </w:divBdr>
      <w:divsChild>
        <w:div w:id="2033799540">
          <w:marLeft w:val="0"/>
          <w:marRight w:val="0"/>
          <w:marTop w:val="0"/>
          <w:marBottom w:val="0"/>
          <w:divBdr>
            <w:top w:val="none" w:sz="0" w:space="0" w:color="auto"/>
            <w:left w:val="none" w:sz="0" w:space="0" w:color="auto"/>
            <w:bottom w:val="none" w:sz="0" w:space="0" w:color="auto"/>
            <w:right w:val="none" w:sz="0" w:space="0" w:color="auto"/>
          </w:divBdr>
        </w:div>
        <w:div w:id="1559390853">
          <w:marLeft w:val="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72173040">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1906954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044362094">
      <w:bodyDiv w:val="1"/>
      <w:marLeft w:val="0"/>
      <w:marRight w:val="0"/>
      <w:marTop w:val="0"/>
      <w:marBottom w:val="0"/>
      <w:divBdr>
        <w:top w:val="none" w:sz="0" w:space="0" w:color="auto"/>
        <w:left w:val="none" w:sz="0" w:space="0" w:color="auto"/>
        <w:bottom w:val="none" w:sz="0" w:space="0" w:color="auto"/>
        <w:right w:val="none" w:sz="0" w:space="0" w:color="auto"/>
      </w:divBdr>
      <w:divsChild>
        <w:div w:id="2008900174">
          <w:marLeft w:val="0"/>
          <w:marRight w:val="0"/>
          <w:marTop w:val="240"/>
          <w:marBottom w:val="0"/>
          <w:divBdr>
            <w:top w:val="none" w:sz="0" w:space="0" w:color="auto"/>
            <w:left w:val="none" w:sz="0" w:space="0" w:color="auto"/>
            <w:bottom w:val="none" w:sz="0" w:space="0" w:color="auto"/>
            <w:right w:val="none" w:sz="0" w:space="0" w:color="auto"/>
          </w:divBdr>
        </w:div>
        <w:div w:id="155230690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hyperlink" Target="https://platformazakupowa.pl/pn/wiskit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8871-7016-4D76-9054-EA6DDBD2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6839</Words>
  <Characters>41034</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16</cp:revision>
  <cp:lastPrinted>2021-08-05T08:45:00Z</cp:lastPrinted>
  <dcterms:created xsi:type="dcterms:W3CDTF">2021-11-22T13:14:00Z</dcterms:created>
  <dcterms:modified xsi:type="dcterms:W3CDTF">2023-07-25T06:37:00Z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