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9D1FB1">
        <w:rPr>
          <w:rFonts w:ascii="Calibri" w:eastAsia="Times New Roman" w:hAnsi="Calibri" w:cs="Tahoma"/>
          <w:b/>
          <w:sz w:val="24"/>
          <w:szCs w:val="24"/>
          <w:lang w:eastAsia="pl-PL"/>
        </w:rPr>
        <w:t>18</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9D1FB1">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9C4A7C">
        <w:rPr>
          <w:rFonts w:cstheme="minorHAnsi"/>
          <w:sz w:val="24"/>
          <w:szCs w:val="24"/>
        </w:rPr>
        <w:t>2</w:t>
      </w:r>
      <w:r w:rsidR="00070652">
        <w:rPr>
          <w:rFonts w:cstheme="minorHAnsi"/>
          <w:sz w:val="24"/>
          <w:szCs w:val="24"/>
        </w:rPr>
        <w:t xml:space="preserve"> r. poz. </w:t>
      </w:r>
      <w:r w:rsidR="009C4A7C">
        <w:rPr>
          <w:rFonts w:cstheme="minorHAnsi"/>
          <w:sz w:val="24"/>
          <w:szCs w:val="24"/>
        </w:rPr>
        <w:t>1710</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1B4B0D" w:rsidRDefault="00B42CBC" w:rsidP="00E74C6F">
      <w:pPr>
        <w:pStyle w:val="Bezodstpw"/>
        <w:autoSpaceDN/>
        <w:spacing w:after="120"/>
        <w:ind w:left="284"/>
        <w:jc w:val="center"/>
        <w:rPr>
          <w:rFonts w:asciiTheme="minorHAnsi" w:hAnsiTheme="minorHAnsi" w:cstheme="minorHAnsi"/>
          <w:b/>
          <w:i/>
          <w:szCs w:val="24"/>
        </w:rPr>
      </w:pPr>
      <w:r w:rsidRPr="001B4B0D">
        <w:rPr>
          <w:rFonts w:asciiTheme="minorHAnsi" w:hAnsiTheme="minorHAnsi" w:cstheme="minorHAnsi"/>
          <w:b/>
          <w:i/>
          <w:szCs w:val="24"/>
          <w:lang w:eastAsia="pl-PL"/>
        </w:rPr>
        <w:t>„</w:t>
      </w:r>
      <w:r w:rsidR="009D1FB1">
        <w:rPr>
          <w:rFonts w:asciiTheme="minorHAnsi" w:hAnsiTheme="minorHAnsi" w:cstheme="minorHAnsi"/>
          <w:b/>
          <w:szCs w:val="24"/>
        </w:rPr>
        <w:t>Budowa oświetlenia ulicznego na terenie Gminy</w:t>
      </w:r>
      <w:r w:rsidR="001B4B0D" w:rsidRPr="001B4B0D">
        <w:rPr>
          <w:rFonts w:asciiTheme="minorHAnsi" w:hAnsiTheme="minorHAnsi" w:cstheme="minorHAnsi"/>
          <w:b/>
          <w:szCs w:val="24"/>
        </w:rPr>
        <w:t xml:space="preserve"> Ropczyc</w:t>
      </w:r>
      <w:r w:rsidR="009D1FB1">
        <w:rPr>
          <w:rFonts w:asciiTheme="minorHAnsi" w:hAnsiTheme="minorHAnsi" w:cstheme="minorHAnsi"/>
          <w:b/>
          <w:szCs w:val="24"/>
        </w:rPr>
        <w:t>e</w:t>
      </w:r>
      <w:r w:rsidR="00783432" w:rsidRPr="001B4B0D">
        <w:rPr>
          <w:rFonts w:asciiTheme="minorHAnsi" w:hAnsiTheme="minorHAnsi" w:cstheme="minorHAnsi"/>
          <w:b/>
          <w:i/>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CF1534"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w:t>
      </w:r>
      <w:r w:rsidR="009D1FB1">
        <w:rPr>
          <w:rFonts w:ascii="Calibri" w:eastAsia="Arial Unicode MS" w:hAnsi="Calibri" w:cs="Tahoma"/>
          <w:kern w:val="3"/>
          <w:sz w:val="24"/>
          <w:szCs w:val="24"/>
          <w:lang w:eastAsia="pl-PL"/>
        </w:rPr>
        <w:t>08</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9D1FB1">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ul. </w:t>
      </w:r>
      <w:proofErr w:type="spellStart"/>
      <w:r>
        <w:rPr>
          <w:rFonts w:ascii="Calibri" w:eastAsia="Arial Unicode MS" w:hAnsi="Calibri" w:cs="Tahoma"/>
          <w:kern w:val="3"/>
          <w:sz w:val="24"/>
          <w:szCs w:val="24"/>
          <w:lang w:eastAsia="pl-PL"/>
        </w:rPr>
        <w:t>Krisego</w:t>
      </w:r>
      <w:proofErr w:type="spellEnd"/>
      <w:r>
        <w:rPr>
          <w:rFonts w:ascii="Calibri" w:eastAsia="Arial Unicode MS" w:hAnsi="Calibri" w:cs="Tahoma"/>
          <w:kern w:val="3"/>
          <w:sz w:val="24"/>
          <w:szCs w:val="24"/>
          <w:lang w:eastAsia="pl-PL"/>
        </w:rPr>
        <w:t xml:space="preserve">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NIP 818-15-81-908</w:t>
      </w:r>
    </w:p>
    <w:p w:rsidR="00FE4544"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FE4544">
        <w:rPr>
          <w:rStyle w:val="Hipercze"/>
          <w:rFonts w:ascii="Calibri" w:eastAsia="Arial Unicode MS" w:hAnsi="Calibri" w:cs="Tahoma"/>
          <w:color w:val="auto"/>
          <w:kern w:val="3"/>
          <w:sz w:val="24"/>
          <w:szCs w:val="24"/>
          <w:u w:val="none"/>
          <w:lang w:eastAsia="pl-PL"/>
        </w:rPr>
        <w:t xml:space="preserve">e-mail: </w:t>
      </w:r>
      <w:hyperlink r:id="rId8" w:history="1">
        <w:r w:rsidRPr="00FE4544">
          <w:rPr>
            <w:rStyle w:val="Hipercze"/>
            <w:rFonts w:ascii="Calibri" w:eastAsia="Arial Unicode MS" w:hAnsi="Calibri" w:cs="Tahoma"/>
            <w:color w:val="auto"/>
            <w:kern w:val="3"/>
            <w:sz w:val="24"/>
            <w:szCs w:val="24"/>
            <w:lang w:eastAsia="pl-PL"/>
          </w:rPr>
          <w:t>ropczyce@intertele.pl</w:t>
        </w:r>
      </w:hyperlink>
    </w:p>
    <w:p w:rsidR="006D6FBC" w:rsidRPr="00FE4544"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200F11" w:rsidRDefault="000C33B0" w:rsidP="00315678">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315678" w:rsidRPr="000C33B0" w:rsidRDefault="00315678" w:rsidP="0005137F">
      <w:pPr>
        <w:widowControl w:val="0"/>
        <w:suppressAutoHyphens/>
        <w:autoSpaceDN w:val="0"/>
        <w:spacing w:after="0" w:line="240" w:lineRule="auto"/>
        <w:ind w:left="567" w:hanging="283"/>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cstheme="minorHAnsi"/>
          <w:sz w:val="24"/>
          <w:szCs w:val="24"/>
        </w:rPr>
        <w:t>.</w:t>
      </w:r>
    </w:p>
    <w:p w:rsidR="00D567B7" w:rsidRDefault="00D567B7" w:rsidP="0005137F">
      <w:pPr>
        <w:widowControl w:val="0"/>
        <w:suppressAutoHyphens/>
        <w:autoSpaceDN w:val="0"/>
        <w:spacing w:after="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2E42C5" w:rsidRDefault="00437A6C" w:rsidP="000B20A2">
      <w:pPr>
        <w:pStyle w:val="NormalnyWeb"/>
        <w:numPr>
          <w:ilvl w:val="0"/>
          <w:numId w:val="44"/>
        </w:numPr>
        <w:spacing w:before="0" w:after="120"/>
        <w:ind w:left="284" w:hanging="284"/>
        <w:jc w:val="both"/>
        <w:rPr>
          <w:rFonts w:asciiTheme="minorHAnsi" w:hAnsiTheme="minorHAnsi" w:cstheme="minorHAnsi"/>
        </w:rPr>
      </w:pPr>
      <w:r>
        <w:rPr>
          <w:rFonts w:asciiTheme="minorHAnsi" w:hAnsiTheme="minorHAnsi" w:cstheme="minorHAnsi"/>
        </w:rPr>
        <w:t>Przedmiot</w:t>
      </w:r>
      <w:r w:rsidR="0094659A">
        <w:rPr>
          <w:rFonts w:asciiTheme="minorHAnsi" w:hAnsiTheme="minorHAnsi" w:cstheme="minorHAnsi"/>
        </w:rPr>
        <w:t xml:space="preserve"> zamówienia</w:t>
      </w:r>
      <w:r w:rsidR="001B4B0D" w:rsidRPr="001B4B0D">
        <w:rPr>
          <w:rFonts w:asciiTheme="minorHAnsi" w:hAnsiTheme="minorHAnsi" w:cstheme="minorHAnsi"/>
        </w:rPr>
        <w:t xml:space="preserve"> </w:t>
      </w:r>
      <w:r w:rsidR="009D1FB1" w:rsidRPr="009D1FB1">
        <w:rPr>
          <w:rFonts w:asciiTheme="minorHAnsi" w:hAnsiTheme="minorHAnsi" w:cstheme="minorHAnsi"/>
        </w:rPr>
        <w:t>związany jest z budową oświetlenia przy drogach o ruchu mieszanym o ograniczonej prędkości i umiarkowanym natężeniu. W nawiązaniu do istniejących lub projektowanych szaf oświetleniowych, na wykonanej lub istniejące</w:t>
      </w:r>
      <w:r>
        <w:rPr>
          <w:rFonts w:asciiTheme="minorHAnsi" w:hAnsiTheme="minorHAnsi" w:cstheme="minorHAnsi"/>
        </w:rPr>
        <w:t>j</w:t>
      </w:r>
      <w:r w:rsidR="009D1FB1" w:rsidRPr="009D1FB1">
        <w:rPr>
          <w:rFonts w:asciiTheme="minorHAnsi" w:hAnsiTheme="minorHAnsi" w:cstheme="minorHAnsi"/>
        </w:rPr>
        <w:t xml:space="preserve"> podbudowie, podwiesić przewód napowietrzny </w:t>
      </w:r>
      <w:proofErr w:type="spellStart"/>
      <w:r w:rsidR="009D1FB1" w:rsidRPr="009D1FB1">
        <w:rPr>
          <w:rFonts w:asciiTheme="minorHAnsi" w:hAnsiTheme="minorHAnsi" w:cstheme="minorHAnsi"/>
        </w:rPr>
        <w:t>AsXSn</w:t>
      </w:r>
      <w:proofErr w:type="spellEnd"/>
      <w:r w:rsidR="009D1FB1" w:rsidRPr="009D1FB1">
        <w:rPr>
          <w:rFonts w:asciiTheme="minorHAnsi" w:hAnsiTheme="minorHAnsi" w:cstheme="minorHAnsi"/>
        </w:rPr>
        <w:t xml:space="preserve"> 2x25 mm oraz zamontować oprawy oświetleniowe LED.</w:t>
      </w:r>
    </w:p>
    <w:p w:rsidR="001E34DF" w:rsidRDefault="001E34DF" w:rsidP="000B20A2">
      <w:pPr>
        <w:pStyle w:val="NormalnyWeb"/>
        <w:numPr>
          <w:ilvl w:val="0"/>
          <w:numId w:val="44"/>
        </w:numPr>
        <w:spacing w:before="0" w:after="120"/>
        <w:ind w:left="284" w:hanging="284"/>
        <w:jc w:val="both"/>
        <w:rPr>
          <w:rFonts w:asciiTheme="minorHAnsi" w:hAnsiTheme="minorHAnsi" w:cstheme="minorHAnsi"/>
        </w:rPr>
      </w:pPr>
      <w:r>
        <w:rPr>
          <w:rFonts w:asciiTheme="minorHAnsi" w:hAnsiTheme="minorHAnsi" w:cstheme="minorHAnsi"/>
        </w:rPr>
        <w:t xml:space="preserve">Przedmiot zamówienia realizowany będzie w podziale na następujące </w:t>
      </w:r>
      <w:r w:rsidR="00B31FDD">
        <w:rPr>
          <w:rFonts w:asciiTheme="minorHAnsi" w:hAnsiTheme="minorHAnsi" w:cstheme="minorHAnsi"/>
        </w:rPr>
        <w:t>zadania</w:t>
      </w:r>
      <w:r>
        <w:rPr>
          <w:rFonts w:asciiTheme="minorHAnsi" w:hAnsiTheme="minorHAnsi" w:cstheme="minorHAnsi"/>
        </w:rPr>
        <w:t>:</w:t>
      </w:r>
    </w:p>
    <w:p w:rsidR="009D1FB1" w:rsidRPr="009D1FB1" w:rsidRDefault="009D1FB1" w:rsidP="009D1FB1">
      <w:pPr>
        <w:pStyle w:val="Bezodstpw"/>
        <w:rPr>
          <w:rFonts w:asciiTheme="minorHAnsi" w:hAnsiTheme="minorHAnsi" w:cstheme="minorHAnsi"/>
          <w:b/>
          <w:szCs w:val="24"/>
        </w:rPr>
      </w:pPr>
      <w:r w:rsidRPr="009D1FB1">
        <w:rPr>
          <w:rFonts w:asciiTheme="minorHAnsi" w:hAnsiTheme="minorHAnsi" w:cstheme="minorHAnsi"/>
          <w:b/>
          <w:szCs w:val="24"/>
        </w:rPr>
        <w:t xml:space="preserve"> I:   Budowa oświetlenia w Gnojnicy Dolnej na odcinku ok. 200mb,</w:t>
      </w:r>
    </w:p>
    <w:p w:rsidR="009D1FB1" w:rsidRPr="009D1FB1" w:rsidRDefault="009D1FB1" w:rsidP="009D1FB1">
      <w:pPr>
        <w:pStyle w:val="Bezodstpw"/>
        <w:rPr>
          <w:rFonts w:asciiTheme="minorHAnsi" w:hAnsiTheme="minorHAnsi" w:cstheme="minorHAnsi"/>
          <w:b/>
          <w:szCs w:val="24"/>
        </w:rPr>
      </w:pPr>
      <w:r w:rsidRPr="009D1FB1">
        <w:rPr>
          <w:rFonts w:asciiTheme="minorHAnsi" w:hAnsiTheme="minorHAnsi" w:cstheme="minorHAnsi"/>
          <w:b/>
          <w:szCs w:val="24"/>
        </w:rPr>
        <w:t>II:  Budowa oświetlenia w Lubzinie na odcinku ok. 300mb,</w:t>
      </w:r>
    </w:p>
    <w:p w:rsidR="009D1FB1" w:rsidRPr="009D1FB1" w:rsidRDefault="009D1FB1" w:rsidP="009D1FB1">
      <w:pPr>
        <w:pStyle w:val="Bezodstpw"/>
        <w:rPr>
          <w:rFonts w:asciiTheme="minorHAnsi" w:hAnsiTheme="minorHAnsi" w:cstheme="minorHAnsi"/>
          <w:b/>
          <w:szCs w:val="24"/>
        </w:rPr>
      </w:pPr>
      <w:r w:rsidRPr="009D1FB1">
        <w:rPr>
          <w:rFonts w:asciiTheme="minorHAnsi" w:hAnsiTheme="minorHAnsi" w:cstheme="minorHAnsi"/>
          <w:b/>
          <w:szCs w:val="24"/>
        </w:rPr>
        <w:t xml:space="preserve">III:  Budowa oświetlenia przy ul. Borki Chechelskie w Ropczycach na odcinku ok. 1126 </w:t>
      </w:r>
      <w:proofErr w:type="spellStart"/>
      <w:r w:rsidRPr="009D1FB1">
        <w:rPr>
          <w:rFonts w:asciiTheme="minorHAnsi" w:hAnsiTheme="minorHAnsi" w:cstheme="minorHAnsi"/>
          <w:b/>
          <w:szCs w:val="24"/>
        </w:rPr>
        <w:t>mb</w:t>
      </w:r>
      <w:proofErr w:type="spellEnd"/>
      <w:r w:rsidRPr="009D1FB1">
        <w:rPr>
          <w:rFonts w:asciiTheme="minorHAnsi" w:hAnsiTheme="minorHAnsi" w:cstheme="minorHAnsi"/>
          <w:b/>
          <w:szCs w:val="24"/>
        </w:rPr>
        <w:t>,</w:t>
      </w:r>
    </w:p>
    <w:p w:rsidR="009D1FB1" w:rsidRPr="009D1FB1" w:rsidRDefault="009D1FB1" w:rsidP="009D1FB1">
      <w:pPr>
        <w:pStyle w:val="Bezodstpw"/>
        <w:rPr>
          <w:rFonts w:asciiTheme="minorHAnsi" w:hAnsiTheme="minorHAnsi" w:cstheme="minorHAnsi"/>
          <w:b/>
          <w:szCs w:val="24"/>
        </w:rPr>
      </w:pPr>
      <w:r w:rsidRPr="009D1FB1">
        <w:rPr>
          <w:rFonts w:asciiTheme="minorHAnsi" w:hAnsiTheme="minorHAnsi" w:cstheme="minorHAnsi"/>
          <w:b/>
          <w:szCs w:val="24"/>
        </w:rPr>
        <w:t>IV:  Dowieszenie trzech opraw  oświetleniowych w Gnojnicy Dolnej,</w:t>
      </w:r>
    </w:p>
    <w:p w:rsidR="007B27E6" w:rsidRPr="009D1FB1" w:rsidRDefault="009D1FB1" w:rsidP="009D1FB1">
      <w:pPr>
        <w:pStyle w:val="Bezodstpw"/>
        <w:autoSpaceDN/>
        <w:spacing w:after="120"/>
        <w:rPr>
          <w:rFonts w:asciiTheme="minorHAnsi" w:hAnsiTheme="minorHAnsi" w:cstheme="minorHAnsi"/>
          <w:szCs w:val="24"/>
        </w:rPr>
      </w:pPr>
      <w:r w:rsidRPr="009D1FB1">
        <w:rPr>
          <w:rFonts w:asciiTheme="minorHAnsi" w:hAnsiTheme="minorHAnsi" w:cstheme="minorHAnsi"/>
          <w:b/>
          <w:szCs w:val="24"/>
        </w:rPr>
        <w:t>V:  Dowieszenie jednej oprawy  oświetleniowych w Lubzinie.</w:t>
      </w:r>
    </w:p>
    <w:p w:rsidR="001B4B0D" w:rsidRPr="00F91A0A" w:rsidRDefault="001B4B0D" w:rsidP="007B27E6">
      <w:pPr>
        <w:pStyle w:val="Bezodstpw"/>
        <w:autoSpaceDN/>
        <w:spacing w:after="120"/>
        <w:ind w:left="284" w:hanging="284"/>
        <w:rPr>
          <w:rFonts w:asciiTheme="minorHAnsi" w:hAnsiTheme="minorHAnsi" w:cstheme="minorHAnsi"/>
          <w:szCs w:val="24"/>
        </w:rPr>
      </w:pPr>
      <w:r w:rsidRPr="00F91A0A">
        <w:rPr>
          <w:rFonts w:asciiTheme="minorHAnsi" w:hAnsiTheme="minorHAnsi" w:cstheme="minorHAnsi"/>
        </w:rPr>
        <w:t xml:space="preserve"> </w:t>
      </w:r>
      <w:r w:rsidR="007D743F" w:rsidRPr="00F91A0A">
        <w:rPr>
          <w:rFonts w:asciiTheme="minorHAnsi" w:hAnsiTheme="minorHAnsi" w:cstheme="minorHAnsi"/>
          <w:szCs w:val="24"/>
        </w:rPr>
        <w:t xml:space="preserve">Zastosowane przez Wykonawcę oprawy oświetleniowe ze źródłami światła typu LED muszą spełniać minimalne parametry techniczne zdefiniowane w </w:t>
      </w:r>
      <w:r w:rsidR="007D743F" w:rsidRPr="00F91A0A">
        <w:rPr>
          <w:rFonts w:asciiTheme="minorHAnsi" w:hAnsiTheme="minorHAnsi" w:cstheme="minorHAnsi"/>
          <w:b/>
          <w:szCs w:val="24"/>
        </w:rPr>
        <w:t>załączniku nr 2 do SWZ.</w:t>
      </w:r>
      <w:r w:rsidR="007D743F" w:rsidRPr="00F91A0A">
        <w:rPr>
          <w:rFonts w:asciiTheme="minorHAnsi" w:hAnsiTheme="minorHAnsi" w:cstheme="minorHAnsi"/>
          <w:szCs w:val="24"/>
        </w:rPr>
        <w:t xml:space="preserve"> Każda z opraw ulicznych powinna być wyposażona w układ indywidualnej kompensacji mocy biernej.</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lastRenderedPageBreak/>
        <w:t>Wykonawca zobowiązuje się dostarczyć wyłącznie urządzenia fabrycznie nowe spełniające wymagane normy jakościowe obowiązujące w tym zakresie.</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Wykonawca przekaże wraz z dostarczonymi urządzeniami certyfikat na znak bezpieczeństwa oraz deklaracje zgodności na użyte materiały.</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Określone w dokumentacji przetargowej typy materiałów i urządzeń podano dla wyznaczenia standardu technicznego. Wykonawcy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u w:val="single"/>
        </w:rPr>
      </w:pPr>
      <w:r w:rsidRPr="00F91A0A">
        <w:rPr>
          <w:rFonts w:asciiTheme="minorHAnsi" w:hAnsiTheme="minorHAnsi" w:cstheme="minorHAnsi"/>
          <w:sz w:val="24"/>
          <w:szCs w:val="24"/>
          <w:u w:val="single"/>
        </w:rPr>
        <w:t>W przypadku zaoferowania rozwiązania/ produktu równoważnego, na wykonawcy spoczywa obowiązek udowodnienia zachowania cech określonych przez zamawiającego rozwiązań/ produktów</w:t>
      </w:r>
      <w:r w:rsidRPr="00F91A0A">
        <w:rPr>
          <w:rFonts w:asciiTheme="minorHAnsi" w:hAnsiTheme="minorHAnsi" w:cstheme="minorHAnsi"/>
          <w:sz w:val="24"/>
          <w:szCs w:val="24"/>
        </w:rPr>
        <w:t xml:space="preserve">. W przeprowadzonym dowodzie należy odnieść się do norm, parametrów oraz standardów i dokonać porównania z rozwiązaniami/ produktami wskazanym przez zamawiającego. Z porównania musi jednoznacznie wynikać, iż rozwiązanie/ produkt oferowany jako równoważny jest identyczny lub lepszy od rozwiązania/ produktu wskazanego przez zamawiającego. W tym celu wykonawca powinien precyzyjnie wyspecyfikować – w dokumentach załączonych do oferty – nazwę rozwiązania/ produktu, producenta oraz załączyć do oferty foldery, specyfikacje techniczne oferowanych rozwiązań/ produktów, aprobaty techniczne oraz inne dokumenty zawierające dane techniczne oferowanych rozwiązań/ produktów. </w:t>
      </w:r>
      <w:r w:rsidRPr="00F91A0A">
        <w:rPr>
          <w:rFonts w:asciiTheme="minorHAnsi" w:hAnsiTheme="minorHAnsi" w:cstheme="minorHAnsi"/>
          <w:sz w:val="24"/>
          <w:szCs w:val="24"/>
          <w:u w:val="single"/>
        </w:rPr>
        <w:t>Brak jakichkolwiek informacji o ofercie równoważnej oznaczać będzie, że wykonawca oferuje rozwiązania/ produkty według wymagań zamawiającego.</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Przez materiały i urządzenia równoważne należy rozumieć materiały i urządzenia, które posiadają, co najmniej takie same bądź lepsze parametry techniczno-użytkowe oraz funkcjonalne jak materiały i urządzenia wskazane w dokumentacji Zamawiającego.</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 xml:space="preserve">W przypadku oferowania produktów/rozwiązań równoważnych przez zapis </w:t>
      </w:r>
      <w:r w:rsidRPr="00F91A0A">
        <w:rPr>
          <w:rFonts w:asciiTheme="minorHAnsi" w:hAnsiTheme="minorHAnsi" w:cstheme="minorHAnsi"/>
          <w:i/>
          <w:sz w:val="24"/>
          <w:szCs w:val="24"/>
        </w:rPr>
        <w:t>„równoważny”</w:t>
      </w:r>
      <w:r w:rsidRPr="00F91A0A">
        <w:rPr>
          <w:rFonts w:asciiTheme="minorHAnsi" w:hAnsiTheme="minorHAnsi" w:cstheme="minorHAnsi"/>
          <w:sz w:val="24"/>
          <w:szCs w:val="24"/>
        </w:rPr>
        <w:t xml:space="preserve"> – należy rozumieć: produkty/rozwiązania równoważne, które posiadają, co najmniej takie same bądź lepsze parametry techniczno-użytkowe oraz funkcjonalne jak w dokumentacji Zamawiającego.</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Jeżeli Wykonawca stwierdzi, że użyte w SWZ i/lub w załącznikach do SWZ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Na Wykonawcy spoczywa ciężar wskazania „równoważności”.</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Wykonawca jest zobowiązany do wydzielenia i zabezpieczenia terenu prowadzonych robót.</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lastRenderedPageBreak/>
        <w:t>Wykonywanie robót, odbiory oraz organizację robót (BHP, p.poż, oraz koordynacja w zakresie BHP) na terenie prowadzonych robót należy prowadzić w oparciu o aktualne normy i przepisy prawa powszechnie obowiązującego.</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Procedury i koszty związane z przerwami, włączeniami dostaw prądu, bez których nie będzie możliwa realizacja przedmiotu zamówienia Wykonawca musi uwzględnić przy opracowaniu oferty zgodnie z przyjętymi zasadami w PGE DYSTRYBUCJA S.A Oddział Mielec Wykonawca ponosi koszty z tym związane.</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sz w:val="24"/>
          <w:szCs w:val="24"/>
        </w:rPr>
        <w:t>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7D743F" w:rsidRPr="00F91A0A" w:rsidRDefault="007D743F" w:rsidP="007D743F">
      <w:pPr>
        <w:pStyle w:val="Akapitzlist"/>
        <w:numPr>
          <w:ilvl w:val="0"/>
          <w:numId w:val="44"/>
        </w:numPr>
        <w:autoSpaceDN/>
        <w:spacing w:after="120" w:line="259" w:lineRule="auto"/>
        <w:jc w:val="both"/>
        <w:rPr>
          <w:rFonts w:asciiTheme="minorHAnsi" w:hAnsiTheme="minorHAnsi" w:cstheme="minorHAnsi"/>
          <w:sz w:val="24"/>
          <w:szCs w:val="24"/>
        </w:rPr>
      </w:pPr>
      <w:r w:rsidRPr="00F91A0A">
        <w:rPr>
          <w:rFonts w:asciiTheme="minorHAnsi" w:hAnsiTheme="minorHAnsi" w:cstheme="minorHAnsi"/>
          <w:sz w:val="24"/>
          <w:szCs w:val="24"/>
        </w:rPr>
        <w:t>Użyte przy realizacji robót materiały winny spełniać wymagania określone w art. 10 Prawa budowlanego oraz winny posiadać dokumenty potwierdzające dopuszczenie do użytkowania i spełnienie odpowiednich norm.</w:t>
      </w:r>
    </w:p>
    <w:p w:rsidR="007D743F" w:rsidRPr="00355F92" w:rsidRDefault="007D743F" w:rsidP="007D743F">
      <w:pPr>
        <w:pStyle w:val="Akapitzlist"/>
        <w:numPr>
          <w:ilvl w:val="0"/>
          <w:numId w:val="44"/>
        </w:numPr>
        <w:autoSpaceDN/>
        <w:spacing w:after="120" w:line="259" w:lineRule="auto"/>
        <w:jc w:val="both"/>
        <w:rPr>
          <w:rFonts w:asciiTheme="minorHAnsi" w:hAnsiTheme="minorHAnsi" w:cstheme="minorHAnsi"/>
          <w:color w:val="FF0000"/>
          <w:sz w:val="24"/>
          <w:szCs w:val="24"/>
        </w:rPr>
      </w:pPr>
      <w:r w:rsidRPr="00437A6C">
        <w:rPr>
          <w:sz w:val="24"/>
          <w:szCs w:val="24"/>
        </w:rPr>
        <w:t>Minimalny wymagany przez Zamawiającego okres gwarancji na oprawy LED wynosi 5 lat, liczony</w:t>
      </w:r>
      <w:r w:rsidRPr="00F91A0A">
        <w:rPr>
          <w:sz w:val="24"/>
          <w:szCs w:val="24"/>
        </w:rPr>
        <w:t xml:space="preserve"> od daty protokolarnego końcowego odbioru przedmiotu zamówienia</w:t>
      </w:r>
      <w:r w:rsidRPr="00F91A0A">
        <w:rPr>
          <w:rFonts w:cs="Calibri"/>
          <w:sz w:val="24"/>
          <w:szCs w:val="24"/>
        </w:rPr>
        <w:t>.</w:t>
      </w:r>
    </w:p>
    <w:p w:rsidR="007D743F" w:rsidRPr="007D743F" w:rsidRDefault="007D743F" w:rsidP="007D743F">
      <w:pPr>
        <w:pStyle w:val="Akapitzlist"/>
        <w:numPr>
          <w:ilvl w:val="0"/>
          <w:numId w:val="44"/>
        </w:numPr>
        <w:autoSpaceDN/>
        <w:spacing w:after="120" w:line="259" w:lineRule="auto"/>
        <w:jc w:val="both"/>
        <w:rPr>
          <w:rFonts w:asciiTheme="minorHAnsi" w:hAnsiTheme="minorHAnsi" w:cstheme="minorHAnsi"/>
          <w:color w:val="000000" w:themeColor="text1"/>
          <w:sz w:val="24"/>
          <w:szCs w:val="24"/>
        </w:rPr>
      </w:pPr>
      <w:r w:rsidRPr="007D743F">
        <w:rPr>
          <w:rFonts w:asciiTheme="minorHAnsi" w:hAnsiTheme="minorHAnsi" w:cstheme="minorHAnsi"/>
          <w:sz w:val="24"/>
          <w:szCs w:val="24"/>
        </w:rPr>
        <w:t xml:space="preserve">Wykonawca zobowiązany jest zrealizować zamówienie na zasadach i warunkach opisanych w postanowieniach umowy stanowiącej </w:t>
      </w:r>
      <w:r w:rsidRPr="007D743F">
        <w:rPr>
          <w:rFonts w:asciiTheme="minorHAnsi" w:hAnsiTheme="minorHAnsi" w:cstheme="minorHAnsi"/>
          <w:b/>
          <w:bCs/>
          <w:sz w:val="24"/>
          <w:szCs w:val="24"/>
        </w:rPr>
        <w:t xml:space="preserve">Załącznik nr 4 </w:t>
      </w:r>
      <w:r w:rsidRPr="007D743F">
        <w:rPr>
          <w:rFonts w:asciiTheme="minorHAnsi" w:hAnsiTheme="minorHAnsi" w:cstheme="minorHAnsi"/>
          <w:b/>
          <w:sz w:val="24"/>
          <w:szCs w:val="24"/>
        </w:rPr>
        <w:t>do SWZ</w:t>
      </w:r>
      <w:r w:rsidR="00116576">
        <w:rPr>
          <w:rFonts w:asciiTheme="minorHAnsi" w:hAnsiTheme="minorHAnsi" w:cstheme="minorHAnsi"/>
          <w:b/>
          <w:sz w:val="24"/>
          <w:szCs w:val="24"/>
        </w:rPr>
        <w:t>.</w:t>
      </w:r>
    </w:p>
    <w:p w:rsidR="00EC55BF" w:rsidRPr="007D743F" w:rsidRDefault="00EC55BF" w:rsidP="007D743F">
      <w:pPr>
        <w:pStyle w:val="Akapitzlist"/>
        <w:numPr>
          <w:ilvl w:val="0"/>
          <w:numId w:val="44"/>
        </w:numPr>
        <w:autoSpaceDN/>
        <w:spacing w:after="120" w:line="259" w:lineRule="auto"/>
        <w:jc w:val="both"/>
        <w:rPr>
          <w:rFonts w:asciiTheme="minorHAnsi" w:hAnsiTheme="minorHAnsi" w:cstheme="minorHAnsi"/>
          <w:color w:val="000000" w:themeColor="text1"/>
          <w:sz w:val="24"/>
          <w:szCs w:val="24"/>
        </w:rPr>
      </w:pPr>
      <w:r w:rsidRPr="007D743F">
        <w:rPr>
          <w:rFonts w:asciiTheme="minorHAnsi" w:hAnsiTheme="minorHAnsi" w:cstheme="minorHAnsi"/>
          <w:sz w:val="24"/>
          <w:szCs w:val="24"/>
        </w:rPr>
        <w:t xml:space="preserve">Wspólny Słownik Zamówień (kod i nazwa wg CPV, CPC) </w:t>
      </w:r>
    </w:p>
    <w:p w:rsidR="00400A9C" w:rsidRPr="007D743F" w:rsidRDefault="007D743F" w:rsidP="007D743F">
      <w:pPr>
        <w:pStyle w:val="NormalnyWeb"/>
        <w:spacing w:before="0" w:after="0"/>
        <w:ind w:left="426"/>
        <w:jc w:val="both"/>
        <w:rPr>
          <w:rFonts w:asciiTheme="minorHAnsi" w:hAnsiTheme="minorHAnsi" w:cstheme="minorHAnsi"/>
        </w:rPr>
      </w:pPr>
      <w:r w:rsidRPr="007D743F">
        <w:rPr>
          <w:rFonts w:asciiTheme="minorHAnsi" w:hAnsiTheme="minorHAnsi" w:cstheme="minorHAnsi"/>
          <w:b/>
        </w:rPr>
        <w:t>CPV 45231400</w:t>
      </w:r>
      <w:r w:rsidR="00400A9C" w:rsidRPr="007D743F">
        <w:rPr>
          <w:rFonts w:asciiTheme="minorHAnsi" w:hAnsiTheme="minorHAnsi" w:cstheme="minorHAnsi"/>
          <w:b/>
        </w:rPr>
        <w:t xml:space="preserve"> - </w:t>
      </w:r>
      <w:r w:rsidRPr="007D743F">
        <w:rPr>
          <w:rFonts w:asciiTheme="minorHAnsi" w:hAnsiTheme="minorHAnsi" w:cstheme="minorHAnsi"/>
          <w:b/>
        </w:rPr>
        <w:t>9</w:t>
      </w:r>
      <w:r w:rsidR="00400A9C" w:rsidRPr="007D743F">
        <w:rPr>
          <w:rFonts w:asciiTheme="minorHAnsi" w:hAnsiTheme="minorHAnsi" w:cstheme="minorHAnsi"/>
        </w:rPr>
        <w:t xml:space="preserve"> roboty budowlane</w:t>
      </w:r>
      <w:r>
        <w:rPr>
          <w:rFonts w:asciiTheme="minorHAnsi" w:hAnsiTheme="minorHAnsi" w:cstheme="minorHAnsi"/>
        </w:rPr>
        <w:t xml:space="preserve"> w zakresie budowy linii energetycznych</w:t>
      </w:r>
    </w:p>
    <w:p w:rsidR="00BC648D" w:rsidRPr="00CB576B" w:rsidRDefault="00BC648D" w:rsidP="00CB576B">
      <w:pPr>
        <w:pStyle w:val="NormalnyWeb"/>
        <w:spacing w:before="0" w:after="0"/>
        <w:ind w:left="426"/>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8C6760" w:rsidRDefault="00E63545" w:rsidP="001F3253">
      <w:pPr>
        <w:pStyle w:val="SIWZ"/>
        <w:numPr>
          <w:ilvl w:val="0"/>
          <w:numId w:val="0"/>
        </w:numPr>
        <w:spacing w:after="0"/>
        <w:ind w:left="360"/>
        <w:rPr>
          <w:rFonts w:cs="Calibri"/>
          <w:b w:val="0"/>
          <w:szCs w:val="24"/>
        </w:rPr>
      </w:pPr>
      <w:r w:rsidRPr="008C6760">
        <w:rPr>
          <w:b w:val="0"/>
        </w:rPr>
        <w:t xml:space="preserve">Zamawiający </w:t>
      </w:r>
      <w:r w:rsidR="00B31FDD" w:rsidRPr="00A70D41">
        <w:rPr>
          <w:b w:val="0"/>
        </w:rPr>
        <w:t>nie</w:t>
      </w:r>
      <w:r w:rsidR="00B31FDD" w:rsidRPr="00A70D41">
        <w:rPr>
          <w:rFonts w:cs="Calibri"/>
          <w:b w:val="0"/>
          <w:szCs w:val="24"/>
        </w:rPr>
        <w:t xml:space="preserve"> dopuszcza możliwości składania ofert częściowych</w:t>
      </w:r>
      <w:bookmarkStart w:id="0" w:name="_GoBack"/>
      <w:bookmarkEnd w:id="0"/>
      <w:r w:rsidR="007D743F" w:rsidRPr="00DC3528">
        <w:rPr>
          <w:rFonts w:cs="Calibri"/>
          <w:b w:val="0"/>
          <w:szCs w:val="24"/>
        </w:rPr>
        <w:t>.</w:t>
      </w:r>
    </w:p>
    <w:p w:rsidR="001F3253" w:rsidRPr="008C6760" w:rsidRDefault="001F3253" w:rsidP="001F3253">
      <w:pPr>
        <w:pStyle w:val="SIWZ"/>
        <w:numPr>
          <w:ilvl w:val="0"/>
          <w:numId w:val="0"/>
        </w:numPr>
        <w:spacing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B11DA0" w:rsidRPr="0022508F" w:rsidRDefault="00B11DA0" w:rsidP="001F3253">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lastRenderedPageBreak/>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60614D" w:rsidRPr="007B27E6" w:rsidRDefault="006D6FBC" w:rsidP="0060614D">
      <w:pPr>
        <w:widowControl w:val="0"/>
        <w:suppressAutoHyphens/>
        <w:autoSpaceDN w:val="0"/>
        <w:spacing w:after="120" w:line="240" w:lineRule="auto"/>
        <w:ind w:left="284"/>
        <w:jc w:val="both"/>
        <w:textAlignment w:val="baseline"/>
        <w:rPr>
          <w:rFonts w:cstheme="minorHAnsi"/>
          <w:b/>
          <w:sz w:val="24"/>
          <w:szCs w:val="24"/>
        </w:rPr>
      </w:pPr>
      <w:r w:rsidRPr="007B27E6">
        <w:rPr>
          <w:rFonts w:cstheme="minorHAnsi"/>
          <w:sz w:val="24"/>
          <w:szCs w:val="24"/>
        </w:rPr>
        <w:t>Ter</w:t>
      </w:r>
      <w:r w:rsidR="007C0B1C" w:rsidRPr="007B27E6">
        <w:rPr>
          <w:rFonts w:cstheme="minorHAnsi"/>
          <w:sz w:val="24"/>
          <w:szCs w:val="24"/>
        </w:rPr>
        <w:t>min realizacji zamówienia</w:t>
      </w:r>
      <w:r w:rsidR="00DC04AA" w:rsidRPr="007B27E6">
        <w:rPr>
          <w:rFonts w:cstheme="minorHAnsi"/>
          <w:sz w:val="24"/>
          <w:szCs w:val="24"/>
        </w:rPr>
        <w:t>:</w:t>
      </w:r>
      <w:r w:rsidR="009F1DB3" w:rsidRPr="007B27E6">
        <w:rPr>
          <w:rFonts w:cstheme="minorHAnsi"/>
          <w:b/>
          <w:sz w:val="24"/>
          <w:szCs w:val="24"/>
        </w:rPr>
        <w:t xml:space="preserve"> </w:t>
      </w:r>
      <w:r w:rsidR="00BC648D" w:rsidRPr="007B27E6">
        <w:rPr>
          <w:rFonts w:cstheme="minorHAnsi"/>
          <w:b/>
          <w:sz w:val="24"/>
          <w:szCs w:val="24"/>
        </w:rPr>
        <w:t>od dnia zawarcia umowy</w:t>
      </w:r>
      <w:r w:rsidR="002C7B99">
        <w:rPr>
          <w:rFonts w:cstheme="minorHAnsi"/>
          <w:b/>
          <w:sz w:val="24"/>
          <w:szCs w:val="24"/>
        </w:rPr>
        <w:t xml:space="preserve"> do 30.11</w:t>
      </w:r>
      <w:r w:rsidR="00BC648D" w:rsidRPr="007B27E6">
        <w:rPr>
          <w:rFonts w:cstheme="minorHAnsi"/>
          <w:b/>
          <w:sz w:val="24"/>
          <w:szCs w:val="24"/>
        </w:rPr>
        <w:t>.</w:t>
      </w:r>
      <w:r w:rsidR="002C7B99">
        <w:rPr>
          <w:rFonts w:cstheme="minorHAnsi"/>
          <w:b/>
          <w:sz w:val="24"/>
          <w:szCs w:val="24"/>
        </w:rPr>
        <w:t>2023 r.</w:t>
      </w:r>
    </w:p>
    <w:p w:rsidR="00DA0D88" w:rsidRPr="003A47B2" w:rsidRDefault="00DA0D88" w:rsidP="00855387">
      <w:pPr>
        <w:widowControl w:val="0"/>
        <w:suppressAutoHyphens/>
        <w:autoSpaceDN w:val="0"/>
        <w:spacing w:after="12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D6FBC">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D6FBC">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poz. 769),</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0C43E7">
      <w:pPr>
        <w:widowControl w:val="0"/>
        <w:suppressAutoHyphens/>
        <w:autoSpaceDN w:val="0"/>
        <w:spacing w:after="120" w:line="240" w:lineRule="auto"/>
        <w:ind w:left="284"/>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0C43E7">
      <w:pPr>
        <w:widowControl w:val="0"/>
        <w:suppressAutoHyphens/>
        <w:autoSpaceDN w:val="0"/>
        <w:spacing w:after="120" w:line="240" w:lineRule="auto"/>
        <w:ind w:left="851"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w:t>
      </w:r>
      <w:r w:rsidRPr="00057494">
        <w:rPr>
          <w:sz w:val="24"/>
          <w:szCs w:val="24"/>
        </w:rPr>
        <w:lastRenderedPageBreak/>
        <w:t xml:space="preserve">którym mowa w art. 1 pkt 3 </w:t>
      </w:r>
      <w:r w:rsidR="00103F06">
        <w:rPr>
          <w:sz w:val="24"/>
          <w:szCs w:val="24"/>
        </w:rPr>
        <w:t>w wymienionej ustawie</w:t>
      </w:r>
      <w:r w:rsidRPr="00057494">
        <w:rPr>
          <w:sz w:val="24"/>
          <w:szCs w:val="24"/>
        </w:rPr>
        <w:t xml:space="preserve">; </w:t>
      </w:r>
    </w:p>
    <w:p w:rsidR="00654E96" w:rsidRPr="00057494" w:rsidRDefault="00654E96" w:rsidP="000C43E7">
      <w:pPr>
        <w:widowControl w:val="0"/>
        <w:suppressAutoHyphens/>
        <w:autoSpaceDN w:val="0"/>
        <w:spacing w:after="120" w:line="240" w:lineRule="auto"/>
        <w:ind w:left="851"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0C43E7">
      <w:pPr>
        <w:widowControl w:val="0"/>
        <w:suppressAutoHyphens/>
        <w:autoSpaceDN w:val="0"/>
        <w:spacing w:after="120" w:line="240" w:lineRule="auto"/>
        <w:ind w:left="851" w:hanging="284"/>
        <w:jc w:val="both"/>
        <w:textAlignment w:val="baseline"/>
        <w:rPr>
          <w:rFonts w:ascii="Calibri" w:eastAsia="Arial Unicode MS" w:hAnsi="Calibri" w:cs="Tahoma"/>
          <w:kern w:val="3"/>
          <w:sz w:val="24"/>
          <w:szCs w:val="24"/>
          <w:lang w:eastAsia="pl-PL"/>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0E0482" w:rsidP="000057C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lastRenderedPageBreak/>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Zamawiający uzna warunek za spełnion</w:t>
      </w:r>
      <w:r w:rsidR="00BC648D">
        <w:rPr>
          <w:rFonts w:eastAsia="Arial Unicode MS" w:cstheme="minorHAnsi"/>
          <w:kern w:val="3"/>
          <w:sz w:val="24"/>
          <w:szCs w:val="24"/>
          <w:lang w:eastAsia="pl-PL"/>
        </w:rPr>
        <w:t>y, jeżeli Wykonawca wykaże, że:</w:t>
      </w:r>
    </w:p>
    <w:p w:rsidR="00761E87" w:rsidRPr="00F91A0A" w:rsidRDefault="00B907E4" w:rsidP="00B907E4">
      <w:pPr>
        <w:pStyle w:val="Bezodstpw1"/>
        <w:numPr>
          <w:ilvl w:val="0"/>
          <w:numId w:val="38"/>
        </w:numPr>
        <w:tabs>
          <w:tab w:val="left" w:pos="709"/>
        </w:tabs>
        <w:spacing w:after="120"/>
        <w:rPr>
          <w:rFonts w:asciiTheme="minorHAnsi" w:hAnsiTheme="minorHAnsi" w:cstheme="minorHAnsi"/>
          <w:iCs/>
          <w:szCs w:val="24"/>
        </w:rPr>
      </w:pPr>
      <w:r w:rsidRPr="00F91A0A">
        <w:rPr>
          <w:rFonts w:asciiTheme="minorHAnsi" w:hAnsiTheme="minorHAnsi" w:cstheme="minorHAnsi"/>
          <w:szCs w:val="24"/>
        </w:rPr>
        <w:t xml:space="preserve">w okresie ostatnich </w:t>
      </w:r>
      <w:r w:rsidR="00BC648D" w:rsidRPr="00F91A0A">
        <w:rPr>
          <w:rFonts w:asciiTheme="minorHAnsi" w:hAnsiTheme="minorHAnsi" w:cstheme="minorHAnsi"/>
          <w:szCs w:val="24"/>
        </w:rPr>
        <w:t>pięciu</w:t>
      </w:r>
      <w:r w:rsidRPr="00F91A0A">
        <w:rPr>
          <w:rFonts w:asciiTheme="minorHAnsi" w:hAnsiTheme="minorHAnsi" w:cstheme="minorHAnsi"/>
          <w:szCs w:val="24"/>
        </w:rPr>
        <w:t xml:space="preserve"> lat </w:t>
      </w:r>
      <w:r w:rsidR="002C7B99" w:rsidRPr="00F91A0A">
        <w:rPr>
          <w:rFonts w:ascii="Calibri" w:hAnsi="Calibri" w:cs="Calibri"/>
        </w:rPr>
        <w:t xml:space="preserve">przed upływem terminu składania ofert a jeżeli okres prowadzenia działalności jest krótszy – w tym okresie, wykonał w sposób należyty oraz zgodnie z przepisami prawa budowlanego i prawidłowo ukończył co najmniej </w:t>
      </w:r>
      <w:r w:rsidR="002C7B99" w:rsidRPr="00F91A0A">
        <w:rPr>
          <w:rFonts w:asciiTheme="minorHAnsi" w:hAnsiTheme="minorHAnsi" w:cstheme="minorHAnsi"/>
        </w:rPr>
        <w:t>dwa zamówienia polegające na budowie oświetlenia drogowego z zastosowaniem źródła światła typu LED o wartości co najmniej 100 000,00 zł brutto każde</w:t>
      </w:r>
      <w:r w:rsidR="00761E87" w:rsidRPr="00F91A0A">
        <w:rPr>
          <w:rFonts w:asciiTheme="minorHAnsi" w:hAnsiTheme="minorHAnsi" w:cstheme="minorHAnsi"/>
          <w:szCs w:val="24"/>
        </w:rPr>
        <w:t>,</w:t>
      </w:r>
    </w:p>
    <w:p w:rsidR="00C05FD3" w:rsidRPr="00F91A0A" w:rsidRDefault="000C43E7" w:rsidP="00990DBF">
      <w:pPr>
        <w:pStyle w:val="Bezodstpw1"/>
        <w:numPr>
          <w:ilvl w:val="0"/>
          <w:numId w:val="38"/>
        </w:numPr>
        <w:tabs>
          <w:tab w:val="left" w:pos="709"/>
        </w:tabs>
        <w:spacing w:after="120"/>
        <w:rPr>
          <w:rFonts w:asciiTheme="minorHAnsi" w:hAnsiTheme="minorHAnsi" w:cstheme="minorHAnsi"/>
          <w:iCs/>
          <w:szCs w:val="24"/>
        </w:rPr>
      </w:pPr>
      <w:r w:rsidRPr="00F91A0A">
        <w:rPr>
          <w:rFonts w:asciiTheme="minorHAnsi" w:hAnsiTheme="minorHAnsi" w:cstheme="minorHAnsi"/>
        </w:rPr>
        <w:t xml:space="preserve">dysponuje </w:t>
      </w:r>
      <w:r w:rsidR="002C7B99" w:rsidRPr="00F91A0A">
        <w:rPr>
          <w:rFonts w:ascii="Calibri" w:hAnsi="Calibri" w:cs="Calibri"/>
        </w:rPr>
        <w:t>lub będzie dysponował co najmniej jedną osobą przewidzianą do kierowania robotami budowlanymi, która posiada co najmniej 3 letnie doświadczenie w kierowaniu robotami budowlanymi oraz odpowiednie uprawnienia budowlane do kierowania robotami budowlanymi w specjalności instalacyjnej w zakresie sieci, instalacji i urządzeń elektrycznych i elektroenergetycznych lub odpowiadające im równoważne uprawnienia budowlane, które zostały wydane na podstawie wcześniej obowiązujących przepisów i przynależy do właściwej izby inżynierów.</w:t>
      </w:r>
    </w:p>
    <w:p w:rsidR="00C05FD3" w:rsidRPr="00120AF7" w:rsidRDefault="00C05FD3" w:rsidP="00C05FD3">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w:t>
      </w:r>
      <w:r w:rsidR="002C7B99">
        <w:rPr>
          <w:rFonts w:asciiTheme="minorHAnsi" w:hAnsiTheme="minorHAnsi" w:cstheme="minorHAnsi"/>
          <w:iCs/>
          <w:szCs w:val="24"/>
        </w:rPr>
        <w:t>ów budownictwa (</w:t>
      </w:r>
      <w:proofErr w:type="spellStart"/>
      <w:r w:rsidR="002C7B99">
        <w:rPr>
          <w:rFonts w:asciiTheme="minorHAnsi" w:hAnsiTheme="minorHAnsi" w:cstheme="minorHAnsi"/>
          <w:iCs/>
          <w:szCs w:val="24"/>
        </w:rPr>
        <w:t>t.j</w:t>
      </w:r>
      <w:proofErr w:type="spellEnd"/>
      <w:r w:rsidR="002C7B99">
        <w:rPr>
          <w:rFonts w:asciiTheme="minorHAnsi" w:hAnsiTheme="minorHAnsi" w:cstheme="minorHAnsi"/>
          <w:iCs/>
          <w:szCs w:val="24"/>
        </w:rPr>
        <w:t>. Dz. U z 2023</w:t>
      </w:r>
      <w:r w:rsidRPr="00120AF7">
        <w:rPr>
          <w:rFonts w:asciiTheme="minorHAnsi" w:hAnsiTheme="minorHAnsi" w:cstheme="minorHAnsi"/>
          <w:iCs/>
          <w:szCs w:val="24"/>
        </w:rPr>
        <w:t xml:space="preserve"> r., poz. </w:t>
      </w:r>
      <w:r w:rsidR="002C7B99">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sidR="00B97590">
        <w:rPr>
          <w:rFonts w:asciiTheme="minorHAnsi" w:hAnsiTheme="minorHAnsi" w:cstheme="minorHAnsi"/>
          <w:iCs/>
          <w:szCs w:val="24"/>
        </w:rPr>
        <w:t>21</w:t>
      </w:r>
      <w:r w:rsidRPr="00120AF7">
        <w:rPr>
          <w:rFonts w:asciiTheme="minorHAnsi" w:hAnsiTheme="minorHAnsi" w:cstheme="minorHAnsi"/>
          <w:iCs/>
          <w:szCs w:val="24"/>
        </w:rPr>
        <w:t xml:space="preserve"> r. poz. </w:t>
      </w:r>
      <w:r w:rsidR="00B97590">
        <w:rPr>
          <w:rFonts w:asciiTheme="minorHAnsi" w:hAnsiTheme="minorHAnsi" w:cstheme="minorHAnsi"/>
          <w:iCs/>
          <w:szCs w:val="24"/>
        </w:rPr>
        <w:t>2351</w:t>
      </w:r>
      <w:r w:rsidRPr="00120AF7">
        <w:rPr>
          <w:rFonts w:asciiTheme="minorHAnsi" w:hAnsiTheme="minorHAnsi" w:cstheme="minorHAnsi"/>
          <w:iCs/>
          <w:szCs w:val="24"/>
        </w:rPr>
        <w:t xml:space="preserve"> ze zm.).</w:t>
      </w:r>
    </w:p>
    <w:p w:rsidR="00C05FD3" w:rsidRPr="00120AF7" w:rsidRDefault="00C05FD3" w:rsidP="00C05FD3">
      <w:pPr>
        <w:pStyle w:val="Akapitzlist"/>
        <w:widowControl w:val="0"/>
        <w:suppressAutoHyphens/>
        <w:spacing w:after="0"/>
        <w:ind w:left="927"/>
        <w:jc w:val="both"/>
        <w:textAlignment w:val="baseline"/>
        <w:rPr>
          <w:rFonts w:asciiTheme="minorHAnsi" w:hAnsiTheme="minorHAnsi" w:cstheme="minorHAnsi"/>
          <w:iCs/>
          <w:sz w:val="24"/>
          <w:szCs w:val="24"/>
        </w:rPr>
      </w:pPr>
      <w:r w:rsidRPr="00120AF7">
        <w:rPr>
          <w:rFonts w:asciiTheme="minorHAnsi" w:hAnsiTheme="minorHAnsi" w:cstheme="minorHAnsi"/>
          <w:iCs/>
          <w:sz w:val="24"/>
          <w:szCs w:val="24"/>
        </w:rPr>
        <w:t xml:space="preserve">Ilekroć w opisie warunków udziału w postępowaniu mowa jest o uprawnieniach, to </w:t>
      </w:r>
      <w:r w:rsidRPr="00120AF7">
        <w:rPr>
          <w:rFonts w:asciiTheme="minorHAnsi" w:hAnsiTheme="minorHAnsi" w:cstheme="minorHAnsi"/>
          <w:iCs/>
          <w:sz w:val="24"/>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sidR="00B97590">
        <w:rPr>
          <w:rFonts w:asciiTheme="minorHAnsi" w:hAnsiTheme="minorHAnsi" w:cstheme="minorHAnsi"/>
          <w:iCs/>
          <w:sz w:val="24"/>
          <w:szCs w:val="24"/>
        </w:rPr>
        <w:t>21</w:t>
      </w:r>
      <w:r w:rsidRPr="00120AF7">
        <w:rPr>
          <w:rFonts w:asciiTheme="minorHAnsi" w:hAnsiTheme="minorHAnsi" w:cstheme="minorHAnsi"/>
          <w:iCs/>
          <w:sz w:val="24"/>
          <w:szCs w:val="24"/>
        </w:rPr>
        <w:t xml:space="preserve"> r. poz. </w:t>
      </w:r>
      <w:r w:rsidR="00B97590">
        <w:rPr>
          <w:rFonts w:asciiTheme="minorHAnsi" w:hAnsiTheme="minorHAnsi" w:cstheme="minorHAnsi"/>
          <w:iCs/>
          <w:sz w:val="24"/>
          <w:szCs w:val="24"/>
        </w:rPr>
        <w:t>1646</w:t>
      </w:r>
      <w:r w:rsidR="004F5505">
        <w:rPr>
          <w:rFonts w:asciiTheme="minorHAnsi" w:hAnsiTheme="minorHAnsi" w:cstheme="minorHAnsi"/>
          <w:iCs/>
          <w:sz w:val="24"/>
          <w:szCs w:val="24"/>
        </w:rPr>
        <w:t xml:space="preserve"> ze</w:t>
      </w:r>
      <w:r w:rsidRPr="00120AF7">
        <w:rPr>
          <w:rFonts w:asciiTheme="minorHAnsi" w:hAnsiTheme="minorHAnsi" w:cstheme="minorHAnsi"/>
          <w:iCs/>
          <w:sz w:val="24"/>
          <w:szCs w:val="24"/>
        </w:rPr>
        <w:t xml:space="preserve"> zm.) oraz Ustawą z dnia 15 grudnia 2000 r. o samorządach zawodowych architektów oraz inżynierów budownictwa (</w:t>
      </w:r>
      <w:r>
        <w:rPr>
          <w:rFonts w:asciiTheme="minorHAnsi" w:hAnsiTheme="minorHAnsi" w:cstheme="minorHAnsi"/>
          <w:iCs/>
          <w:sz w:val="24"/>
          <w:szCs w:val="24"/>
        </w:rPr>
        <w:t xml:space="preserve">tj. </w:t>
      </w:r>
      <w:r w:rsidR="002C7B99">
        <w:rPr>
          <w:rFonts w:asciiTheme="minorHAnsi" w:hAnsiTheme="minorHAnsi" w:cstheme="minorHAnsi"/>
          <w:iCs/>
          <w:sz w:val="24"/>
          <w:szCs w:val="24"/>
        </w:rPr>
        <w:t>Dz. U z 2023</w:t>
      </w:r>
      <w:r w:rsidRPr="00120AF7">
        <w:rPr>
          <w:rFonts w:asciiTheme="minorHAnsi" w:hAnsiTheme="minorHAnsi" w:cstheme="minorHAnsi"/>
          <w:iCs/>
          <w:sz w:val="24"/>
          <w:szCs w:val="24"/>
        </w:rPr>
        <w:t xml:space="preserve"> r., poz. </w:t>
      </w:r>
      <w:r w:rsidR="002C7B99">
        <w:rPr>
          <w:rFonts w:asciiTheme="minorHAnsi" w:hAnsiTheme="minorHAnsi" w:cstheme="minorHAnsi"/>
          <w:iCs/>
          <w:sz w:val="24"/>
          <w:szCs w:val="24"/>
        </w:rPr>
        <w:t>551</w:t>
      </w:r>
      <w:r w:rsidRPr="00120AF7">
        <w:rPr>
          <w:rFonts w:asciiTheme="minorHAnsi" w:hAnsiTheme="minorHAnsi" w:cstheme="minorHAnsi"/>
          <w:iCs/>
          <w:sz w:val="24"/>
          <w:szCs w:val="24"/>
        </w:rPr>
        <w:t>).</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lastRenderedPageBreak/>
        <w:t xml:space="preserve">1. Do oferty Wykonawca zobowiązany jest dołączyć aktualne na dzień składania ofert oświadczenie o spełnianiu warunków udziału w postępowaniu oraz o braku podstaw do </w:t>
      </w:r>
      <w:r w:rsidRPr="00ED33D7">
        <w:rPr>
          <w:rFonts w:cstheme="minorHAnsi"/>
          <w:sz w:val="24"/>
          <w:szCs w:val="24"/>
        </w:rPr>
        <w:t xml:space="preserve">wykluczenia z postępowania – zgodnie z </w:t>
      </w:r>
      <w:r w:rsidRPr="00ED33D7">
        <w:rPr>
          <w:rFonts w:cstheme="minorHAnsi"/>
          <w:b/>
          <w:sz w:val="24"/>
          <w:szCs w:val="24"/>
        </w:rPr>
        <w:t xml:space="preserve">Załącznikiem nr </w:t>
      </w:r>
      <w:r w:rsidR="002C7B99">
        <w:rPr>
          <w:rFonts w:cstheme="minorHAnsi"/>
          <w:b/>
          <w:sz w:val="24"/>
          <w:szCs w:val="24"/>
        </w:rPr>
        <w:t>5</w:t>
      </w:r>
      <w:r w:rsidRPr="00ED33D7">
        <w:rPr>
          <w:rFonts w:cstheme="minorHAnsi"/>
          <w:b/>
          <w:sz w:val="24"/>
          <w:szCs w:val="24"/>
        </w:rPr>
        <w:t xml:space="preserve"> do SWZ</w:t>
      </w:r>
      <w:r w:rsidRPr="00ED33D7">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4F5505">
        <w:rPr>
          <w:rFonts w:cstheme="minorHAnsi"/>
          <w:sz w:val="24"/>
          <w:szCs w:val="24"/>
        </w:rPr>
        <w:t>cji i konsumentów (Dz. U. z 2021 r. poz. 275</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w:t>
      </w:r>
      <w:r w:rsidRPr="00ED33D7">
        <w:rPr>
          <w:rFonts w:cstheme="minorHAnsi"/>
          <w:i/>
          <w:sz w:val="24"/>
          <w:szCs w:val="24"/>
        </w:rPr>
        <w:t xml:space="preserve">z </w:t>
      </w:r>
      <w:r w:rsidRPr="00ED33D7">
        <w:rPr>
          <w:rFonts w:cstheme="minorHAnsi"/>
          <w:b/>
          <w:bCs/>
          <w:i/>
          <w:sz w:val="24"/>
          <w:szCs w:val="24"/>
        </w:rPr>
        <w:t xml:space="preserve">załącznikiem nr </w:t>
      </w:r>
      <w:r w:rsidR="002C7B99">
        <w:rPr>
          <w:rFonts w:cstheme="minorHAnsi"/>
          <w:b/>
          <w:bCs/>
          <w:i/>
          <w:sz w:val="24"/>
          <w:szCs w:val="24"/>
        </w:rPr>
        <w:t>6</w:t>
      </w:r>
      <w:r w:rsidRPr="00ED33D7">
        <w:rPr>
          <w:rFonts w:cstheme="minorHAnsi"/>
          <w:b/>
          <w:bCs/>
          <w:i/>
          <w:sz w:val="24"/>
          <w:szCs w:val="24"/>
        </w:rPr>
        <w:t xml:space="preserve"> do SWZ</w:t>
      </w:r>
      <w:r w:rsidRPr="00ED33D7">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sidRPr="000B20A2">
        <w:rPr>
          <w:rFonts w:asciiTheme="minorHAnsi" w:hAnsiTheme="minorHAnsi" w:cstheme="minorHAnsi"/>
          <w:bCs/>
        </w:rPr>
        <w:t>3</w:t>
      </w:r>
      <w:r w:rsidR="006D080A" w:rsidRPr="000B20A2">
        <w:rPr>
          <w:rFonts w:asciiTheme="minorHAnsi" w:hAnsiTheme="minorHAnsi" w:cstheme="minorHAnsi"/>
          <w:bCs/>
        </w:rPr>
        <w:t xml:space="preserve">) </w:t>
      </w:r>
      <w:r w:rsidR="00B97590" w:rsidRPr="000B20A2">
        <w:rPr>
          <w:rFonts w:ascii="Calibri" w:hAnsi="Calibri" w:cs="Calibri"/>
          <w:kern w:val="0"/>
        </w:rPr>
        <w:t xml:space="preserve">Wykaz robót budowlanych </w:t>
      </w:r>
      <w:r w:rsidR="00103F06" w:rsidRPr="000B20A2">
        <w:rPr>
          <w:rFonts w:ascii="Calibri" w:hAnsi="Calibri" w:cs="Calibri"/>
          <w:kern w:val="0"/>
        </w:rPr>
        <w:t xml:space="preserve">i usług </w:t>
      </w:r>
      <w:r w:rsidR="00B97590" w:rsidRPr="000B20A2">
        <w:rPr>
          <w:rFonts w:ascii="Calibri" w:hAnsi="Calibri" w:cs="Calibri"/>
          <w:kern w:val="0"/>
        </w:rPr>
        <w:t>wykonanych nie wcześniej niż w okresie ostatnich 5</w:t>
      </w:r>
      <w:r w:rsidR="00B97590" w:rsidRPr="00120AF7">
        <w:rPr>
          <w:rFonts w:ascii="Calibri" w:hAnsi="Calibri" w:cs="Calibri"/>
          <w:kern w:val="0"/>
        </w:rPr>
        <w:t xml:space="preserve">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 xml:space="preserve">wg </w:t>
      </w:r>
      <w:r w:rsidR="00B97590" w:rsidRPr="00ED33D7">
        <w:rPr>
          <w:rFonts w:ascii="Calibri" w:hAnsi="Calibri"/>
          <w:b/>
          <w:i/>
        </w:rPr>
        <w:t>w</w:t>
      </w:r>
      <w:r w:rsidR="00194F82" w:rsidRPr="00ED33D7">
        <w:rPr>
          <w:rFonts w:ascii="Calibri" w:hAnsi="Calibri"/>
          <w:b/>
          <w:i/>
        </w:rPr>
        <w:t xml:space="preserve">zoru stanowiącego załącznik Nr </w:t>
      </w:r>
      <w:r w:rsidR="002C7B99">
        <w:rPr>
          <w:rFonts w:ascii="Calibri" w:hAnsi="Calibri"/>
          <w:b/>
          <w:i/>
        </w:rPr>
        <w:t>7</w:t>
      </w:r>
      <w:r w:rsidR="00B97590" w:rsidRPr="00ED33D7">
        <w:rPr>
          <w:rFonts w:ascii="Calibri" w:hAnsi="Calibri"/>
          <w:b/>
          <w:i/>
        </w:rPr>
        <w:t xml:space="preserve"> do SWZ</w:t>
      </w:r>
      <w:r w:rsidR="008F0B74" w:rsidRPr="00ED33D7">
        <w:rPr>
          <w:rFonts w:ascii="Calibri" w:hAnsi="Calibri"/>
        </w:rPr>
        <w:t>,</w:t>
      </w:r>
    </w:p>
    <w:p w:rsidR="006D080A" w:rsidRPr="00F97FC5" w:rsidRDefault="00EF2447" w:rsidP="008F0B74">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8F0B74" w:rsidRPr="00120AF7">
        <w:rPr>
          <w:rFonts w:ascii="Calibri" w:hAnsi="Calibri" w:cs="Verdana"/>
          <w:iCs/>
        </w:rPr>
        <w:t xml:space="preserve">) </w:t>
      </w:r>
      <w:r w:rsidR="00B97590">
        <w:rPr>
          <w:rFonts w:ascii="Calibri" w:hAnsi="Calibri"/>
        </w:rPr>
        <w:t>Wykaz</w:t>
      </w:r>
      <w:r w:rsidR="00B97590" w:rsidRPr="00120AF7">
        <w:rPr>
          <w:rFonts w:ascii="Calibri" w:hAnsi="Calibri"/>
        </w:rPr>
        <w:t xml:space="preserve"> osób, skierowanych przez wykonawcę do realizacji zamówienia publicznego, </w:t>
      </w:r>
      <w:r w:rsidR="00B97590" w:rsidRPr="00120AF7">
        <w:rPr>
          <w:rFonts w:ascii="Calibri" w:hAnsi="Calibr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sidR="00B97590">
        <w:rPr>
          <w:rFonts w:ascii="Calibri" w:hAnsi="Calibri"/>
        </w:rPr>
        <w:t xml:space="preserve"> nie czynności oraz informacją </w:t>
      </w:r>
      <w:r w:rsidR="00B97590" w:rsidRPr="00120AF7">
        <w:rPr>
          <w:rFonts w:ascii="Calibri" w:hAnsi="Calibri"/>
        </w:rPr>
        <w:t xml:space="preserve">o podstawie do dysponowania tymi osobami </w:t>
      </w:r>
      <w:r w:rsidR="00B97590" w:rsidRPr="00120AF7">
        <w:rPr>
          <w:rFonts w:ascii="Calibri" w:hAnsi="Calibri"/>
          <w:i/>
        </w:rPr>
        <w:t xml:space="preserve">– </w:t>
      </w:r>
      <w:r w:rsidR="00B97590" w:rsidRPr="00120AF7">
        <w:rPr>
          <w:rFonts w:ascii="Calibri" w:hAnsi="Calibri"/>
          <w:b/>
          <w:i/>
        </w:rPr>
        <w:t>wg w</w:t>
      </w:r>
      <w:r w:rsidR="00194F82">
        <w:rPr>
          <w:rFonts w:ascii="Calibri" w:hAnsi="Calibri"/>
          <w:b/>
          <w:i/>
        </w:rPr>
        <w:t xml:space="preserve">zoru stanowiącego </w:t>
      </w:r>
      <w:r w:rsidR="00194F82" w:rsidRPr="00ED33D7">
        <w:rPr>
          <w:rFonts w:ascii="Calibri" w:hAnsi="Calibri"/>
          <w:b/>
          <w:i/>
        </w:rPr>
        <w:t xml:space="preserve">załącznik Nr </w:t>
      </w:r>
      <w:r w:rsidR="002C7B99">
        <w:rPr>
          <w:rFonts w:ascii="Calibri" w:hAnsi="Calibri"/>
          <w:b/>
          <w:i/>
        </w:rPr>
        <w:t>8</w:t>
      </w:r>
      <w:r w:rsidR="00B97590" w:rsidRPr="00ED33D7">
        <w:rPr>
          <w:rFonts w:ascii="Calibri" w:hAnsi="Calibri"/>
          <w:b/>
          <w:i/>
        </w:rPr>
        <w:t xml:space="preserve"> do SWZ</w:t>
      </w:r>
      <w:r w:rsidR="008F0B74" w:rsidRPr="00ED33D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 xml:space="preserve">aktywami nie zarządza likwidator lub sąd, nie zawarł układu z wierzycielami, jego działalność gospodarcza nie jest zawieszona ani nie znajduje się on w innej tego rodzaju sytuacji wynikającej z podobnej procedury przewidzianej w </w:t>
      </w:r>
      <w:r w:rsidR="002256A9" w:rsidRPr="002256A9">
        <w:rPr>
          <w:rFonts w:cstheme="minorHAnsi"/>
          <w:sz w:val="24"/>
          <w:szCs w:val="24"/>
          <w:shd w:val="clear" w:color="auto" w:fill="FFFFFF"/>
        </w:rPr>
        <w:lastRenderedPageBreak/>
        <w:t>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DA0D88" w:rsidRDefault="00DA0D88"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lastRenderedPageBreak/>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lastRenderedPageBreak/>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B31FDD"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lastRenderedPageBreak/>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00F87F58">
        <w:rPr>
          <w:rFonts w:cstheme="minorHAnsi"/>
          <w:sz w:val="24"/>
          <w:szCs w:val="24"/>
        </w:rPr>
        <w:t>o wyjaśnienie treści S</w:t>
      </w:r>
      <w:r w:rsidRPr="0066427A">
        <w:rPr>
          <w:rFonts w:cstheme="minorHAnsi"/>
          <w:sz w:val="24"/>
          <w:szCs w:val="24"/>
        </w:rPr>
        <w:t>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Pr="00E60EA6" w:rsidRDefault="00DA0D88"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w:t>
      </w:r>
      <w:r w:rsidR="007D603A">
        <w:rPr>
          <w:rFonts w:eastAsia="Arial Unicode MS" w:cstheme="minorHAnsi"/>
          <w:kern w:val="3"/>
          <w:sz w:val="24"/>
          <w:szCs w:val="24"/>
          <w:lang w:eastAsia="pl-PL"/>
        </w:rPr>
        <w:t>Mariusz Wośko</w:t>
      </w:r>
      <w:r>
        <w:rPr>
          <w:rFonts w:eastAsia="Arial Unicode MS" w:cstheme="minorHAnsi"/>
          <w:kern w:val="3"/>
          <w:sz w:val="24"/>
          <w:szCs w:val="24"/>
          <w:lang w:eastAsia="pl-PL"/>
        </w:rPr>
        <w:t xml:space="preserve">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2852A6">
        <w:rPr>
          <w:rFonts w:eastAsia="Arial Unicode MS" w:cstheme="minorHAnsi"/>
          <w:kern w:val="3"/>
          <w:sz w:val="24"/>
          <w:szCs w:val="24"/>
          <w:lang w:eastAsia="pl-PL"/>
        </w:rPr>
        <w:t>Maciej Sikora</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240C58" w:rsidRDefault="00240C58"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DA0D88" w:rsidRDefault="002852A6"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Zamawiający nie wymaga wniesienia wadium.</w:t>
      </w:r>
    </w:p>
    <w:p w:rsidR="00EC35C1" w:rsidRDefault="00EC35C1"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 xml:space="preserve">Wykonawca jest związany ofertą przez okres nie dłuższy niż 30 dni, tj. </w:t>
      </w:r>
      <w:r w:rsidR="00E803CC" w:rsidRPr="000B6948">
        <w:rPr>
          <w:rFonts w:ascii="Calibri" w:eastAsia="Arial Unicode MS" w:hAnsi="Calibri" w:cs="Tahoma"/>
          <w:bCs/>
          <w:kern w:val="3"/>
          <w:sz w:val="24"/>
          <w:szCs w:val="24"/>
          <w:lang w:eastAsia="pl-PL"/>
        </w:rPr>
        <w:t xml:space="preserve">do </w:t>
      </w:r>
      <w:r w:rsidR="00E803CC" w:rsidRPr="00303483">
        <w:rPr>
          <w:rFonts w:ascii="Calibri" w:eastAsia="Arial Unicode MS" w:hAnsi="Calibri" w:cs="Tahoma"/>
          <w:bCs/>
          <w:kern w:val="3"/>
          <w:sz w:val="24"/>
          <w:szCs w:val="24"/>
          <w:lang w:eastAsia="pl-PL"/>
        </w:rPr>
        <w:t xml:space="preserve">dnia </w:t>
      </w:r>
      <w:r w:rsidR="002057C0">
        <w:rPr>
          <w:rFonts w:ascii="Calibri" w:eastAsia="Arial Unicode MS" w:hAnsi="Calibri" w:cs="Tahoma"/>
          <w:bCs/>
          <w:kern w:val="3"/>
          <w:sz w:val="24"/>
          <w:szCs w:val="24"/>
          <w:lang w:eastAsia="pl-PL"/>
        </w:rPr>
        <w:t>1</w:t>
      </w:r>
      <w:r w:rsidR="005D1F9A">
        <w:rPr>
          <w:rFonts w:ascii="Calibri" w:eastAsia="Arial Unicode MS" w:hAnsi="Calibri" w:cs="Tahoma"/>
          <w:bCs/>
          <w:kern w:val="3"/>
          <w:sz w:val="24"/>
          <w:szCs w:val="24"/>
          <w:lang w:eastAsia="pl-PL"/>
        </w:rPr>
        <w:t>0</w:t>
      </w:r>
      <w:r w:rsidR="000A2C13" w:rsidRPr="00303483">
        <w:rPr>
          <w:rFonts w:ascii="Calibri" w:eastAsia="Arial Unicode MS" w:hAnsi="Calibri" w:cs="Tahoma"/>
          <w:bCs/>
          <w:kern w:val="3"/>
          <w:sz w:val="24"/>
          <w:szCs w:val="24"/>
          <w:lang w:eastAsia="pl-PL"/>
        </w:rPr>
        <w:t>.</w:t>
      </w:r>
      <w:r w:rsidR="002852A6">
        <w:rPr>
          <w:rFonts w:ascii="Calibri" w:eastAsia="Arial Unicode MS" w:hAnsi="Calibri" w:cs="Tahoma"/>
          <w:bCs/>
          <w:kern w:val="3"/>
          <w:sz w:val="24"/>
          <w:szCs w:val="24"/>
          <w:lang w:eastAsia="pl-PL"/>
        </w:rPr>
        <w:t>10</w:t>
      </w:r>
      <w:r w:rsidR="001C362E" w:rsidRPr="00303483">
        <w:rPr>
          <w:rFonts w:ascii="Calibri" w:eastAsia="Arial Unicode MS" w:hAnsi="Calibri" w:cs="Tahoma"/>
          <w:bCs/>
          <w:kern w:val="3"/>
          <w:sz w:val="24"/>
          <w:szCs w:val="24"/>
          <w:lang w:eastAsia="pl-PL"/>
        </w:rPr>
        <w:t>.202</w:t>
      </w:r>
      <w:r w:rsidR="007D603A">
        <w:rPr>
          <w:rFonts w:ascii="Calibri" w:eastAsia="Arial Unicode MS" w:hAnsi="Calibri" w:cs="Tahoma"/>
          <w:bCs/>
          <w:kern w:val="3"/>
          <w:sz w:val="24"/>
          <w:szCs w:val="24"/>
          <w:lang w:eastAsia="pl-PL"/>
        </w:rPr>
        <w:t>3</w:t>
      </w:r>
      <w:r w:rsidR="001C362E" w:rsidRPr="000B6948">
        <w:rPr>
          <w:rFonts w:ascii="Calibri" w:eastAsia="Arial Unicode MS" w:hAnsi="Calibri" w:cs="Tahoma"/>
          <w:bCs/>
          <w:kern w:val="3"/>
          <w:sz w:val="24"/>
          <w:szCs w:val="24"/>
          <w:lang w:eastAsia="pl-PL"/>
        </w:rPr>
        <w:t xml:space="preserve"> </w:t>
      </w:r>
      <w:r w:rsidR="001C362E">
        <w:rPr>
          <w:rFonts w:ascii="Calibri" w:eastAsia="Arial Unicode MS" w:hAnsi="Calibri" w:cs="Tahoma"/>
          <w:bCs/>
          <w:kern w:val="3"/>
          <w:sz w:val="24"/>
          <w:szCs w:val="24"/>
          <w:lang w:eastAsia="pl-PL"/>
        </w:rPr>
        <w:t>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EC35C1" w:rsidRDefault="0097352E" w:rsidP="002852A6">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0A2C13" w:rsidRDefault="002852A6"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3</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xml:space="preserve">, oraz </w:t>
      </w:r>
      <w:r w:rsidR="00AB0CD0" w:rsidRPr="00AB0CD0">
        <w:rPr>
          <w:rFonts w:cstheme="minorHAnsi"/>
          <w:sz w:val="24"/>
          <w:szCs w:val="24"/>
        </w:rPr>
        <w:lastRenderedPageBreak/>
        <w:t>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2020 r. poz. 346 ze zm.</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DA0D88" w:rsidRPr="0022508F" w:rsidRDefault="00DA0D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303483"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303483">
        <w:rPr>
          <w:rFonts w:cstheme="minorHAnsi"/>
          <w:b/>
          <w:sz w:val="24"/>
          <w:szCs w:val="24"/>
        </w:rPr>
        <w:t>platformazakupowa.pl</w:t>
      </w:r>
      <w:r w:rsidRPr="00303483">
        <w:rPr>
          <w:rFonts w:cstheme="minorHAnsi"/>
          <w:color w:val="000000"/>
          <w:sz w:val="24"/>
          <w:szCs w:val="24"/>
        </w:rPr>
        <w:t xml:space="preserve"> do dnia </w:t>
      </w:r>
      <w:r w:rsidR="005D1F9A">
        <w:rPr>
          <w:rFonts w:cstheme="minorHAnsi"/>
          <w:b/>
          <w:color w:val="000000"/>
          <w:sz w:val="24"/>
          <w:szCs w:val="24"/>
        </w:rPr>
        <w:t>11</w:t>
      </w:r>
      <w:r w:rsidR="000A2C13" w:rsidRPr="00303483">
        <w:rPr>
          <w:rFonts w:cstheme="minorHAnsi"/>
          <w:b/>
          <w:bCs/>
          <w:color w:val="000000"/>
          <w:sz w:val="24"/>
          <w:szCs w:val="24"/>
        </w:rPr>
        <w:t>.</w:t>
      </w:r>
      <w:r w:rsidR="002852A6">
        <w:rPr>
          <w:rFonts w:cstheme="minorHAnsi"/>
          <w:b/>
          <w:bCs/>
          <w:color w:val="000000"/>
          <w:sz w:val="24"/>
          <w:szCs w:val="24"/>
        </w:rPr>
        <w:t>0</w:t>
      </w:r>
      <w:r w:rsidR="00437A6C">
        <w:rPr>
          <w:rFonts w:cstheme="minorHAnsi"/>
          <w:b/>
          <w:bCs/>
          <w:color w:val="000000"/>
          <w:sz w:val="24"/>
          <w:szCs w:val="24"/>
        </w:rPr>
        <w:t>9</w:t>
      </w:r>
      <w:r w:rsidR="001C362E" w:rsidRPr="00303483">
        <w:rPr>
          <w:rFonts w:cstheme="minorHAnsi"/>
          <w:b/>
          <w:bCs/>
          <w:color w:val="000000"/>
          <w:sz w:val="24"/>
          <w:szCs w:val="24"/>
        </w:rPr>
        <w:t>.</w:t>
      </w:r>
      <w:r w:rsidRPr="00303483">
        <w:rPr>
          <w:rFonts w:cstheme="minorHAnsi"/>
          <w:b/>
          <w:bCs/>
          <w:color w:val="000000"/>
          <w:sz w:val="24"/>
          <w:szCs w:val="24"/>
        </w:rPr>
        <w:t>202</w:t>
      </w:r>
      <w:r w:rsidR="002852A6">
        <w:rPr>
          <w:rFonts w:cstheme="minorHAnsi"/>
          <w:b/>
          <w:bCs/>
          <w:color w:val="000000"/>
          <w:sz w:val="24"/>
          <w:szCs w:val="24"/>
        </w:rPr>
        <w:t>3</w:t>
      </w:r>
      <w:r w:rsidRPr="00303483">
        <w:rPr>
          <w:rFonts w:cstheme="minorHAnsi"/>
          <w:b/>
          <w:bCs/>
          <w:color w:val="000000"/>
          <w:sz w:val="24"/>
          <w:szCs w:val="24"/>
        </w:rPr>
        <w:t xml:space="preserve"> r. </w:t>
      </w:r>
      <w:r w:rsidRPr="00303483">
        <w:rPr>
          <w:rFonts w:cstheme="minorHAnsi"/>
          <w:color w:val="000000"/>
          <w:sz w:val="24"/>
          <w:szCs w:val="24"/>
        </w:rPr>
        <w:t xml:space="preserve">do godziny </w:t>
      </w:r>
      <w:r w:rsidRPr="00303483">
        <w:rPr>
          <w:rFonts w:cstheme="minorHAnsi"/>
          <w:b/>
          <w:bCs/>
          <w:color w:val="000000"/>
          <w:sz w:val="24"/>
          <w:szCs w:val="24"/>
        </w:rPr>
        <w:t>11:00</w:t>
      </w:r>
      <w:r w:rsidRPr="00303483">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303483">
        <w:rPr>
          <w:rFonts w:cstheme="minorHAnsi"/>
          <w:color w:val="000000"/>
          <w:sz w:val="24"/>
          <w:szCs w:val="24"/>
        </w:rPr>
        <w:t>3.</w:t>
      </w:r>
      <w:r w:rsidR="005A2DA9" w:rsidRPr="00303483">
        <w:rPr>
          <w:rFonts w:cstheme="minorHAnsi"/>
          <w:color w:val="000000"/>
          <w:sz w:val="24"/>
          <w:szCs w:val="24"/>
        </w:rPr>
        <w:t xml:space="preserve"> Otwarcie ofert nastąpi w dniu </w:t>
      </w:r>
      <w:r w:rsidR="002057C0">
        <w:rPr>
          <w:rFonts w:cstheme="minorHAnsi"/>
          <w:b/>
          <w:color w:val="000000"/>
          <w:sz w:val="24"/>
          <w:szCs w:val="24"/>
        </w:rPr>
        <w:t>1</w:t>
      </w:r>
      <w:r w:rsidR="005D1F9A">
        <w:rPr>
          <w:rFonts w:cstheme="minorHAnsi"/>
          <w:b/>
          <w:color w:val="000000"/>
          <w:sz w:val="24"/>
          <w:szCs w:val="24"/>
        </w:rPr>
        <w:t>1</w:t>
      </w:r>
      <w:r w:rsidR="00936767" w:rsidRPr="00303483">
        <w:rPr>
          <w:rFonts w:cstheme="minorHAnsi"/>
          <w:b/>
          <w:color w:val="000000"/>
          <w:sz w:val="24"/>
          <w:szCs w:val="24"/>
        </w:rPr>
        <w:t>.</w:t>
      </w:r>
      <w:r w:rsidR="00437A6C">
        <w:rPr>
          <w:rFonts w:cstheme="minorHAnsi"/>
          <w:b/>
          <w:color w:val="000000"/>
          <w:sz w:val="24"/>
          <w:szCs w:val="24"/>
        </w:rPr>
        <w:t>09</w:t>
      </w:r>
      <w:r w:rsidR="001C362E" w:rsidRPr="00303483">
        <w:rPr>
          <w:rFonts w:cstheme="minorHAnsi"/>
          <w:b/>
          <w:color w:val="000000"/>
          <w:sz w:val="24"/>
          <w:szCs w:val="24"/>
        </w:rPr>
        <w:t>.</w:t>
      </w:r>
      <w:r w:rsidR="005A2DA9" w:rsidRPr="00303483">
        <w:rPr>
          <w:rFonts w:cstheme="minorHAnsi"/>
          <w:b/>
          <w:bCs/>
          <w:color w:val="000000"/>
          <w:sz w:val="24"/>
          <w:szCs w:val="24"/>
        </w:rPr>
        <w:t>202</w:t>
      </w:r>
      <w:r w:rsidR="002852A6">
        <w:rPr>
          <w:rFonts w:cstheme="minorHAnsi"/>
          <w:b/>
          <w:bCs/>
          <w:color w:val="000000"/>
          <w:sz w:val="24"/>
          <w:szCs w:val="24"/>
        </w:rPr>
        <w:t>3</w:t>
      </w:r>
      <w:r w:rsidR="005A2DA9" w:rsidRPr="00303483">
        <w:rPr>
          <w:rFonts w:cstheme="minorHAnsi"/>
          <w:b/>
          <w:bCs/>
          <w:color w:val="000000"/>
          <w:sz w:val="24"/>
          <w:szCs w:val="24"/>
        </w:rPr>
        <w:t xml:space="preserve"> r., </w:t>
      </w:r>
      <w:r w:rsidR="00A500CF" w:rsidRPr="00303483">
        <w:rPr>
          <w:rFonts w:cstheme="minorHAnsi"/>
          <w:bCs/>
          <w:color w:val="000000"/>
          <w:sz w:val="24"/>
          <w:szCs w:val="24"/>
        </w:rPr>
        <w:t>o godzinie</w:t>
      </w:r>
      <w:r w:rsidR="0064526F" w:rsidRPr="00303483">
        <w:rPr>
          <w:rFonts w:cstheme="minorHAnsi"/>
          <w:b/>
          <w:bCs/>
          <w:color w:val="000000"/>
          <w:sz w:val="24"/>
          <w:szCs w:val="24"/>
        </w:rPr>
        <w:t xml:space="preserve"> 11:1</w:t>
      </w:r>
      <w:r w:rsidR="00504B76" w:rsidRPr="00303483">
        <w:rPr>
          <w:rFonts w:cstheme="minorHAnsi"/>
          <w:b/>
          <w:bCs/>
          <w:color w:val="000000"/>
          <w:sz w:val="24"/>
          <w:szCs w:val="24"/>
        </w:rPr>
        <w:t>0</w:t>
      </w:r>
      <w:r w:rsidR="005A2DA9" w:rsidRPr="00303483">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lastRenderedPageBreak/>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660E77">
      <w:pPr>
        <w:spacing w:after="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B0751C" w:rsidRPr="007A50F1" w:rsidRDefault="0022508F" w:rsidP="007A50F1">
      <w:pPr>
        <w:pStyle w:val="SIWZ"/>
      </w:pPr>
      <w:r w:rsidRPr="00A943DE">
        <w:t>Opis sposobu obliczenia ceny:</w:t>
      </w:r>
    </w:p>
    <w:p w:rsidR="003F599E" w:rsidRPr="003F599E" w:rsidRDefault="003F599E" w:rsidP="003F599E">
      <w:pPr>
        <w:widowControl w:val="0"/>
        <w:suppressAutoHyphens/>
        <w:autoSpaceDN w:val="0"/>
        <w:spacing w:after="120" w:line="240" w:lineRule="auto"/>
        <w:ind w:left="284" w:hanging="284"/>
        <w:jc w:val="both"/>
        <w:textAlignment w:val="baseline"/>
        <w:rPr>
          <w:rFonts w:eastAsia="Arial Unicode MS" w:cstheme="minorHAnsi"/>
          <w:kern w:val="3"/>
          <w:sz w:val="24"/>
          <w:szCs w:val="24"/>
          <w:lang w:eastAsia="pl-PL"/>
        </w:rPr>
      </w:pPr>
      <w:r w:rsidRPr="003F599E">
        <w:rPr>
          <w:rFonts w:eastAsia="Arial Unicode MS" w:cstheme="minorHAnsi"/>
          <w:kern w:val="3"/>
          <w:sz w:val="24"/>
          <w:szCs w:val="24"/>
          <w:lang w:eastAsia="pl-PL"/>
        </w:rPr>
        <w:t>1. Cena oferty musi być wyrażona w PLN z dokładnością do dwóch miejsc po przecinku.</w:t>
      </w:r>
    </w:p>
    <w:p w:rsidR="007B27E6" w:rsidRPr="003F599E" w:rsidRDefault="003F599E" w:rsidP="007B27E6">
      <w:pPr>
        <w:widowControl w:val="0"/>
        <w:suppressAutoHyphens/>
        <w:autoSpaceDN w:val="0"/>
        <w:spacing w:after="120" w:line="240" w:lineRule="auto"/>
        <w:ind w:left="284" w:hanging="284"/>
        <w:jc w:val="both"/>
        <w:textAlignment w:val="baseline"/>
        <w:rPr>
          <w:rFonts w:eastAsia="Arial Unicode MS" w:cstheme="minorHAnsi"/>
          <w:kern w:val="3"/>
          <w:sz w:val="24"/>
          <w:szCs w:val="24"/>
          <w:lang w:eastAsia="pl-PL"/>
        </w:rPr>
      </w:pPr>
      <w:r w:rsidRPr="003F599E">
        <w:rPr>
          <w:rFonts w:eastAsia="Arial Unicode MS" w:cstheme="minorHAnsi"/>
          <w:kern w:val="3"/>
          <w:sz w:val="24"/>
          <w:szCs w:val="24"/>
          <w:lang w:eastAsia="pl-PL"/>
        </w:rPr>
        <w:t xml:space="preserve">2. </w:t>
      </w:r>
      <w:r w:rsidR="007B27E6" w:rsidRPr="003F599E">
        <w:rPr>
          <w:rFonts w:eastAsia="Arial Unicode MS" w:cstheme="minorHAnsi"/>
          <w:kern w:val="3"/>
          <w:sz w:val="24"/>
          <w:szCs w:val="24"/>
          <w:lang w:eastAsia="pl-PL"/>
        </w:rPr>
        <w:t>Cenę oferty dla całego zamówienia należy podać na druku formularza oferty stanowiącym załącznik nr 1 do SWZ w wartości netto i brutto w ujęciu liczbowym i słownie z uwzględnieniem podatku VAT w ustawowej wysokości.</w:t>
      </w:r>
    </w:p>
    <w:p w:rsidR="007B27E6" w:rsidRPr="003F599E" w:rsidRDefault="007B27E6" w:rsidP="007B27E6">
      <w:pPr>
        <w:widowControl w:val="0"/>
        <w:suppressAutoHyphens/>
        <w:autoSpaceDN w:val="0"/>
        <w:spacing w:after="120" w:line="240" w:lineRule="auto"/>
        <w:ind w:left="284" w:hanging="284"/>
        <w:jc w:val="both"/>
        <w:textAlignment w:val="baseline"/>
        <w:rPr>
          <w:rFonts w:eastAsia="Arial Unicode MS" w:cstheme="minorHAnsi"/>
          <w:kern w:val="3"/>
          <w:sz w:val="24"/>
          <w:szCs w:val="24"/>
          <w:lang w:eastAsia="pl-PL"/>
        </w:rPr>
      </w:pPr>
      <w:r w:rsidRPr="003F599E">
        <w:rPr>
          <w:rFonts w:eastAsia="Arial Unicode MS" w:cstheme="minorHAnsi"/>
          <w:kern w:val="3"/>
          <w:sz w:val="24"/>
          <w:szCs w:val="24"/>
          <w:lang w:eastAsia="pl-PL"/>
        </w:rPr>
        <w:t xml:space="preserve">3. Cena oferty musi zawierać wszystkie koszty związane z realizacją zamówienia, w tym m.in. podatki, opłaty, koszty związane z organizacją i utrzymaniem placu budowy, dostawą materiałów, robót przygotowawczych, wykonaniem prób, badań, obsługi geodezyjnej itp. </w:t>
      </w:r>
    </w:p>
    <w:p w:rsidR="007B27E6" w:rsidRPr="003F599E" w:rsidRDefault="007B27E6" w:rsidP="007B27E6">
      <w:pPr>
        <w:widowControl w:val="0"/>
        <w:suppressAutoHyphens/>
        <w:autoSpaceDN w:val="0"/>
        <w:spacing w:after="120" w:line="240" w:lineRule="auto"/>
        <w:ind w:left="284" w:hanging="284"/>
        <w:jc w:val="both"/>
        <w:textAlignment w:val="baseline"/>
        <w:rPr>
          <w:rFonts w:eastAsia="Arial Unicode MS" w:cstheme="minorHAnsi"/>
          <w:kern w:val="3"/>
          <w:sz w:val="24"/>
          <w:szCs w:val="24"/>
          <w:lang w:eastAsia="pl-PL"/>
        </w:rPr>
      </w:pPr>
      <w:r w:rsidRPr="003F599E">
        <w:rPr>
          <w:rFonts w:eastAsia="Arial Unicode MS" w:cstheme="minorHAnsi"/>
          <w:kern w:val="3"/>
          <w:sz w:val="24"/>
          <w:szCs w:val="24"/>
          <w:lang w:eastAsia="pl-PL"/>
        </w:rPr>
        <w:t xml:space="preserve">4. </w:t>
      </w:r>
      <w:r w:rsidR="002852A6" w:rsidRPr="00923B20">
        <w:rPr>
          <w:rFonts w:ascii="Calibri" w:hAnsi="Calibri" w:cs="Calibri"/>
        </w:rPr>
        <w:t xml:space="preserve">Zaoferowana cena za wykonanie zamówienia będzie ceną ryczałtową. W </w:t>
      </w:r>
      <w:r w:rsidR="002852A6" w:rsidRPr="00923B20">
        <w:rPr>
          <w:rFonts w:ascii="Calibri" w:hAnsi="Calibri" w:cs="Calibri"/>
          <w:bCs/>
        </w:rPr>
        <w:t xml:space="preserve">związku z czym wykonawca nie ma obowiązku załączania do oferty kosztorysu ofertowego. Jednak z uwagi na fakt, iż kosztorys ofertowy będzie przydatny na etapie realizacji umowy, Zamawiający będzie żądał przed zawarciem umowy od wykonawcy, którego oferta zostanie wybrana jako najkorzystniejsza, kosztorysu </w:t>
      </w:r>
      <w:r w:rsidR="002852A6">
        <w:rPr>
          <w:rFonts w:ascii="Calibri" w:hAnsi="Calibri" w:cs="Calibri"/>
          <w:bCs/>
        </w:rPr>
        <w:t>sporządzonego metodą uproszczoną</w:t>
      </w:r>
      <w:r w:rsidR="002852A6" w:rsidRPr="00B0751C">
        <w:rPr>
          <w:rFonts w:cstheme="minorHAnsi"/>
          <w:sz w:val="24"/>
          <w:szCs w:val="24"/>
        </w:rPr>
        <w:t>.</w:t>
      </w:r>
    </w:p>
    <w:p w:rsidR="002852A6" w:rsidRPr="003A7554" w:rsidRDefault="007B27E6" w:rsidP="002852A6">
      <w:pPr>
        <w:pStyle w:val="Textbody"/>
        <w:ind w:left="567" w:hanging="284"/>
        <w:jc w:val="both"/>
        <w:rPr>
          <w:rFonts w:ascii="Calibri" w:hAnsi="Calibri" w:cs="Times New Roman"/>
          <w:kern w:val="1"/>
          <w:lang w:eastAsia="ar-SA"/>
        </w:rPr>
      </w:pPr>
      <w:r w:rsidRPr="003F599E">
        <w:rPr>
          <w:rFonts w:cstheme="minorHAnsi"/>
        </w:rPr>
        <w:t xml:space="preserve">5.  </w:t>
      </w:r>
      <w:r w:rsidR="002852A6" w:rsidRPr="003A7554">
        <w:rPr>
          <w:rFonts w:ascii="Calibri" w:hAnsi="Calibri" w:cs="Calibri"/>
        </w:rPr>
        <w:t>Dlatego z</w:t>
      </w:r>
      <w:r w:rsidR="002852A6" w:rsidRPr="003A7554">
        <w:rPr>
          <w:rFonts w:ascii="Calibri" w:hAnsi="Calibri" w:cs="Times New Roman"/>
          <w:kern w:val="1"/>
          <w:lang w:eastAsia="ar-SA"/>
        </w:rPr>
        <w:t>aleca się, aby c</w:t>
      </w:r>
      <w:r w:rsidR="002852A6" w:rsidRPr="003A7554">
        <w:rPr>
          <w:rFonts w:ascii="Calibri" w:hAnsi="Calibri"/>
        </w:rPr>
        <w:t xml:space="preserve">enę oferty policzyć metodą kalkulacji </w:t>
      </w:r>
      <w:r w:rsidR="002852A6">
        <w:rPr>
          <w:rFonts w:ascii="Calibri" w:hAnsi="Calibri"/>
        </w:rPr>
        <w:t>uproszczonej</w:t>
      </w:r>
      <w:r w:rsidR="002852A6" w:rsidRPr="003A7554">
        <w:rPr>
          <w:rFonts w:ascii="Calibri" w:hAnsi="Calibri"/>
        </w:rPr>
        <w:t>,</w:t>
      </w:r>
      <w:r w:rsidR="002852A6" w:rsidRPr="003A7554">
        <w:rPr>
          <w:rFonts w:ascii="Calibri" w:hAnsi="Calibri" w:cs="Calibri"/>
        </w:rPr>
        <w:t xml:space="preserve"> przy zachowaniu następujących założeń:</w:t>
      </w:r>
    </w:p>
    <w:p w:rsidR="002852A6" w:rsidRPr="00860925" w:rsidRDefault="002852A6" w:rsidP="002852A6">
      <w:pPr>
        <w:pStyle w:val="Textbody"/>
        <w:ind w:left="851" w:hanging="284"/>
        <w:jc w:val="both"/>
        <w:rPr>
          <w:rFonts w:ascii="Calibri" w:hAnsi="Calibri" w:cs="Calibri"/>
        </w:rPr>
      </w:pPr>
      <w:r w:rsidRPr="00860925">
        <w:rPr>
          <w:rFonts w:ascii="Calibri" w:hAnsi="Calibri" w:cs="Calibri"/>
        </w:rPr>
        <w:t xml:space="preserve">1) Wykonawca sporządzi kosztorys uproszczony na podstawie przedmiarów stanowiących załącznik </w:t>
      </w:r>
      <w:r>
        <w:rPr>
          <w:rFonts w:ascii="Calibri" w:hAnsi="Calibri" w:cs="Calibri"/>
          <w:b/>
        </w:rPr>
        <w:t>Nr 3 do S</w:t>
      </w:r>
      <w:r w:rsidRPr="00860925">
        <w:rPr>
          <w:rFonts w:ascii="Calibri" w:hAnsi="Calibri" w:cs="Calibri"/>
          <w:b/>
        </w:rPr>
        <w:t>WZ.</w:t>
      </w:r>
    </w:p>
    <w:p w:rsidR="002852A6" w:rsidRPr="00860925" w:rsidRDefault="002852A6" w:rsidP="002852A6">
      <w:pPr>
        <w:pStyle w:val="Textbody"/>
        <w:ind w:left="851" w:hanging="284"/>
        <w:jc w:val="both"/>
        <w:rPr>
          <w:rFonts w:ascii="Calibri" w:hAnsi="Calibri" w:cs="Calibri"/>
        </w:rPr>
      </w:pPr>
      <w:r w:rsidRPr="00860925">
        <w:rPr>
          <w:rFonts w:ascii="Calibri" w:hAnsi="Calibri" w:cs="Calibri"/>
        </w:rPr>
        <w:t>2) Zakres robót, który jest podstawą do określenia ceny musi być zgodny z zakresami robót określonymi w opisie przedmiotu zamówienia zawartym w SWZ w tym w dokumentacjach projektowych oraz w specyfikacjach technicznych wykonania i odbioru robót dla przedmiotu zamówienia.</w:t>
      </w:r>
    </w:p>
    <w:p w:rsidR="002852A6" w:rsidRPr="00860925" w:rsidRDefault="002852A6" w:rsidP="002852A6">
      <w:pPr>
        <w:pStyle w:val="Textbody"/>
        <w:ind w:left="851" w:hanging="284"/>
        <w:jc w:val="both"/>
        <w:rPr>
          <w:rFonts w:ascii="Calibri" w:hAnsi="Calibri" w:cs="Calibri"/>
          <w:u w:val="single"/>
        </w:rPr>
      </w:pPr>
      <w:r w:rsidRPr="00860925">
        <w:rPr>
          <w:rFonts w:ascii="Calibri" w:hAnsi="Calibri" w:cs="Calibri"/>
        </w:rPr>
        <w:t>3) Wykonawca w kosztorysie uproszczonym nie może pominąć jakiejkolwiek pozycji przedmiaru oraz winien go wycenić zgodnie z opisem pozycji.</w:t>
      </w:r>
    </w:p>
    <w:p w:rsidR="002852A6" w:rsidRPr="00860925" w:rsidRDefault="002852A6" w:rsidP="002852A6">
      <w:pPr>
        <w:pStyle w:val="Textbody"/>
        <w:ind w:left="851" w:hanging="284"/>
        <w:jc w:val="both"/>
        <w:rPr>
          <w:rFonts w:ascii="Calibri" w:hAnsi="Calibri" w:cs="Calibri"/>
        </w:rPr>
      </w:pPr>
      <w:r w:rsidRPr="00860925">
        <w:rPr>
          <w:rFonts w:ascii="Calibri" w:hAnsi="Calibri" w:cs="Calibri"/>
        </w:rPr>
        <w:t>4) W przypadku uszczegółowień i/lub zmian do pozycji przedmiarów wprowadzonych przez Zamawiającego należy wszelkie wprowadzone modyfikacje uwzględnić w cenie jak również  w opisach przedmiarowych.</w:t>
      </w:r>
    </w:p>
    <w:p w:rsidR="002852A6" w:rsidRPr="00860925" w:rsidRDefault="002852A6" w:rsidP="002852A6">
      <w:pPr>
        <w:pStyle w:val="Textbody"/>
        <w:ind w:left="851" w:hanging="284"/>
        <w:jc w:val="both"/>
        <w:rPr>
          <w:rFonts w:ascii="Calibri" w:hAnsi="Calibri" w:cs="Calibri"/>
        </w:rPr>
      </w:pPr>
      <w:r w:rsidRPr="00860925">
        <w:rPr>
          <w:rFonts w:ascii="Calibri" w:hAnsi="Calibri" w:cs="Calibri"/>
        </w:rPr>
        <w:t>5) Kosztorys uproszczony dla zadania ma zawierać informacje o nośnikach cenotwórczych stosowanych przez Wykonawcę, wszystkie ceny jednostkowe należy podać z dokładnością do dwóch miejsc po przecinku, a wartości wszystkich robót należy wyliczyć z dokładnością do dwóch miejsc po przecinku.</w:t>
      </w:r>
    </w:p>
    <w:p w:rsidR="007B27E6" w:rsidRPr="003F599E" w:rsidRDefault="002852A6" w:rsidP="002852A6">
      <w:pPr>
        <w:widowControl w:val="0"/>
        <w:suppressAutoHyphens/>
        <w:autoSpaceDN w:val="0"/>
        <w:spacing w:after="120" w:line="240" w:lineRule="auto"/>
        <w:ind w:left="284" w:hanging="284"/>
        <w:jc w:val="both"/>
        <w:textAlignment w:val="baseline"/>
        <w:rPr>
          <w:rFonts w:eastAsia="Arial Unicode MS" w:cstheme="minorHAnsi"/>
          <w:kern w:val="3"/>
          <w:sz w:val="24"/>
          <w:szCs w:val="24"/>
          <w:lang w:eastAsia="pl-PL"/>
        </w:rPr>
      </w:pPr>
      <w:r w:rsidRPr="00860925">
        <w:rPr>
          <w:rFonts w:ascii="Calibri" w:hAnsi="Calibri" w:cs="Calibri"/>
          <w:sz w:val="24"/>
          <w:szCs w:val="24"/>
        </w:rPr>
        <w:t>6) Kosztorys uproszczony winien zawierać tabele elementów scalonych, podsumowanie każdego działu.</w:t>
      </w:r>
      <w:r w:rsidR="007B27E6" w:rsidRPr="003F599E">
        <w:rPr>
          <w:rFonts w:eastAsia="Arial Unicode MS" w:cstheme="minorHAnsi"/>
          <w:kern w:val="3"/>
          <w:sz w:val="24"/>
          <w:szCs w:val="24"/>
          <w:lang w:eastAsia="pl-PL"/>
        </w:rPr>
        <w:t xml:space="preserve"> </w:t>
      </w:r>
    </w:p>
    <w:p w:rsidR="00084D65" w:rsidRDefault="007B27E6" w:rsidP="007B27E6">
      <w:pPr>
        <w:widowControl w:val="0"/>
        <w:suppressAutoHyphens/>
        <w:autoSpaceDN w:val="0"/>
        <w:spacing w:after="120" w:line="240" w:lineRule="auto"/>
        <w:ind w:left="284" w:hanging="284"/>
        <w:jc w:val="both"/>
        <w:textAlignment w:val="baseline"/>
        <w:rPr>
          <w:sz w:val="24"/>
          <w:szCs w:val="24"/>
        </w:rPr>
      </w:pPr>
      <w:r w:rsidRPr="003F599E">
        <w:rPr>
          <w:rFonts w:eastAsia="Arial Unicode MS" w:cstheme="minorHAnsi"/>
          <w:kern w:val="3"/>
          <w:sz w:val="24"/>
          <w:szCs w:val="24"/>
          <w:lang w:eastAsia="pl-PL"/>
        </w:rPr>
        <w:t xml:space="preserve">6. </w:t>
      </w:r>
      <w:r w:rsidR="00355F92" w:rsidRPr="00A943DE">
        <w:rPr>
          <w:sz w:val="24"/>
          <w:szCs w:val="24"/>
        </w:rPr>
        <w:t xml:space="preserve">Cena netto podana w ofercie winna być sumą cen za wykonanie poszczególnych zakresów </w:t>
      </w:r>
      <w:r w:rsidR="00355F92" w:rsidRPr="00A943DE">
        <w:rPr>
          <w:sz w:val="24"/>
          <w:szCs w:val="24"/>
        </w:rPr>
        <w:lastRenderedPageBreak/>
        <w:t xml:space="preserve">robót (działy kosztorysów) obliczonych w kosztorysie </w:t>
      </w:r>
      <w:r w:rsidR="00355F92">
        <w:rPr>
          <w:sz w:val="24"/>
          <w:szCs w:val="24"/>
        </w:rPr>
        <w:t>wykonawcy</w:t>
      </w:r>
      <w:r w:rsidR="00355F92" w:rsidRPr="00A943DE">
        <w:rPr>
          <w:sz w:val="24"/>
          <w:szCs w:val="24"/>
        </w:rPr>
        <w:t>.</w:t>
      </w:r>
    </w:p>
    <w:p w:rsidR="00355F92" w:rsidRDefault="00355F92" w:rsidP="00355F92">
      <w:pPr>
        <w:pStyle w:val="Akapitzlist"/>
        <w:autoSpaceDE w:val="0"/>
        <w:adjustRightInd w:val="0"/>
        <w:spacing w:after="120"/>
        <w:ind w:left="567" w:hanging="284"/>
        <w:jc w:val="both"/>
        <w:rPr>
          <w:rFonts w:asciiTheme="minorHAnsi" w:hAnsiTheme="minorHAnsi" w:cstheme="minorHAnsi"/>
          <w:sz w:val="24"/>
          <w:szCs w:val="24"/>
        </w:rPr>
      </w:pPr>
      <w:r>
        <w:rPr>
          <w:sz w:val="24"/>
          <w:szCs w:val="24"/>
        </w:rPr>
        <w:t xml:space="preserve">7. </w:t>
      </w:r>
      <w:r>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437A6C">
        <w:rPr>
          <w:rFonts w:asciiTheme="minorHAnsi" w:hAnsiTheme="minorHAnsi" w:cstheme="minorHAnsi"/>
          <w:sz w:val="24"/>
          <w:szCs w:val="24"/>
        </w:rPr>
        <w:t>arów i usług (</w:t>
      </w:r>
      <w:proofErr w:type="spellStart"/>
      <w:r w:rsidR="00437A6C">
        <w:rPr>
          <w:rFonts w:asciiTheme="minorHAnsi" w:hAnsiTheme="minorHAnsi" w:cstheme="minorHAnsi"/>
          <w:sz w:val="24"/>
          <w:szCs w:val="24"/>
        </w:rPr>
        <w:t>t.j</w:t>
      </w:r>
      <w:proofErr w:type="spellEnd"/>
      <w:r w:rsidR="00437A6C">
        <w:rPr>
          <w:rFonts w:asciiTheme="minorHAnsi" w:hAnsiTheme="minorHAnsi" w:cstheme="minorHAnsi"/>
          <w:sz w:val="24"/>
          <w:szCs w:val="24"/>
        </w:rPr>
        <w:t>. Dz. U. z 2022 r. poz. 931</w:t>
      </w:r>
      <w:r>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Pr>
          <w:rFonts w:asciiTheme="minorHAnsi" w:hAnsiTheme="minorHAnsi" w:cstheme="minorHAnsi"/>
          <w:b/>
          <w:sz w:val="24"/>
          <w:szCs w:val="24"/>
        </w:rPr>
        <w:t xml:space="preserve"> </w:t>
      </w:r>
      <w:r>
        <w:rPr>
          <w:rFonts w:asciiTheme="minorHAnsi" w:hAnsiTheme="minorHAnsi" w:cstheme="minorHAnsi"/>
          <w:sz w:val="24"/>
          <w:szCs w:val="24"/>
        </w:rPr>
        <w:t>W ofercie, o której mowa w ust. 6, wykonawca ma obowiązek:</w:t>
      </w:r>
    </w:p>
    <w:p w:rsidR="00355F92" w:rsidRDefault="00355F92" w:rsidP="00355F92">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355F92" w:rsidRDefault="00355F92" w:rsidP="00355F92">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355F92" w:rsidRDefault="00355F92" w:rsidP="00355F92">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355F92" w:rsidRDefault="00355F92" w:rsidP="00355F92">
      <w:pPr>
        <w:widowControl w:val="0"/>
        <w:suppressAutoHyphens/>
        <w:autoSpaceDN w:val="0"/>
        <w:spacing w:after="120" w:line="240" w:lineRule="auto"/>
        <w:ind w:left="284" w:hanging="284"/>
        <w:jc w:val="both"/>
        <w:textAlignment w:val="baseline"/>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355F92" w:rsidRDefault="00355F92" w:rsidP="00355F92">
      <w:pPr>
        <w:widowControl w:val="0"/>
        <w:suppressAutoHyphens/>
        <w:autoSpaceDN w:val="0"/>
        <w:spacing w:after="120" w:line="240" w:lineRule="auto"/>
        <w:ind w:left="284" w:hanging="284"/>
        <w:jc w:val="both"/>
        <w:textAlignment w:val="baseline"/>
        <w:rPr>
          <w:rFonts w:eastAsia="Arial Unicode MS" w:cstheme="minorHAnsi"/>
          <w:kern w:val="3"/>
          <w:sz w:val="24"/>
          <w:szCs w:val="24"/>
          <w:lang w:eastAsia="pl-PL"/>
        </w:rPr>
      </w:pPr>
      <w:r>
        <w:rPr>
          <w:rFonts w:cstheme="minorHAnsi"/>
          <w:sz w:val="24"/>
          <w:szCs w:val="24"/>
        </w:rPr>
        <w:t xml:space="preserve">8. </w:t>
      </w:r>
      <w:r w:rsidRPr="002B5362">
        <w:rPr>
          <w:rFonts w:cstheme="minorHAnsi"/>
          <w:sz w:val="24"/>
          <w:szCs w:val="24"/>
        </w:rPr>
        <w:t xml:space="preserve">Wszystkie ceny netto określone przez Wykonawcę zostają ustalone na okres ważności umowy i nie będą podlegały zmianom </w:t>
      </w:r>
      <w:r w:rsidRPr="002B5362">
        <w:rPr>
          <w:rFonts w:cstheme="minorHAnsi"/>
          <w:kern w:val="2"/>
          <w:sz w:val="24"/>
          <w:szCs w:val="24"/>
          <w:lang w:eastAsia="ar-SA"/>
        </w:rPr>
        <w:t>oprócz sytuacji o których mowa w rozdz. XXVI SWZ</w:t>
      </w:r>
      <w:r>
        <w:rPr>
          <w:rFonts w:cstheme="minorHAnsi"/>
          <w:kern w:val="2"/>
          <w:sz w:val="24"/>
          <w:szCs w:val="24"/>
          <w:lang w:eastAsia="ar-SA"/>
        </w:rPr>
        <w:t>.</w:t>
      </w:r>
    </w:p>
    <w:p w:rsidR="007D603A" w:rsidRPr="0022508F" w:rsidRDefault="007D603A" w:rsidP="003F599E">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F87F58" w:rsidRPr="003653AF" w:rsidRDefault="00F87F58"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355F92" w:rsidRPr="00F91A0A" w:rsidRDefault="00355F92" w:rsidP="00355F92">
      <w:pPr>
        <w:pStyle w:val="Tekstpodstawowy"/>
        <w:autoSpaceDN/>
        <w:spacing w:after="120"/>
        <w:ind w:left="567"/>
        <w:jc w:val="both"/>
        <w:rPr>
          <w:rFonts w:ascii="Calibri" w:hAnsi="Calibri" w:cs="Calibri"/>
          <w:b w:val="0"/>
          <w:bCs/>
          <w:sz w:val="24"/>
          <w:szCs w:val="24"/>
        </w:rPr>
      </w:pPr>
      <w:r w:rsidRPr="00F91A0A">
        <w:rPr>
          <w:rFonts w:ascii="Calibri" w:hAnsi="Calibri" w:cs="Calibri"/>
          <w:b w:val="0"/>
          <w:bCs/>
          <w:sz w:val="24"/>
          <w:szCs w:val="24"/>
        </w:rPr>
        <w:lastRenderedPageBreak/>
        <w:t xml:space="preserve">W ramach kryterium Zamawiający oceniać będzie zadeklarowany przez Wykonawcę w formularzu oferty okres gwarancji </w:t>
      </w:r>
      <w:r w:rsidRPr="00F91A0A">
        <w:rPr>
          <w:rFonts w:ascii="Calibri" w:hAnsi="Calibri" w:cs="Calibri"/>
          <w:b w:val="0"/>
          <w:sz w:val="24"/>
          <w:szCs w:val="24"/>
        </w:rPr>
        <w:t>na oprawy oświetlenia ulicznego</w:t>
      </w:r>
      <w:r w:rsidRPr="00F91A0A">
        <w:rPr>
          <w:rFonts w:ascii="Calibri" w:hAnsi="Calibri" w:cs="Calibri"/>
          <w:b w:val="0"/>
          <w:bCs/>
          <w:sz w:val="24"/>
          <w:szCs w:val="24"/>
        </w:rPr>
        <w:t>.</w:t>
      </w:r>
    </w:p>
    <w:p w:rsidR="00355F92" w:rsidRPr="00F91A0A" w:rsidRDefault="00355F92" w:rsidP="00355F92">
      <w:pPr>
        <w:pStyle w:val="NormalnyWeb"/>
        <w:spacing w:before="0" w:after="120"/>
        <w:ind w:left="567"/>
        <w:jc w:val="both"/>
        <w:rPr>
          <w:rFonts w:ascii="Calibri" w:hAnsi="Calibri"/>
          <w:bCs/>
        </w:rPr>
      </w:pPr>
      <w:r w:rsidRPr="00F91A0A">
        <w:rPr>
          <w:rFonts w:ascii="Calibri" w:hAnsi="Calibri"/>
        </w:rPr>
        <w:t>Długość udzielonego okresu gwarancji Wykonawca podaje w miesiącach</w:t>
      </w:r>
      <w:r w:rsidRPr="00F91A0A">
        <w:rPr>
          <w:rFonts w:ascii="Calibri" w:hAnsi="Calibri"/>
          <w:bCs/>
        </w:rPr>
        <w:t>.</w:t>
      </w:r>
    </w:p>
    <w:p w:rsidR="00355F92" w:rsidRPr="00F91A0A" w:rsidRDefault="00355F92" w:rsidP="00355F92">
      <w:pPr>
        <w:pStyle w:val="NormalnyWeb"/>
        <w:spacing w:before="0" w:after="120"/>
        <w:ind w:left="567"/>
        <w:jc w:val="both"/>
        <w:rPr>
          <w:rFonts w:ascii="Calibri" w:hAnsi="Calibri"/>
        </w:rPr>
      </w:pPr>
      <w:r w:rsidRPr="00F91A0A">
        <w:rPr>
          <w:rFonts w:ascii="Calibri" w:hAnsi="Calibri"/>
        </w:rPr>
        <w:t>Minimalny okres gwarancji wymagany przez Zamawiającego wynosi 60 miesięcy od daty protokolarnego odebrania przedmiotu umowy.</w:t>
      </w:r>
    </w:p>
    <w:p w:rsidR="00355F92" w:rsidRPr="00F91A0A" w:rsidRDefault="00355F92" w:rsidP="00355F92">
      <w:pPr>
        <w:pStyle w:val="NormalnyWeb"/>
        <w:spacing w:before="0" w:after="120"/>
        <w:ind w:left="567"/>
        <w:jc w:val="both"/>
        <w:rPr>
          <w:rFonts w:ascii="Calibri" w:hAnsi="Calibri"/>
        </w:rPr>
      </w:pPr>
      <w:r w:rsidRPr="00F91A0A">
        <w:rPr>
          <w:rFonts w:ascii="Calibri" w:hAnsi="Calibri"/>
        </w:rPr>
        <w:t>Maksymalny okres gwarancji uwzględniony do oceny ofert wynosi 120 miesięcy od daty protokolarnego odebrania przedmiotu umowy.</w:t>
      </w:r>
    </w:p>
    <w:p w:rsidR="00355F92" w:rsidRPr="00F91A0A" w:rsidRDefault="00355F92" w:rsidP="00355F92">
      <w:pPr>
        <w:autoSpaceDE w:val="0"/>
        <w:spacing w:after="120"/>
        <w:ind w:left="567"/>
        <w:jc w:val="both"/>
        <w:rPr>
          <w:rFonts w:cstheme="minorHAnsi"/>
          <w:sz w:val="24"/>
          <w:szCs w:val="24"/>
        </w:rPr>
      </w:pPr>
      <w:r w:rsidRPr="00F91A0A">
        <w:rPr>
          <w:rFonts w:ascii="Calibri" w:hAnsi="Calibri" w:cs="Arial"/>
          <w:sz w:val="24"/>
          <w:szCs w:val="24"/>
        </w:rPr>
        <w:t xml:space="preserve">Jeżeli Wykonawca wskaże w ofercie okres gwarancji krótszy niż 60 miesięcy, </w:t>
      </w:r>
      <w:r w:rsidRPr="00F91A0A">
        <w:rPr>
          <w:rFonts w:cstheme="minorHAnsi"/>
          <w:sz w:val="24"/>
          <w:szCs w:val="24"/>
        </w:rPr>
        <w:t xml:space="preserve">oferta zostanie odrzucona na podstawie art. 226 ust. 1 pkt 5 ustawy </w:t>
      </w:r>
      <w:proofErr w:type="spellStart"/>
      <w:r w:rsidRPr="00F91A0A">
        <w:rPr>
          <w:rFonts w:cstheme="minorHAnsi"/>
          <w:sz w:val="24"/>
          <w:szCs w:val="24"/>
        </w:rPr>
        <w:t>pzp</w:t>
      </w:r>
      <w:proofErr w:type="spellEnd"/>
      <w:r w:rsidRPr="00F91A0A">
        <w:rPr>
          <w:rFonts w:cstheme="minorHAnsi"/>
          <w:sz w:val="24"/>
          <w:szCs w:val="24"/>
        </w:rPr>
        <w:t xml:space="preserve"> jako oferta, której treść nie odpowiada treści SWZ.</w:t>
      </w:r>
    </w:p>
    <w:p w:rsidR="00355F92" w:rsidRPr="00F91A0A" w:rsidRDefault="00355F92" w:rsidP="00355F92">
      <w:pPr>
        <w:autoSpaceDE w:val="0"/>
        <w:spacing w:after="120"/>
        <w:ind w:left="567"/>
        <w:jc w:val="both"/>
        <w:rPr>
          <w:rFonts w:cstheme="minorHAnsi"/>
          <w:sz w:val="24"/>
          <w:szCs w:val="24"/>
        </w:rPr>
      </w:pPr>
      <w:r w:rsidRPr="00F91A0A">
        <w:rPr>
          <w:rFonts w:cstheme="minorHAnsi"/>
          <w:sz w:val="24"/>
          <w:szCs w:val="24"/>
        </w:rPr>
        <w:t>Jeżeli Wykonawca w ofercie nie wskaże okresu gwarancji, Zamawiający do oceny oferty przyjmie, że wynosi ona 60 miesięcy.</w:t>
      </w:r>
    </w:p>
    <w:p w:rsidR="00355F92" w:rsidRPr="00F91A0A" w:rsidRDefault="00355F92" w:rsidP="00355F92">
      <w:pPr>
        <w:ind w:left="567" w:right="168"/>
        <w:jc w:val="both"/>
        <w:rPr>
          <w:rFonts w:cstheme="minorHAnsi"/>
          <w:sz w:val="24"/>
          <w:szCs w:val="24"/>
        </w:rPr>
      </w:pPr>
      <w:r w:rsidRPr="00F91A0A">
        <w:rPr>
          <w:rFonts w:cstheme="minorHAnsi"/>
          <w:sz w:val="24"/>
          <w:szCs w:val="24"/>
        </w:rPr>
        <w:t xml:space="preserve">W przypadku zaoferowania minimalnej długości okresu gwarancji tj. 60 miesięcy, Wykonawca otrzyma zero (0) punktów.  </w:t>
      </w:r>
    </w:p>
    <w:p w:rsidR="000471A3" w:rsidRPr="00F91A0A" w:rsidRDefault="00355F92" w:rsidP="00355F92">
      <w:pPr>
        <w:autoSpaceDE w:val="0"/>
        <w:spacing w:after="120"/>
        <w:ind w:left="284"/>
        <w:jc w:val="both"/>
        <w:rPr>
          <w:rFonts w:ascii="Calibri" w:hAnsi="Calibri"/>
          <w:sz w:val="24"/>
          <w:szCs w:val="24"/>
        </w:rPr>
      </w:pPr>
      <w:r w:rsidRPr="00F91A0A">
        <w:rPr>
          <w:rFonts w:cstheme="minorHAnsi"/>
          <w:sz w:val="24"/>
          <w:szCs w:val="24"/>
        </w:rPr>
        <w:t>W przypadku zaoferowania maksymalnej długości okresu gwarancji tj. 120 miesięcy, Wykonawca otrzyma (40) punktów.</w:t>
      </w:r>
    </w:p>
    <w:p w:rsidR="004E340E" w:rsidRPr="00FF2617" w:rsidRDefault="004E340E" w:rsidP="001C2797">
      <w:pPr>
        <w:widowControl w:val="0"/>
        <w:suppressAutoHyphens/>
        <w:spacing w:after="0"/>
        <w:ind w:left="284"/>
        <w:jc w:val="both"/>
        <w:textAlignment w:val="baseline"/>
        <w:rPr>
          <w:rFonts w:eastAsia="Arial Unicode MS" w:cs="Calibri"/>
          <w:kern w:val="1"/>
          <w:sz w:val="24"/>
          <w:szCs w:val="24"/>
          <w:lang w:eastAsia="ar-SA"/>
        </w:rPr>
      </w:pPr>
      <w:r w:rsidRPr="00FF2617">
        <w:rPr>
          <w:rFonts w:cs="Calibri"/>
          <w:sz w:val="24"/>
          <w:szCs w:val="24"/>
        </w:rPr>
        <w:t xml:space="preserve">W zakresie kryterium „okres gwarancji” oferta może otrzymać maksymalnie 40 pkt, </w:t>
      </w:r>
      <w:r w:rsidRPr="00FF2617">
        <w:rPr>
          <w:rFonts w:eastAsia="Arial Unicode MS" w:cs="Calibri"/>
          <w:kern w:val="1"/>
          <w:sz w:val="24"/>
          <w:szCs w:val="24"/>
          <w:lang w:eastAsia="ar-SA"/>
        </w:rPr>
        <w:t>każda następna będzie przeliczana proporcjonalnie wg wzoru:</w:t>
      </w:r>
    </w:p>
    <w:p w:rsidR="004E340E" w:rsidRPr="00FF2617"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 xml:space="preserve">Zamawiający zawiera umowę w sprawie zamówienia publicznego w terminie nie </w:t>
      </w:r>
      <w:r w:rsidR="006A2828" w:rsidRPr="00FF6C73">
        <w:rPr>
          <w:rFonts w:cstheme="minorHAnsi"/>
          <w:sz w:val="24"/>
          <w:szCs w:val="24"/>
        </w:rPr>
        <w:lastRenderedPageBreak/>
        <w:t>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0751C" w:rsidRPr="00FF6C73" w:rsidRDefault="00B0751C" w:rsidP="00437A6C">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B0751C" w:rsidRDefault="00437A6C" w:rsidP="00B0751C">
      <w:pPr>
        <w:widowControl w:val="0"/>
        <w:suppressAutoHyphens/>
        <w:autoSpaceDN w:val="0"/>
        <w:spacing w:after="120" w:line="240" w:lineRule="auto"/>
        <w:ind w:left="851" w:hanging="301"/>
        <w:jc w:val="both"/>
        <w:textAlignment w:val="baseline"/>
        <w:rPr>
          <w:rFonts w:cstheme="minorHAnsi"/>
          <w:iCs/>
          <w:sz w:val="24"/>
          <w:szCs w:val="24"/>
        </w:rPr>
      </w:pPr>
      <w:r>
        <w:rPr>
          <w:rFonts w:cstheme="minorHAnsi"/>
          <w:iCs/>
          <w:sz w:val="24"/>
          <w:szCs w:val="24"/>
        </w:rPr>
        <w:t>1</w:t>
      </w:r>
      <w:r w:rsidR="00B0751C" w:rsidRPr="00FF6C73">
        <w:rPr>
          <w:rFonts w:cstheme="minorHAnsi"/>
          <w:iCs/>
          <w:sz w:val="24"/>
          <w:szCs w:val="24"/>
        </w:rPr>
        <w:t>)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004677" w:rsidRPr="00437A6C" w:rsidRDefault="00437A6C" w:rsidP="00437A6C">
      <w:pPr>
        <w:widowControl w:val="0"/>
        <w:suppressAutoHyphens/>
        <w:autoSpaceDN w:val="0"/>
        <w:spacing w:after="120" w:line="240" w:lineRule="auto"/>
        <w:ind w:left="851" w:hanging="301"/>
        <w:jc w:val="both"/>
        <w:textAlignment w:val="baseline"/>
        <w:rPr>
          <w:rFonts w:cstheme="minorHAnsi"/>
          <w:iCs/>
          <w:sz w:val="24"/>
          <w:szCs w:val="24"/>
        </w:rPr>
      </w:pPr>
      <w:r>
        <w:rPr>
          <w:rStyle w:val="text"/>
          <w:rFonts w:ascii="Calibri" w:hAnsi="Calibri"/>
          <w:sz w:val="24"/>
          <w:szCs w:val="24"/>
        </w:rPr>
        <w:t>2</w:t>
      </w:r>
      <w:r w:rsidR="00F63AAF" w:rsidRPr="00F63AAF">
        <w:rPr>
          <w:rStyle w:val="text"/>
          <w:rFonts w:ascii="Calibri" w:hAnsi="Calibri"/>
          <w:sz w:val="24"/>
          <w:szCs w:val="24"/>
        </w:rPr>
        <w:t xml:space="preserve">) </w:t>
      </w:r>
      <w:r w:rsidRPr="00437A6C">
        <w:rPr>
          <w:rFonts w:cstheme="minorHAnsi"/>
          <w:iCs/>
          <w:sz w:val="24"/>
          <w:szCs w:val="24"/>
        </w:rPr>
        <w:t>Przekazania Zamawiającemu w wersji papierowej oraz elektronicznej w formacie pdf kosztorysu uproszczonego</w:t>
      </w:r>
      <w:r w:rsidRPr="00437A6C">
        <w:rPr>
          <w:rFonts w:cstheme="minorHAnsi"/>
          <w:bCs/>
          <w:sz w:val="24"/>
          <w:szCs w:val="24"/>
        </w:rPr>
        <w:t xml:space="preserve"> nie</w:t>
      </w:r>
      <w:r w:rsidRPr="00437A6C">
        <w:rPr>
          <w:rFonts w:cstheme="minorHAnsi"/>
          <w:sz w:val="24"/>
          <w:szCs w:val="24"/>
        </w:rPr>
        <w:t xml:space="preserve"> później niż 3 dni przed terminem zawarcia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2269C8" w:rsidRPr="00F91A0A" w:rsidRDefault="00305DF5" w:rsidP="00635D5C">
      <w:pPr>
        <w:widowControl w:val="0"/>
        <w:suppressAutoHyphens/>
        <w:autoSpaceDE w:val="0"/>
        <w:spacing w:after="120" w:line="240" w:lineRule="auto"/>
        <w:ind w:left="142"/>
        <w:jc w:val="both"/>
        <w:rPr>
          <w:rFonts w:ascii="Calibri" w:hAnsi="Calibri"/>
          <w:iCs/>
          <w:sz w:val="24"/>
          <w:szCs w:val="24"/>
        </w:rPr>
      </w:pPr>
      <w:r w:rsidRPr="00F91A0A">
        <w:rPr>
          <w:rFonts w:ascii="Calibri" w:hAnsi="Calibri"/>
          <w:sz w:val="24"/>
          <w:szCs w:val="24"/>
        </w:rPr>
        <w:t>Zamawiający</w:t>
      </w:r>
      <w:r w:rsidR="00635D5C" w:rsidRPr="00F91A0A">
        <w:rPr>
          <w:rFonts w:ascii="Calibri" w:hAnsi="Calibri"/>
          <w:sz w:val="24"/>
          <w:szCs w:val="24"/>
        </w:rPr>
        <w:t xml:space="preserve"> </w:t>
      </w:r>
      <w:r w:rsidR="00F91A0A">
        <w:rPr>
          <w:rFonts w:ascii="Calibri" w:hAnsi="Calibri"/>
          <w:sz w:val="24"/>
          <w:szCs w:val="24"/>
        </w:rPr>
        <w:t xml:space="preserve">nie </w:t>
      </w:r>
      <w:r w:rsidR="00635D5C" w:rsidRPr="00F91A0A">
        <w:rPr>
          <w:rFonts w:ascii="Calibri" w:hAnsi="Calibri"/>
          <w:sz w:val="24"/>
          <w:szCs w:val="24"/>
        </w:rPr>
        <w:t xml:space="preserve">wymaga </w:t>
      </w:r>
      <w:r w:rsidR="00635D5C" w:rsidRPr="00F91A0A">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ED33D7">
        <w:rPr>
          <w:rFonts w:eastAsia="Arial Unicode MS" w:cstheme="minorHAnsi"/>
          <w:kern w:val="3"/>
          <w:sz w:val="24"/>
          <w:szCs w:val="24"/>
          <w:lang w:eastAsia="pl-PL"/>
        </w:rPr>
        <w:t>2. Wzór umowy stanowi</w:t>
      </w:r>
      <w:r w:rsidRPr="00ED33D7">
        <w:rPr>
          <w:rFonts w:eastAsia="Arial Unicode MS" w:cstheme="minorHAnsi"/>
          <w:b/>
          <w:kern w:val="3"/>
          <w:sz w:val="24"/>
          <w:szCs w:val="24"/>
          <w:lang w:eastAsia="pl-PL"/>
        </w:rPr>
        <w:t xml:space="preserve"> załącznik </w:t>
      </w:r>
      <w:r w:rsidR="00CE0017" w:rsidRPr="00ED33D7">
        <w:rPr>
          <w:rFonts w:eastAsia="Arial Unicode MS" w:cstheme="minorHAnsi"/>
          <w:b/>
          <w:kern w:val="3"/>
          <w:sz w:val="24"/>
          <w:szCs w:val="24"/>
          <w:lang w:eastAsia="pl-PL"/>
        </w:rPr>
        <w:t>N</w:t>
      </w:r>
      <w:r w:rsidR="00617240" w:rsidRPr="00ED33D7">
        <w:rPr>
          <w:rFonts w:eastAsia="Arial Unicode MS" w:cstheme="minorHAnsi"/>
          <w:b/>
          <w:kern w:val="3"/>
          <w:sz w:val="24"/>
          <w:szCs w:val="24"/>
          <w:lang w:eastAsia="pl-PL"/>
        </w:rPr>
        <w:t xml:space="preserve">r </w:t>
      </w:r>
      <w:r w:rsidR="00355F92">
        <w:rPr>
          <w:rFonts w:eastAsia="Arial Unicode MS" w:cstheme="minorHAnsi"/>
          <w:b/>
          <w:kern w:val="3"/>
          <w:sz w:val="24"/>
          <w:szCs w:val="24"/>
          <w:lang w:eastAsia="pl-PL"/>
        </w:rPr>
        <w:t>4</w:t>
      </w:r>
      <w:r w:rsidR="00644989" w:rsidRPr="00ED33D7">
        <w:rPr>
          <w:rFonts w:eastAsia="Arial Unicode MS" w:cstheme="minorHAnsi"/>
          <w:b/>
          <w:kern w:val="3"/>
          <w:sz w:val="24"/>
          <w:szCs w:val="24"/>
          <w:lang w:eastAsia="pl-PL"/>
        </w:rPr>
        <w:t xml:space="preserve"> do S</w:t>
      </w:r>
      <w:r w:rsidRPr="00ED33D7">
        <w:rPr>
          <w:rFonts w:eastAsia="Arial Unicode MS" w:cstheme="minorHAnsi"/>
          <w:b/>
          <w:kern w:val="3"/>
          <w:sz w:val="24"/>
          <w:szCs w:val="24"/>
          <w:lang w:eastAsia="pl-PL"/>
        </w:rPr>
        <w:t>WZ</w:t>
      </w:r>
      <w:r w:rsidR="00CD0ADD" w:rsidRPr="00ED33D7">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w:t>
      </w:r>
      <w:r w:rsidRPr="00D22981">
        <w:rPr>
          <w:rFonts w:cstheme="minorHAnsi"/>
          <w:sz w:val="24"/>
          <w:szCs w:val="24"/>
        </w:rPr>
        <w:lastRenderedPageBreak/>
        <w:t>pocztowej operatora wyznaczonego w rozumieniu ustawy z dnia 23 listopada 2012 r. - Prawo pocztowe jest równoznaczne z jej wniesieniem.</w:t>
      </w:r>
    </w:p>
    <w:p w:rsidR="00504B76" w:rsidRPr="00562B64" w:rsidRDefault="00D22981" w:rsidP="00562B64">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26567E">
        <w:rPr>
          <w:rFonts w:asciiTheme="minorHAnsi" w:hAnsiTheme="minorHAnsi" w:cstheme="minorHAnsi"/>
          <w:sz w:val="24"/>
          <w:szCs w:val="24"/>
        </w:rPr>
        <w:t>2</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26567E">
        <w:rPr>
          <w:rFonts w:asciiTheme="minorHAnsi" w:hAnsiTheme="minorHAnsi" w:cstheme="minorHAnsi"/>
          <w:sz w:val="24"/>
          <w:szCs w:val="24"/>
        </w:rPr>
        <w:t>1510</w:t>
      </w:r>
      <w:r w:rsidR="00BC2213">
        <w:rPr>
          <w:rFonts w:asciiTheme="minorHAnsi" w:hAnsiTheme="minorHAnsi" w:cstheme="minorHAnsi"/>
          <w:sz w:val="24"/>
          <w:szCs w:val="24"/>
        </w:rPr>
        <w:t xml:space="preserve"> </w:t>
      </w:r>
      <w:r w:rsidR="00581176">
        <w:rPr>
          <w:rFonts w:asciiTheme="minorHAnsi" w:hAnsiTheme="minorHAnsi" w:cstheme="minorHAnsi"/>
          <w:sz w:val="24"/>
          <w:szCs w:val="24"/>
        </w:rPr>
        <w:t>ze zm.</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315678">
        <w:rPr>
          <w:rStyle w:val="Teksttreci"/>
          <w:rFonts w:asciiTheme="minorHAnsi" w:hAnsiTheme="minorHAnsi" w:cstheme="minorHAnsi"/>
          <w:color w:val="000000"/>
          <w:sz w:val="24"/>
          <w:szCs w:val="24"/>
        </w:rPr>
        <w:t xml:space="preserve">operatorów maszyn </w:t>
      </w:r>
      <w:r w:rsidR="00F91A0A" w:rsidRPr="00F72ACC">
        <w:rPr>
          <w:rFonts w:asciiTheme="minorHAnsi" w:hAnsiTheme="minorHAnsi" w:cstheme="minorHAnsi"/>
          <w:sz w:val="24"/>
          <w:szCs w:val="24"/>
        </w:rPr>
        <w:t>i monterów instalacji elektrycznych</w:t>
      </w:r>
      <w:r w:rsidR="00F91A0A">
        <w:rPr>
          <w:rFonts w:cs="Calibri"/>
          <w:sz w:val="24"/>
          <w:szCs w:val="24"/>
        </w:rPr>
        <w:t xml:space="preserve"> i urządzeń oświetlenia</w:t>
      </w:r>
      <w:r w:rsidR="00F91A0A">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lastRenderedPageBreak/>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t>
      </w:r>
      <w:r w:rsidRPr="00ED33D7">
        <w:rPr>
          <w:rFonts w:asciiTheme="minorHAnsi" w:hAnsiTheme="minorHAnsi" w:cstheme="minorHAnsi"/>
          <w:sz w:val="24"/>
          <w:szCs w:val="24"/>
        </w:rPr>
        <w:t>wzorze umowy (</w:t>
      </w:r>
      <w:r w:rsidRPr="00ED33D7">
        <w:rPr>
          <w:rFonts w:asciiTheme="minorHAnsi" w:hAnsiTheme="minorHAnsi" w:cstheme="minorHAnsi"/>
          <w:b/>
          <w:sz w:val="24"/>
          <w:szCs w:val="24"/>
        </w:rPr>
        <w:t xml:space="preserve">Załącznik nr </w:t>
      </w:r>
      <w:r w:rsidR="00355F92">
        <w:rPr>
          <w:rFonts w:asciiTheme="minorHAnsi" w:hAnsiTheme="minorHAnsi" w:cstheme="minorHAnsi"/>
          <w:b/>
          <w:sz w:val="24"/>
          <w:szCs w:val="24"/>
        </w:rPr>
        <w:t>4</w:t>
      </w:r>
      <w:r w:rsidR="00EC35C1" w:rsidRPr="00ED33D7">
        <w:rPr>
          <w:rFonts w:asciiTheme="minorHAnsi" w:hAnsiTheme="minorHAnsi" w:cstheme="minorHAnsi"/>
          <w:b/>
          <w:sz w:val="24"/>
          <w:szCs w:val="24"/>
        </w:rPr>
        <w:t xml:space="preserve"> </w:t>
      </w:r>
      <w:r w:rsidRPr="00ED33D7">
        <w:rPr>
          <w:rFonts w:asciiTheme="minorHAnsi" w:hAnsiTheme="minorHAnsi" w:cstheme="minorHAnsi"/>
          <w:b/>
          <w:sz w:val="24"/>
          <w:szCs w:val="24"/>
        </w:rPr>
        <w:t>do SWZ</w:t>
      </w:r>
      <w:r w:rsidRPr="00ED33D7">
        <w:rPr>
          <w:rFonts w:asciiTheme="minorHAnsi" w:hAnsiTheme="minorHAnsi" w:cstheme="minorHAnsi"/>
          <w:sz w:val="24"/>
          <w:szCs w:val="24"/>
        </w:rPr>
        <w:t>)</w:t>
      </w:r>
      <w:r w:rsidR="00ED33D7">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w:t>
      </w:r>
      <w:r w:rsidR="00A12409" w:rsidRPr="00EE3C09">
        <w:rPr>
          <w:rFonts w:ascii="Calibri" w:hAnsi="Calibri" w:cs="Calibri"/>
          <w:sz w:val="24"/>
          <w:szCs w:val="24"/>
        </w:rPr>
        <w:lastRenderedPageBreak/>
        <w:t xml:space="preserve">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w:t>
      </w:r>
      <w:proofErr w:type="spellStart"/>
      <w:r w:rsidRPr="0085294D">
        <w:rPr>
          <w:rFonts w:asciiTheme="minorHAnsi" w:hAnsiTheme="minorHAnsi" w:cstheme="minorHAnsi"/>
          <w:b/>
          <w:i/>
          <w:sz w:val="24"/>
          <w:szCs w:val="24"/>
        </w:rPr>
        <w:t>Krisego</w:t>
      </w:r>
      <w:proofErr w:type="spellEnd"/>
      <w:r w:rsidRPr="0085294D">
        <w:rPr>
          <w:rFonts w:asciiTheme="minorHAnsi" w:hAnsiTheme="minorHAnsi" w:cstheme="minorHAnsi"/>
          <w:b/>
          <w:i/>
          <w:sz w:val="24"/>
          <w:szCs w:val="24"/>
        </w:rPr>
        <w:t xml:space="preserve">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lastRenderedPageBreak/>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40C58" w:rsidRPr="00EE3C09"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B9199F">
      <w:pPr>
        <w:pStyle w:val="SIWZ"/>
      </w:pPr>
      <w:r>
        <w:t>Wykaz załączników</w:t>
      </w:r>
    </w:p>
    <w:p w:rsidR="00764958" w:rsidRPr="000175D3" w:rsidRDefault="008D3AA4" w:rsidP="00764958">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1 </w:t>
      </w:r>
      <w:r w:rsidR="00B9199F" w:rsidRPr="000175D3">
        <w:rPr>
          <w:rFonts w:asciiTheme="minorHAnsi" w:hAnsiTheme="minorHAnsi" w:cstheme="minorHAnsi"/>
        </w:rPr>
        <w:t>–</w:t>
      </w:r>
      <w:r w:rsidR="00ED33D7">
        <w:rPr>
          <w:rFonts w:asciiTheme="minorHAnsi" w:hAnsiTheme="minorHAnsi" w:cstheme="minorHAnsi"/>
        </w:rPr>
        <w:t xml:space="preserve"> Formularz oferty</w:t>
      </w:r>
    </w:p>
    <w:p w:rsidR="00BC648D" w:rsidRDefault="00171FD2" w:rsidP="00355F92">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E52395">
        <w:rPr>
          <w:rFonts w:asciiTheme="minorHAnsi" w:hAnsiTheme="minorHAnsi" w:cstheme="minorHAnsi"/>
        </w:rPr>
        <w:t>2</w:t>
      </w:r>
      <w:r w:rsidR="00ED6A54">
        <w:rPr>
          <w:rFonts w:asciiTheme="minorHAnsi" w:hAnsiTheme="minorHAnsi" w:cstheme="minorHAnsi"/>
        </w:rPr>
        <w:t xml:space="preserve"> – </w:t>
      </w:r>
      <w:r w:rsidR="00355F92">
        <w:rPr>
          <w:rFonts w:asciiTheme="minorHAnsi" w:hAnsiTheme="minorHAnsi" w:cstheme="minorHAnsi"/>
        </w:rPr>
        <w:t>Dokumentacja techniczna</w:t>
      </w:r>
    </w:p>
    <w:p w:rsidR="00764958" w:rsidRPr="00764958" w:rsidRDefault="00ED33D7" w:rsidP="00B9199F">
      <w:pPr>
        <w:pStyle w:val="NormalnyWeb"/>
        <w:spacing w:before="0" w:after="120"/>
        <w:ind w:left="1843" w:hanging="1559"/>
        <w:jc w:val="both"/>
        <w:rPr>
          <w:rFonts w:asciiTheme="minorHAnsi" w:hAnsiTheme="minorHAnsi" w:cstheme="minorHAnsi"/>
          <w:highlight w:val="yellow"/>
        </w:rPr>
      </w:pPr>
      <w:r>
        <w:rPr>
          <w:rFonts w:asciiTheme="minorHAnsi" w:hAnsiTheme="minorHAnsi" w:cstheme="minorHAnsi"/>
        </w:rPr>
        <w:t xml:space="preserve">Załącznik nr </w:t>
      </w:r>
      <w:r w:rsidR="00355F92">
        <w:rPr>
          <w:rFonts w:asciiTheme="minorHAnsi" w:hAnsiTheme="minorHAnsi" w:cstheme="minorHAnsi"/>
        </w:rPr>
        <w:t>3</w:t>
      </w:r>
      <w:r>
        <w:rPr>
          <w:rFonts w:asciiTheme="minorHAnsi" w:hAnsiTheme="minorHAnsi" w:cstheme="minorHAnsi"/>
        </w:rPr>
        <w:t xml:space="preserve"> – </w:t>
      </w:r>
      <w:r w:rsidRPr="00ED33D7">
        <w:rPr>
          <w:rFonts w:asciiTheme="minorHAnsi" w:hAnsiTheme="minorHAnsi" w:cstheme="minorHAnsi"/>
        </w:rPr>
        <w:t>Przedmiar robót</w:t>
      </w:r>
    </w:p>
    <w:p w:rsidR="00171FD2"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355F92">
        <w:rPr>
          <w:rFonts w:asciiTheme="minorHAnsi" w:hAnsiTheme="minorHAnsi" w:cstheme="minorHAnsi"/>
        </w:rPr>
        <w:t>4</w:t>
      </w:r>
      <w:r>
        <w:rPr>
          <w:rFonts w:asciiTheme="minorHAnsi" w:hAnsiTheme="minorHAnsi" w:cstheme="minorHAnsi"/>
        </w:rPr>
        <w:t xml:space="preserve"> – </w:t>
      </w:r>
      <w:r w:rsidR="00ED6A54">
        <w:rPr>
          <w:rFonts w:asciiTheme="minorHAnsi" w:hAnsiTheme="minorHAnsi" w:cstheme="minorHAnsi"/>
        </w:rPr>
        <w:t>Wzór umowy</w:t>
      </w:r>
    </w:p>
    <w:p w:rsidR="00ED33D7" w:rsidRDefault="00ED33D7" w:rsidP="00ED33D7">
      <w:pPr>
        <w:pStyle w:val="NormalnyWeb"/>
        <w:spacing w:before="0" w:after="120"/>
        <w:ind w:left="1843" w:hanging="1559"/>
        <w:jc w:val="both"/>
        <w:rPr>
          <w:rFonts w:asciiTheme="minorHAnsi" w:hAnsiTheme="minorHAnsi" w:cstheme="minorHAnsi"/>
        </w:rPr>
      </w:pPr>
      <w:r w:rsidRPr="00ED33D7">
        <w:rPr>
          <w:rFonts w:asciiTheme="minorHAnsi" w:hAnsiTheme="minorHAnsi" w:cstheme="minorHAnsi"/>
        </w:rPr>
        <w:t xml:space="preserve">Załącznik nr </w:t>
      </w:r>
      <w:r w:rsidR="00355F92">
        <w:rPr>
          <w:rFonts w:asciiTheme="minorHAnsi" w:hAnsiTheme="minorHAnsi" w:cstheme="minorHAnsi"/>
        </w:rPr>
        <w:t>5</w:t>
      </w:r>
      <w:r w:rsidRPr="00ED33D7">
        <w:rPr>
          <w:rFonts w:asciiTheme="minorHAnsi" w:hAnsiTheme="minorHAnsi" w:cstheme="minorHAnsi"/>
        </w:rPr>
        <w:t xml:space="preserve"> – Oświadczenie wykonawcy o niepodleganiu wykluczeniu i o spełnianiu </w:t>
      </w:r>
      <w:r>
        <w:rPr>
          <w:rFonts w:asciiTheme="minorHAnsi" w:hAnsiTheme="minorHAnsi" w:cstheme="minorHAnsi"/>
        </w:rPr>
        <w:t>warunków udziału w postępowaniu</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w:t>
      </w:r>
      <w:r w:rsidR="00355F92">
        <w:rPr>
          <w:rFonts w:asciiTheme="minorHAnsi" w:hAnsiTheme="minorHAnsi" w:cstheme="minorHAnsi"/>
        </w:rPr>
        <w:t>6</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w:t>
      </w:r>
      <w:r w:rsidR="00ED33D7">
        <w:rPr>
          <w:rFonts w:asciiTheme="minorHAnsi" w:hAnsiTheme="minorHAnsi" w:cstheme="minorHAnsi"/>
        </w:rPr>
        <w:t xml:space="preserve">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w:t>
      </w:r>
      <w:r w:rsidR="00355F92">
        <w:rPr>
          <w:rFonts w:asciiTheme="minorHAnsi" w:hAnsiTheme="minorHAnsi" w:cstheme="minorHAnsi"/>
        </w:rPr>
        <w:t>7</w:t>
      </w:r>
      <w:r w:rsidR="00ED6A54">
        <w:rPr>
          <w:rFonts w:asciiTheme="minorHAnsi" w:hAnsiTheme="minorHAnsi" w:cstheme="minorHAnsi"/>
        </w:rPr>
        <w:t xml:space="preserve"> –</w:t>
      </w:r>
      <w:r w:rsidR="002E2806">
        <w:rPr>
          <w:rFonts w:asciiTheme="minorHAnsi" w:hAnsiTheme="minorHAnsi" w:cstheme="minorHAnsi"/>
        </w:rPr>
        <w:t xml:space="preserve"> Wykaz robót budowlanych</w:t>
      </w:r>
      <w:r w:rsidR="007A50F1">
        <w:rPr>
          <w:rFonts w:asciiTheme="minorHAnsi" w:hAnsiTheme="minorHAnsi" w:cstheme="minorHAnsi"/>
        </w:rPr>
        <w:t xml:space="preserve"> i usług</w:t>
      </w:r>
    </w:p>
    <w:p w:rsidR="00B41651" w:rsidRPr="0077558C" w:rsidRDefault="008D3AA4" w:rsidP="0077558C">
      <w:pPr>
        <w:pStyle w:val="Tekstpodstawowy"/>
        <w:spacing w:after="120"/>
        <w:ind w:left="1843" w:hanging="1559"/>
        <w:jc w:val="both"/>
        <w:rPr>
          <w:rFonts w:asciiTheme="minorHAnsi" w:hAnsiTheme="minorHAnsi" w:cstheme="minorHAnsi"/>
          <w:b w:val="0"/>
          <w:sz w:val="24"/>
          <w:szCs w:val="24"/>
        </w:rPr>
      </w:pPr>
      <w:r w:rsidRPr="000175D3">
        <w:rPr>
          <w:rFonts w:asciiTheme="minorHAnsi" w:hAnsiTheme="minorHAnsi" w:cstheme="minorHAnsi"/>
          <w:b w:val="0"/>
          <w:sz w:val="24"/>
          <w:szCs w:val="24"/>
        </w:rPr>
        <w:t xml:space="preserve">Załącznik Nr </w:t>
      </w:r>
      <w:r w:rsidR="00355F92">
        <w:rPr>
          <w:rFonts w:asciiTheme="minorHAnsi" w:hAnsiTheme="minorHAnsi" w:cstheme="minorHAnsi"/>
          <w:b w:val="0"/>
          <w:sz w:val="24"/>
          <w:szCs w:val="24"/>
        </w:rPr>
        <w:t>8</w:t>
      </w:r>
      <w:r w:rsidRPr="000175D3">
        <w:rPr>
          <w:rFonts w:asciiTheme="minorHAnsi" w:hAnsiTheme="minorHAnsi" w:cstheme="minorHAnsi"/>
          <w:b w:val="0"/>
          <w:sz w:val="24"/>
          <w:szCs w:val="24"/>
        </w:rPr>
        <w:t xml:space="preserve"> </w:t>
      </w:r>
      <w:r w:rsidR="00B9199F" w:rsidRPr="000175D3">
        <w:rPr>
          <w:rFonts w:asciiTheme="minorHAnsi" w:hAnsiTheme="minorHAnsi" w:cstheme="minorHAnsi"/>
          <w:b w:val="0"/>
          <w:sz w:val="24"/>
          <w:szCs w:val="24"/>
        </w:rPr>
        <w:t>–</w:t>
      </w:r>
      <w:r w:rsidRPr="000175D3">
        <w:rPr>
          <w:rFonts w:asciiTheme="minorHAnsi" w:hAnsiTheme="minorHAnsi" w:cstheme="minorHAnsi"/>
          <w:b w:val="0"/>
          <w:sz w:val="24"/>
          <w:szCs w:val="24"/>
        </w:rPr>
        <w:t xml:space="preserve"> </w:t>
      </w:r>
      <w:r w:rsidR="002E2806">
        <w:rPr>
          <w:rFonts w:asciiTheme="minorHAnsi" w:hAnsiTheme="minorHAnsi" w:cstheme="minorHAnsi"/>
          <w:b w:val="0"/>
          <w:sz w:val="24"/>
          <w:szCs w:val="24"/>
        </w:rPr>
        <w:t>Wykaz osób.</w:t>
      </w:r>
    </w:p>
    <w:sectPr w:rsidR="00B41651" w:rsidRPr="0077558C"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EB" w:rsidRDefault="001148EB">
      <w:pPr>
        <w:spacing w:after="0" w:line="240" w:lineRule="auto"/>
      </w:pPr>
      <w:r>
        <w:separator/>
      </w:r>
    </w:p>
  </w:endnote>
  <w:endnote w:type="continuationSeparator" w:id="0">
    <w:p w:rsidR="001148EB" w:rsidRDefault="0011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EB" w:rsidRPr="00E371E2" w:rsidRDefault="001148EB"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B31FDD">
      <w:rPr>
        <w:rFonts w:ascii="Calibri" w:hAnsi="Calibri"/>
        <w:noProof/>
        <w:sz w:val="22"/>
        <w:szCs w:val="22"/>
      </w:rPr>
      <w:t>24</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EB" w:rsidRDefault="001148EB">
      <w:pPr>
        <w:spacing w:after="0" w:line="240" w:lineRule="auto"/>
      </w:pPr>
      <w:r>
        <w:separator/>
      </w:r>
    </w:p>
  </w:footnote>
  <w:footnote w:type="continuationSeparator" w:id="0">
    <w:p w:rsidR="001148EB" w:rsidRDefault="0011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8B24687"/>
    <w:multiLevelType w:val="hybridMultilevel"/>
    <w:tmpl w:val="C682142E"/>
    <w:lvl w:ilvl="0" w:tplc="76925A56">
      <w:start w:val="2"/>
      <w:numFmt w:val="decimal"/>
      <w:lvlText w:val="%1."/>
      <w:lvlJc w:val="left"/>
      <w:pPr>
        <w:ind w:left="7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60701"/>
    <w:multiLevelType w:val="hybridMultilevel"/>
    <w:tmpl w:val="E058170C"/>
    <w:lvl w:ilvl="0" w:tplc="8FB6D246">
      <w:start w:val="1"/>
      <w:numFmt w:val="bullet"/>
      <w:lvlText w:val="-"/>
      <w:lvlJc w:val="left"/>
      <w:pPr>
        <w:ind w:left="116" w:hanging="142"/>
      </w:pPr>
      <w:rPr>
        <w:rFonts w:ascii="Century Gothic" w:eastAsia="Century Gothic" w:hAnsi="Century Gothic" w:hint="default"/>
        <w:w w:val="100"/>
      </w:rPr>
    </w:lvl>
    <w:lvl w:ilvl="1" w:tplc="4CC0D612">
      <w:start w:val="1"/>
      <w:numFmt w:val="bullet"/>
      <w:lvlText w:val="•"/>
      <w:lvlJc w:val="left"/>
      <w:pPr>
        <w:ind w:left="1038" w:hanging="142"/>
      </w:pPr>
      <w:rPr>
        <w:rFonts w:hint="default"/>
      </w:rPr>
    </w:lvl>
    <w:lvl w:ilvl="2" w:tplc="22F8E950">
      <w:start w:val="1"/>
      <w:numFmt w:val="bullet"/>
      <w:lvlText w:val="•"/>
      <w:lvlJc w:val="left"/>
      <w:pPr>
        <w:ind w:left="1956" w:hanging="142"/>
      </w:pPr>
      <w:rPr>
        <w:rFonts w:hint="default"/>
      </w:rPr>
    </w:lvl>
    <w:lvl w:ilvl="3" w:tplc="634CF100">
      <w:start w:val="1"/>
      <w:numFmt w:val="bullet"/>
      <w:lvlText w:val="•"/>
      <w:lvlJc w:val="left"/>
      <w:pPr>
        <w:ind w:left="2874" w:hanging="142"/>
      </w:pPr>
      <w:rPr>
        <w:rFonts w:hint="default"/>
      </w:rPr>
    </w:lvl>
    <w:lvl w:ilvl="4" w:tplc="1546976E">
      <w:start w:val="1"/>
      <w:numFmt w:val="bullet"/>
      <w:lvlText w:val="•"/>
      <w:lvlJc w:val="left"/>
      <w:pPr>
        <w:ind w:left="3792" w:hanging="142"/>
      </w:pPr>
      <w:rPr>
        <w:rFonts w:hint="default"/>
      </w:rPr>
    </w:lvl>
    <w:lvl w:ilvl="5" w:tplc="C3E49292">
      <w:start w:val="1"/>
      <w:numFmt w:val="bullet"/>
      <w:lvlText w:val="•"/>
      <w:lvlJc w:val="left"/>
      <w:pPr>
        <w:ind w:left="4710" w:hanging="142"/>
      </w:pPr>
      <w:rPr>
        <w:rFonts w:hint="default"/>
      </w:rPr>
    </w:lvl>
    <w:lvl w:ilvl="6" w:tplc="540E0A68">
      <w:start w:val="1"/>
      <w:numFmt w:val="bullet"/>
      <w:lvlText w:val="•"/>
      <w:lvlJc w:val="left"/>
      <w:pPr>
        <w:ind w:left="5628" w:hanging="142"/>
      </w:pPr>
      <w:rPr>
        <w:rFonts w:hint="default"/>
      </w:rPr>
    </w:lvl>
    <w:lvl w:ilvl="7" w:tplc="B58A250A">
      <w:start w:val="1"/>
      <w:numFmt w:val="bullet"/>
      <w:lvlText w:val="•"/>
      <w:lvlJc w:val="left"/>
      <w:pPr>
        <w:ind w:left="6546" w:hanging="142"/>
      </w:pPr>
      <w:rPr>
        <w:rFonts w:hint="default"/>
      </w:rPr>
    </w:lvl>
    <w:lvl w:ilvl="8" w:tplc="4FAE4028">
      <w:start w:val="1"/>
      <w:numFmt w:val="bullet"/>
      <w:lvlText w:val="•"/>
      <w:lvlJc w:val="left"/>
      <w:pPr>
        <w:ind w:left="7464" w:hanging="142"/>
      </w:pPr>
      <w:rPr>
        <w:rFonts w:hint="default"/>
      </w:rPr>
    </w:lvl>
  </w:abstractNum>
  <w:abstractNum w:abstractNumId="5"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7"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0"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D4DD3"/>
    <w:multiLevelType w:val="multilevel"/>
    <w:tmpl w:val="BD46B0A4"/>
    <w:numStyleLink w:val="Drogowa1D"/>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61A5C01"/>
    <w:multiLevelType w:val="hybridMultilevel"/>
    <w:tmpl w:val="D1180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715D9"/>
    <w:multiLevelType w:val="hybridMultilevel"/>
    <w:tmpl w:val="AB52E9DC"/>
    <w:lvl w:ilvl="0" w:tplc="2E026B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A011ED"/>
    <w:multiLevelType w:val="hybridMultilevel"/>
    <w:tmpl w:val="D1788A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4"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9"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3"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1"/>
  </w:num>
  <w:num w:numId="2">
    <w:abstractNumId w:val="17"/>
  </w:num>
  <w:num w:numId="3">
    <w:abstractNumId w:val="45"/>
  </w:num>
  <w:num w:numId="4">
    <w:abstractNumId w:val="1"/>
  </w:num>
  <w:num w:numId="5">
    <w:abstractNumId w:val="31"/>
  </w:num>
  <w:num w:numId="6">
    <w:abstractNumId w:val="19"/>
  </w:num>
  <w:num w:numId="7">
    <w:abstractNumId w:val="42"/>
  </w:num>
  <w:num w:numId="8">
    <w:abstractNumId w:val="6"/>
  </w:num>
  <w:num w:numId="9">
    <w:abstractNumId w:val="7"/>
  </w:num>
  <w:num w:numId="10">
    <w:abstractNumId w:val="12"/>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3"/>
  </w:num>
  <w:num w:numId="12">
    <w:abstractNumId w:val="23"/>
  </w:num>
  <w:num w:numId="13">
    <w:abstractNumId w:val="28"/>
  </w:num>
  <w:num w:numId="14">
    <w:abstractNumId w:val="11"/>
  </w:num>
  <w:num w:numId="15">
    <w:abstractNumId w:val="43"/>
  </w:num>
  <w:num w:numId="16">
    <w:abstractNumId w:val="44"/>
  </w:num>
  <w:num w:numId="17">
    <w:abstractNumId w:val="34"/>
  </w:num>
  <w:num w:numId="18">
    <w:abstractNumId w:val="39"/>
  </w:num>
  <w:num w:numId="19">
    <w:abstractNumId w:val="9"/>
  </w:num>
  <w:num w:numId="20">
    <w:abstractNumId w:val="27"/>
  </w:num>
  <w:num w:numId="21">
    <w:abstractNumId w:val="35"/>
  </w:num>
  <w:num w:numId="22">
    <w:abstractNumId w:val="22"/>
  </w:num>
  <w:num w:numId="23">
    <w:abstractNumId w:val="3"/>
  </w:num>
  <w:num w:numId="24">
    <w:abstractNumId w:val="33"/>
  </w:num>
  <w:num w:numId="25">
    <w:abstractNumId w:val="20"/>
  </w:num>
  <w:num w:numId="26">
    <w:abstractNumId w:val="36"/>
  </w:num>
  <w:num w:numId="27">
    <w:abstractNumId w:val="5"/>
  </w:num>
  <w:num w:numId="28">
    <w:abstractNumId w:val="25"/>
  </w:num>
  <w:num w:numId="29">
    <w:abstractNumId w:val="30"/>
  </w:num>
  <w:num w:numId="30">
    <w:abstractNumId w:val="38"/>
  </w:num>
  <w:num w:numId="31">
    <w:abstractNumId w:val="16"/>
  </w:num>
  <w:num w:numId="32">
    <w:abstractNumId w:val="32"/>
  </w:num>
  <w:num w:numId="33">
    <w:abstractNumId w:val="24"/>
  </w:num>
  <w:num w:numId="34">
    <w:abstractNumId w:val="18"/>
  </w:num>
  <w:num w:numId="35">
    <w:abstractNumId w:val="8"/>
  </w:num>
  <w:num w:numId="36">
    <w:abstractNumId w:val="40"/>
  </w:num>
  <w:num w:numId="37">
    <w:abstractNumId w:val="10"/>
  </w:num>
  <w:num w:numId="38">
    <w:abstractNumId w:val="14"/>
  </w:num>
  <w:num w:numId="39">
    <w:abstractNumId w:val="37"/>
  </w:num>
  <w:num w:numId="40">
    <w:abstractNumId w:val="4"/>
  </w:num>
  <w:num w:numId="41">
    <w:abstractNumId w:val="15"/>
  </w:num>
  <w:num w:numId="42">
    <w:abstractNumId w:val="29"/>
  </w:num>
  <w:num w:numId="43">
    <w:abstractNumId w:val="26"/>
  </w:num>
  <w:num w:numId="44">
    <w:abstractNumId w:val="21"/>
  </w:num>
  <w:num w:numId="4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68BA"/>
    <w:rsid w:val="00001756"/>
    <w:rsid w:val="000017C2"/>
    <w:rsid w:val="0000385E"/>
    <w:rsid w:val="00004677"/>
    <w:rsid w:val="00004E9C"/>
    <w:rsid w:val="000057CD"/>
    <w:rsid w:val="00006880"/>
    <w:rsid w:val="00015F1F"/>
    <w:rsid w:val="000175D3"/>
    <w:rsid w:val="0004444E"/>
    <w:rsid w:val="000451D7"/>
    <w:rsid w:val="000471A3"/>
    <w:rsid w:val="000511C3"/>
    <w:rsid w:val="0005137F"/>
    <w:rsid w:val="000527C6"/>
    <w:rsid w:val="00053A6D"/>
    <w:rsid w:val="0005552A"/>
    <w:rsid w:val="00056625"/>
    <w:rsid w:val="00057494"/>
    <w:rsid w:val="00060998"/>
    <w:rsid w:val="00070652"/>
    <w:rsid w:val="000708B4"/>
    <w:rsid w:val="00073712"/>
    <w:rsid w:val="00075DE8"/>
    <w:rsid w:val="0007792A"/>
    <w:rsid w:val="00080DBF"/>
    <w:rsid w:val="00083332"/>
    <w:rsid w:val="00084D65"/>
    <w:rsid w:val="00090E15"/>
    <w:rsid w:val="00093A84"/>
    <w:rsid w:val="000975C6"/>
    <w:rsid w:val="000A1B3F"/>
    <w:rsid w:val="000A2C13"/>
    <w:rsid w:val="000A4324"/>
    <w:rsid w:val="000A5351"/>
    <w:rsid w:val="000A7DEB"/>
    <w:rsid w:val="000B20A2"/>
    <w:rsid w:val="000B2CA8"/>
    <w:rsid w:val="000B3498"/>
    <w:rsid w:val="000B6948"/>
    <w:rsid w:val="000C33B0"/>
    <w:rsid w:val="000C43E7"/>
    <w:rsid w:val="000C5EF8"/>
    <w:rsid w:val="000E0482"/>
    <w:rsid w:val="000E2093"/>
    <w:rsid w:val="000F167F"/>
    <w:rsid w:val="000F4108"/>
    <w:rsid w:val="000F4175"/>
    <w:rsid w:val="00103F06"/>
    <w:rsid w:val="00104EBF"/>
    <w:rsid w:val="00104FEB"/>
    <w:rsid w:val="00111C16"/>
    <w:rsid w:val="00112345"/>
    <w:rsid w:val="001143C0"/>
    <w:rsid w:val="001148EB"/>
    <w:rsid w:val="00116576"/>
    <w:rsid w:val="00120AF7"/>
    <w:rsid w:val="00126882"/>
    <w:rsid w:val="0014550C"/>
    <w:rsid w:val="00146814"/>
    <w:rsid w:val="00146FA9"/>
    <w:rsid w:val="00153077"/>
    <w:rsid w:val="00153B18"/>
    <w:rsid w:val="0015517A"/>
    <w:rsid w:val="001611C1"/>
    <w:rsid w:val="001627A8"/>
    <w:rsid w:val="001641FD"/>
    <w:rsid w:val="00171FD2"/>
    <w:rsid w:val="00172CFE"/>
    <w:rsid w:val="00174182"/>
    <w:rsid w:val="00177279"/>
    <w:rsid w:val="00177E13"/>
    <w:rsid w:val="0018022E"/>
    <w:rsid w:val="00180AF1"/>
    <w:rsid w:val="0018153A"/>
    <w:rsid w:val="00182216"/>
    <w:rsid w:val="00184AA9"/>
    <w:rsid w:val="00187CB2"/>
    <w:rsid w:val="00194F82"/>
    <w:rsid w:val="0019796B"/>
    <w:rsid w:val="001A0619"/>
    <w:rsid w:val="001A6734"/>
    <w:rsid w:val="001B3816"/>
    <w:rsid w:val="001B4B0D"/>
    <w:rsid w:val="001B5E22"/>
    <w:rsid w:val="001C2797"/>
    <w:rsid w:val="001C362E"/>
    <w:rsid w:val="001D1EA9"/>
    <w:rsid w:val="001D5278"/>
    <w:rsid w:val="001D58CB"/>
    <w:rsid w:val="001D5E07"/>
    <w:rsid w:val="001E1F71"/>
    <w:rsid w:val="001E34DF"/>
    <w:rsid w:val="001F3253"/>
    <w:rsid w:val="001F421E"/>
    <w:rsid w:val="00200DAA"/>
    <w:rsid w:val="00200F11"/>
    <w:rsid w:val="002020C8"/>
    <w:rsid w:val="00204C60"/>
    <w:rsid w:val="002057C0"/>
    <w:rsid w:val="00207BF0"/>
    <w:rsid w:val="00212410"/>
    <w:rsid w:val="002132AF"/>
    <w:rsid w:val="00221FAC"/>
    <w:rsid w:val="0022253C"/>
    <w:rsid w:val="002249A3"/>
    <w:rsid w:val="0022508F"/>
    <w:rsid w:val="002256A9"/>
    <w:rsid w:val="00226803"/>
    <w:rsid w:val="002269C8"/>
    <w:rsid w:val="002303B3"/>
    <w:rsid w:val="00240C58"/>
    <w:rsid w:val="00247B4F"/>
    <w:rsid w:val="00251C11"/>
    <w:rsid w:val="002538F2"/>
    <w:rsid w:val="00254B16"/>
    <w:rsid w:val="002574E1"/>
    <w:rsid w:val="002607A7"/>
    <w:rsid w:val="00260942"/>
    <w:rsid w:val="0026567E"/>
    <w:rsid w:val="002674E0"/>
    <w:rsid w:val="00274F1E"/>
    <w:rsid w:val="002766BC"/>
    <w:rsid w:val="00277C8E"/>
    <w:rsid w:val="00280DFC"/>
    <w:rsid w:val="002811C4"/>
    <w:rsid w:val="00284CC3"/>
    <w:rsid w:val="002852A6"/>
    <w:rsid w:val="0028748D"/>
    <w:rsid w:val="002A01A7"/>
    <w:rsid w:val="002A0AE1"/>
    <w:rsid w:val="002B385A"/>
    <w:rsid w:val="002B59AC"/>
    <w:rsid w:val="002B6DEC"/>
    <w:rsid w:val="002C292C"/>
    <w:rsid w:val="002C7B36"/>
    <w:rsid w:val="002C7B99"/>
    <w:rsid w:val="002D4013"/>
    <w:rsid w:val="002D481C"/>
    <w:rsid w:val="002D4A96"/>
    <w:rsid w:val="002E2806"/>
    <w:rsid w:val="002E34CF"/>
    <w:rsid w:val="002E361A"/>
    <w:rsid w:val="002E42C5"/>
    <w:rsid w:val="002E79DA"/>
    <w:rsid w:val="002E7AF6"/>
    <w:rsid w:val="002E7CD7"/>
    <w:rsid w:val="00302234"/>
    <w:rsid w:val="00303483"/>
    <w:rsid w:val="00304230"/>
    <w:rsid w:val="00305DF5"/>
    <w:rsid w:val="00310F9E"/>
    <w:rsid w:val="00315678"/>
    <w:rsid w:val="003178B2"/>
    <w:rsid w:val="00323B9F"/>
    <w:rsid w:val="003331CB"/>
    <w:rsid w:val="0033433A"/>
    <w:rsid w:val="00342FDD"/>
    <w:rsid w:val="00345A2D"/>
    <w:rsid w:val="0034734B"/>
    <w:rsid w:val="003474FD"/>
    <w:rsid w:val="00355F92"/>
    <w:rsid w:val="003612B0"/>
    <w:rsid w:val="003653AF"/>
    <w:rsid w:val="00371593"/>
    <w:rsid w:val="003916C3"/>
    <w:rsid w:val="003934C2"/>
    <w:rsid w:val="00393966"/>
    <w:rsid w:val="003A260B"/>
    <w:rsid w:val="003A47B2"/>
    <w:rsid w:val="003C78FB"/>
    <w:rsid w:val="003D4266"/>
    <w:rsid w:val="003D740B"/>
    <w:rsid w:val="003E20DB"/>
    <w:rsid w:val="003E3384"/>
    <w:rsid w:val="003E38D2"/>
    <w:rsid w:val="003E4AAF"/>
    <w:rsid w:val="003F104B"/>
    <w:rsid w:val="003F599E"/>
    <w:rsid w:val="00400A9C"/>
    <w:rsid w:val="00411D3B"/>
    <w:rsid w:val="0041709D"/>
    <w:rsid w:val="004330B8"/>
    <w:rsid w:val="00437A6C"/>
    <w:rsid w:val="00437D26"/>
    <w:rsid w:val="004430B5"/>
    <w:rsid w:val="00443190"/>
    <w:rsid w:val="0044355A"/>
    <w:rsid w:val="00457D3C"/>
    <w:rsid w:val="00460427"/>
    <w:rsid w:val="00473AC2"/>
    <w:rsid w:val="00477472"/>
    <w:rsid w:val="00481DF7"/>
    <w:rsid w:val="00487298"/>
    <w:rsid w:val="004A104D"/>
    <w:rsid w:val="004B052F"/>
    <w:rsid w:val="004B06DA"/>
    <w:rsid w:val="004B2B17"/>
    <w:rsid w:val="004C0205"/>
    <w:rsid w:val="004C138F"/>
    <w:rsid w:val="004C1833"/>
    <w:rsid w:val="004D3666"/>
    <w:rsid w:val="004D3844"/>
    <w:rsid w:val="004E0F40"/>
    <w:rsid w:val="004E2734"/>
    <w:rsid w:val="004E340E"/>
    <w:rsid w:val="004E4842"/>
    <w:rsid w:val="004E58AB"/>
    <w:rsid w:val="004F0BF1"/>
    <w:rsid w:val="004F5505"/>
    <w:rsid w:val="004F581E"/>
    <w:rsid w:val="004F7862"/>
    <w:rsid w:val="00504B76"/>
    <w:rsid w:val="00507C67"/>
    <w:rsid w:val="00522AD4"/>
    <w:rsid w:val="0052363D"/>
    <w:rsid w:val="00524D09"/>
    <w:rsid w:val="00526509"/>
    <w:rsid w:val="00527F5D"/>
    <w:rsid w:val="005346E0"/>
    <w:rsid w:val="0053648F"/>
    <w:rsid w:val="00554D47"/>
    <w:rsid w:val="00562B64"/>
    <w:rsid w:val="00570651"/>
    <w:rsid w:val="00572D8F"/>
    <w:rsid w:val="00581176"/>
    <w:rsid w:val="00582D3A"/>
    <w:rsid w:val="00593156"/>
    <w:rsid w:val="00594B91"/>
    <w:rsid w:val="0059645A"/>
    <w:rsid w:val="005964A5"/>
    <w:rsid w:val="00596848"/>
    <w:rsid w:val="00597950"/>
    <w:rsid w:val="005A2DA9"/>
    <w:rsid w:val="005B1572"/>
    <w:rsid w:val="005B7B08"/>
    <w:rsid w:val="005C23FA"/>
    <w:rsid w:val="005C2D29"/>
    <w:rsid w:val="005C6D2E"/>
    <w:rsid w:val="005D1F9A"/>
    <w:rsid w:val="005D20EE"/>
    <w:rsid w:val="005E19F6"/>
    <w:rsid w:val="005E1A78"/>
    <w:rsid w:val="006009A1"/>
    <w:rsid w:val="00603510"/>
    <w:rsid w:val="0060614D"/>
    <w:rsid w:val="00617240"/>
    <w:rsid w:val="0062075F"/>
    <w:rsid w:val="006227D5"/>
    <w:rsid w:val="006247ED"/>
    <w:rsid w:val="00625AA7"/>
    <w:rsid w:val="00625CCE"/>
    <w:rsid w:val="00630B20"/>
    <w:rsid w:val="00634126"/>
    <w:rsid w:val="00635D5C"/>
    <w:rsid w:val="00644989"/>
    <w:rsid w:val="0064526F"/>
    <w:rsid w:val="00650553"/>
    <w:rsid w:val="00650D7C"/>
    <w:rsid w:val="006517C0"/>
    <w:rsid w:val="00652AB2"/>
    <w:rsid w:val="00654D4E"/>
    <w:rsid w:val="00654E96"/>
    <w:rsid w:val="00655C62"/>
    <w:rsid w:val="0065770B"/>
    <w:rsid w:val="00660E77"/>
    <w:rsid w:val="0066427A"/>
    <w:rsid w:val="006733E6"/>
    <w:rsid w:val="00680666"/>
    <w:rsid w:val="00682FAD"/>
    <w:rsid w:val="00684C64"/>
    <w:rsid w:val="006875A0"/>
    <w:rsid w:val="00691E71"/>
    <w:rsid w:val="006921DF"/>
    <w:rsid w:val="006940BC"/>
    <w:rsid w:val="00697907"/>
    <w:rsid w:val="006A07A5"/>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2AE4"/>
    <w:rsid w:val="006E3E9C"/>
    <w:rsid w:val="006E4F9B"/>
    <w:rsid w:val="007072F0"/>
    <w:rsid w:val="00733B0E"/>
    <w:rsid w:val="007413E4"/>
    <w:rsid w:val="007420DB"/>
    <w:rsid w:val="007450E1"/>
    <w:rsid w:val="007504DB"/>
    <w:rsid w:val="00750AE9"/>
    <w:rsid w:val="0075691A"/>
    <w:rsid w:val="00757433"/>
    <w:rsid w:val="007579C0"/>
    <w:rsid w:val="00761E87"/>
    <w:rsid w:val="00762617"/>
    <w:rsid w:val="00764958"/>
    <w:rsid w:val="00765DB9"/>
    <w:rsid w:val="00771BC5"/>
    <w:rsid w:val="0077558C"/>
    <w:rsid w:val="00783432"/>
    <w:rsid w:val="00786B78"/>
    <w:rsid w:val="0079418E"/>
    <w:rsid w:val="007A2D3E"/>
    <w:rsid w:val="007A50F1"/>
    <w:rsid w:val="007B27E6"/>
    <w:rsid w:val="007B7DCF"/>
    <w:rsid w:val="007C0B1C"/>
    <w:rsid w:val="007C770B"/>
    <w:rsid w:val="007D603A"/>
    <w:rsid w:val="007D6D15"/>
    <w:rsid w:val="007D743F"/>
    <w:rsid w:val="007E3942"/>
    <w:rsid w:val="007E4AE9"/>
    <w:rsid w:val="007E5027"/>
    <w:rsid w:val="007F08C7"/>
    <w:rsid w:val="007F4E18"/>
    <w:rsid w:val="0080468E"/>
    <w:rsid w:val="00805A16"/>
    <w:rsid w:val="008069A1"/>
    <w:rsid w:val="00806AD7"/>
    <w:rsid w:val="00807A4E"/>
    <w:rsid w:val="00811D0E"/>
    <w:rsid w:val="008132F2"/>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D97"/>
    <w:rsid w:val="008B2769"/>
    <w:rsid w:val="008C1ACC"/>
    <w:rsid w:val="008C6760"/>
    <w:rsid w:val="008D3048"/>
    <w:rsid w:val="008D3AA4"/>
    <w:rsid w:val="008D4A9D"/>
    <w:rsid w:val="008E4FD3"/>
    <w:rsid w:val="008F0B74"/>
    <w:rsid w:val="008F19C9"/>
    <w:rsid w:val="008F1D3A"/>
    <w:rsid w:val="008F4ECD"/>
    <w:rsid w:val="00902948"/>
    <w:rsid w:val="00903DC7"/>
    <w:rsid w:val="00910BA8"/>
    <w:rsid w:val="009113F8"/>
    <w:rsid w:val="00913C1B"/>
    <w:rsid w:val="009151A4"/>
    <w:rsid w:val="0092489A"/>
    <w:rsid w:val="00927BD7"/>
    <w:rsid w:val="009343D9"/>
    <w:rsid w:val="00936767"/>
    <w:rsid w:val="00945CA4"/>
    <w:rsid w:val="0094615C"/>
    <w:rsid w:val="0094659A"/>
    <w:rsid w:val="00946B91"/>
    <w:rsid w:val="00950545"/>
    <w:rsid w:val="00952BA3"/>
    <w:rsid w:val="00953F4C"/>
    <w:rsid w:val="009624EC"/>
    <w:rsid w:val="0097303D"/>
    <w:rsid w:val="0097352E"/>
    <w:rsid w:val="00976D09"/>
    <w:rsid w:val="00990983"/>
    <w:rsid w:val="00990DBF"/>
    <w:rsid w:val="009B01BB"/>
    <w:rsid w:val="009B532C"/>
    <w:rsid w:val="009C4947"/>
    <w:rsid w:val="009C4A7C"/>
    <w:rsid w:val="009C61E0"/>
    <w:rsid w:val="009D1FB1"/>
    <w:rsid w:val="009D44E7"/>
    <w:rsid w:val="009E488C"/>
    <w:rsid w:val="009E5CCD"/>
    <w:rsid w:val="009F1DB3"/>
    <w:rsid w:val="00A01C5F"/>
    <w:rsid w:val="00A074E9"/>
    <w:rsid w:val="00A102D3"/>
    <w:rsid w:val="00A12409"/>
    <w:rsid w:val="00A16907"/>
    <w:rsid w:val="00A17238"/>
    <w:rsid w:val="00A17369"/>
    <w:rsid w:val="00A259B7"/>
    <w:rsid w:val="00A500CF"/>
    <w:rsid w:val="00A537A2"/>
    <w:rsid w:val="00A63499"/>
    <w:rsid w:val="00A63597"/>
    <w:rsid w:val="00A7773C"/>
    <w:rsid w:val="00A80A6D"/>
    <w:rsid w:val="00A853B3"/>
    <w:rsid w:val="00A872AE"/>
    <w:rsid w:val="00A943DE"/>
    <w:rsid w:val="00A94B35"/>
    <w:rsid w:val="00A94C50"/>
    <w:rsid w:val="00A957FB"/>
    <w:rsid w:val="00A96684"/>
    <w:rsid w:val="00AA1801"/>
    <w:rsid w:val="00AA1C1F"/>
    <w:rsid w:val="00AA25F1"/>
    <w:rsid w:val="00AA2B23"/>
    <w:rsid w:val="00AB0CD0"/>
    <w:rsid w:val="00AB7C7B"/>
    <w:rsid w:val="00AC1DD3"/>
    <w:rsid w:val="00AC734B"/>
    <w:rsid w:val="00AD0F99"/>
    <w:rsid w:val="00AD4EB3"/>
    <w:rsid w:val="00AD7C78"/>
    <w:rsid w:val="00AE00C1"/>
    <w:rsid w:val="00AE1A72"/>
    <w:rsid w:val="00AE4103"/>
    <w:rsid w:val="00AF19DE"/>
    <w:rsid w:val="00AF31DE"/>
    <w:rsid w:val="00AF76C2"/>
    <w:rsid w:val="00AF7DA2"/>
    <w:rsid w:val="00B02B7C"/>
    <w:rsid w:val="00B0751C"/>
    <w:rsid w:val="00B11DA0"/>
    <w:rsid w:val="00B14EEE"/>
    <w:rsid w:val="00B30098"/>
    <w:rsid w:val="00B3064A"/>
    <w:rsid w:val="00B31FDD"/>
    <w:rsid w:val="00B347FF"/>
    <w:rsid w:val="00B35526"/>
    <w:rsid w:val="00B41651"/>
    <w:rsid w:val="00B429B9"/>
    <w:rsid w:val="00B42CBC"/>
    <w:rsid w:val="00B439C9"/>
    <w:rsid w:val="00B43E1D"/>
    <w:rsid w:val="00B4420B"/>
    <w:rsid w:val="00B443BD"/>
    <w:rsid w:val="00B457FF"/>
    <w:rsid w:val="00B47664"/>
    <w:rsid w:val="00B508EF"/>
    <w:rsid w:val="00B50F32"/>
    <w:rsid w:val="00B5569C"/>
    <w:rsid w:val="00B6481F"/>
    <w:rsid w:val="00B73B37"/>
    <w:rsid w:val="00B86B2F"/>
    <w:rsid w:val="00B907E4"/>
    <w:rsid w:val="00B9199F"/>
    <w:rsid w:val="00B97590"/>
    <w:rsid w:val="00BA3C7D"/>
    <w:rsid w:val="00BC2213"/>
    <w:rsid w:val="00BC2FD2"/>
    <w:rsid w:val="00BC648D"/>
    <w:rsid w:val="00BD32A1"/>
    <w:rsid w:val="00BD4531"/>
    <w:rsid w:val="00BD52B4"/>
    <w:rsid w:val="00BE73E2"/>
    <w:rsid w:val="00BF1CE3"/>
    <w:rsid w:val="00C0059E"/>
    <w:rsid w:val="00C036B8"/>
    <w:rsid w:val="00C05FD3"/>
    <w:rsid w:val="00C12A21"/>
    <w:rsid w:val="00C17BD0"/>
    <w:rsid w:val="00C31996"/>
    <w:rsid w:val="00C31B29"/>
    <w:rsid w:val="00C33684"/>
    <w:rsid w:val="00C372D0"/>
    <w:rsid w:val="00C519EF"/>
    <w:rsid w:val="00C568BA"/>
    <w:rsid w:val="00C63912"/>
    <w:rsid w:val="00C64B9A"/>
    <w:rsid w:val="00C65178"/>
    <w:rsid w:val="00C67A44"/>
    <w:rsid w:val="00C76368"/>
    <w:rsid w:val="00C80CB1"/>
    <w:rsid w:val="00C82F4D"/>
    <w:rsid w:val="00C87C5B"/>
    <w:rsid w:val="00C96296"/>
    <w:rsid w:val="00C96492"/>
    <w:rsid w:val="00CA3962"/>
    <w:rsid w:val="00CB5397"/>
    <w:rsid w:val="00CB576B"/>
    <w:rsid w:val="00CC7B16"/>
    <w:rsid w:val="00CD00E1"/>
    <w:rsid w:val="00CD0ADD"/>
    <w:rsid w:val="00CD47E9"/>
    <w:rsid w:val="00CD661D"/>
    <w:rsid w:val="00CE0017"/>
    <w:rsid w:val="00CE1FAF"/>
    <w:rsid w:val="00CE6519"/>
    <w:rsid w:val="00CF1534"/>
    <w:rsid w:val="00D01A8F"/>
    <w:rsid w:val="00D07A65"/>
    <w:rsid w:val="00D134D8"/>
    <w:rsid w:val="00D16F22"/>
    <w:rsid w:val="00D20DDF"/>
    <w:rsid w:val="00D22981"/>
    <w:rsid w:val="00D24B1C"/>
    <w:rsid w:val="00D34F27"/>
    <w:rsid w:val="00D3650E"/>
    <w:rsid w:val="00D43173"/>
    <w:rsid w:val="00D45872"/>
    <w:rsid w:val="00D53B07"/>
    <w:rsid w:val="00D567B7"/>
    <w:rsid w:val="00D56DC5"/>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C04AA"/>
    <w:rsid w:val="00DC2066"/>
    <w:rsid w:val="00E007DA"/>
    <w:rsid w:val="00E0096D"/>
    <w:rsid w:val="00E03B57"/>
    <w:rsid w:val="00E04D88"/>
    <w:rsid w:val="00E069EB"/>
    <w:rsid w:val="00E06C25"/>
    <w:rsid w:val="00E23A72"/>
    <w:rsid w:val="00E30283"/>
    <w:rsid w:val="00E3612B"/>
    <w:rsid w:val="00E403C6"/>
    <w:rsid w:val="00E513DE"/>
    <w:rsid w:val="00E52395"/>
    <w:rsid w:val="00E52D4B"/>
    <w:rsid w:val="00E60431"/>
    <w:rsid w:val="00E60503"/>
    <w:rsid w:val="00E60EA6"/>
    <w:rsid w:val="00E63545"/>
    <w:rsid w:val="00E74C6F"/>
    <w:rsid w:val="00E803CC"/>
    <w:rsid w:val="00E85255"/>
    <w:rsid w:val="00E9758D"/>
    <w:rsid w:val="00EA7339"/>
    <w:rsid w:val="00EB3071"/>
    <w:rsid w:val="00EB65F8"/>
    <w:rsid w:val="00EB7E35"/>
    <w:rsid w:val="00EB7EC9"/>
    <w:rsid w:val="00EC0FB4"/>
    <w:rsid w:val="00EC35C1"/>
    <w:rsid w:val="00EC55BF"/>
    <w:rsid w:val="00ED33D7"/>
    <w:rsid w:val="00ED449A"/>
    <w:rsid w:val="00ED4B88"/>
    <w:rsid w:val="00ED6A54"/>
    <w:rsid w:val="00EE3C09"/>
    <w:rsid w:val="00EE47EF"/>
    <w:rsid w:val="00EE6BC3"/>
    <w:rsid w:val="00EE6D17"/>
    <w:rsid w:val="00EF2447"/>
    <w:rsid w:val="00EF38D7"/>
    <w:rsid w:val="00F12FB3"/>
    <w:rsid w:val="00F16D90"/>
    <w:rsid w:val="00F239DE"/>
    <w:rsid w:val="00F23B93"/>
    <w:rsid w:val="00F2630B"/>
    <w:rsid w:val="00F30023"/>
    <w:rsid w:val="00F327CC"/>
    <w:rsid w:val="00F4588D"/>
    <w:rsid w:val="00F4732D"/>
    <w:rsid w:val="00F50869"/>
    <w:rsid w:val="00F60412"/>
    <w:rsid w:val="00F63AAF"/>
    <w:rsid w:val="00F66763"/>
    <w:rsid w:val="00F67395"/>
    <w:rsid w:val="00F67412"/>
    <w:rsid w:val="00F67D86"/>
    <w:rsid w:val="00F71E09"/>
    <w:rsid w:val="00F72ACC"/>
    <w:rsid w:val="00F73572"/>
    <w:rsid w:val="00F80DED"/>
    <w:rsid w:val="00F85BF6"/>
    <w:rsid w:val="00F879DF"/>
    <w:rsid w:val="00F87F58"/>
    <w:rsid w:val="00F90324"/>
    <w:rsid w:val="00F91A0A"/>
    <w:rsid w:val="00F91ABE"/>
    <w:rsid w:val="00F9319C"/>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C968B-94CD-4247-9681-A3116E40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8D57-8F6D-4DB1-B1C0-AA756B8A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24</Pages>
  <Words>8829</Words>
  <Characters>52974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Paulina Czernia</cp:lastModifiedBy>
  <cp:revision>23</cp:revision>
  <cp:lastPrinted>2023-08-25T09:13:00Z</cp:lastPrinted>
  <dcterms:created xsi:type="dcterms:W3CDTF">2022-10-10T13:42:00Z</dcterms:created>
  <dcterms:modified xsi:type="dcterms:W3CDTF">2023-08-25T09:13:00Z</dcterms:modified>
</cp:coreProperties>
</file>