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DE4C" w14:textId="7F1A7330" w:rsidR="003F5909" w:rsidRPr="00042519" w:rsidRDefault="003F5909" w:rsidP="003F5909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042519">
        <w:rPr>
          <w:rFonts w:ascii="Times New Roman" w:hAnsi="Times New Roman" w:cs="Times New Roman"/>
          <w:b/>
          <w:sz w:val="28"/>
          <w:szCs w:val="22"/>
        </w:rPr>
        <w:t>Opis p</w:t>
      </w:r>
      <w:r w:rsidR="00042519">
        <w:rPr>
          <w:rFonts w:ascii="Times New Roman" w:hAnsi="Times New Roman" w:cs="Times New Roman"/>
          <w:b/>
          <w:sz w:val="28"/>
          <w:szCs w:val="22"/>
        </w:rPr>
        <w:t>rzedmiot zamówienia</w:t>
      </w:r>
      <w:r w:rsidRPr="00042519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14:paraId="15BB714F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2F69407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899B073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46AB2EF6" w14:textId="1C38E99C" w:rsidR="003F5909" w:rsidRPr="00042519" w:rsidRDefault="00555DD8" w:rsidP="00B03405">
      <w:pPr>
        <w:ind w:left="1418" w:hanging="142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42519">
        <w:rPr>
          <w:rFonts w:ascii="Times New Roman" w:hAnsi="Times New Roman" w:cs="Times New Roman"/>
          <w:b/>
          <w:sz w:val="22"/>
          <w:szCs w:val="22"/>
          <w:u w:val="single"/>
        </w:rPr>
        <w:t>Tabela 1. Wycena:</w:t>
      </w:r>
    </w:p>
    <w:tbl>
      <w:tblPr>
        <w:tblW w:w="413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6937"/>
        <w:gridCol w:w="4394"/>
      </w:tblGrid>
      <w:tr w:rsidR="003F5909" w:rsidRPr="00042519" w14:paraId="2D151C38" w14:textId="77777777" w:rsidTr="00B03405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57FF1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9FB99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Przedmiot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5D527" w14:textId="794CF47F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Cena brutto</w:t>
            </w:r>
            <w:r w:rsidR="004125B7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*</w:t>
            </w:r>
          </w:p>
          <w:p w14:paraId="3BBF1854" w14:textId="77777777" w:rsidR="003F5909" w:rsidRPr="00F41112" w:rsidRDefault="003F5909" w:rsidP="0036112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3F5909" w:rsidRPr="00042519" w14:paraId="00EE945E" w14:textId="77777777" w:rsidTr="00B03405">
        <w:trPr>
          <w:trHeight w:val="70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E851AF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926908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45C88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</w:tr>
      <w:tr w:rsidR="003F5909" w:rsidRPr="00042519" w14:paraId="5338FD5B" w14:textId="77777777" w:rsidTr="00F238E5">
        <w:trPr>
          <w:trHeight w:val="39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E26" w14:textId="0074766E" w:rsidR="003F5909" w:rsidRPr="00F41112" w:rsidRDefault="00C70FBF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1a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23E5" w14:textId="2973887F" w:rsidR="003F5909" w:rsidRPr="00F41112" w:rsidRDefault="00135094" w:rsidP="0036112F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Etap I: Dostawa systemu informatycznego służącego do obsługi Banku Komórek, wykonanie analizy przedwdrożeniowej wraz z integracją oraz wdrożeniem oprogramowania w zakresie funkcjonalności przewidzianych w etapie I (instalacje, parametryzacje, konfiguracje, instruktaże stanowiskowe, konsultacje)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DD032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814B1F" w:rsidRPr="00042519" w14:paraId="1593F018" w14:textId="77777777" w:rsidTr="004125B7">
        <w:trPr>
          <w:trHeight w:val="39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CA9" w14:textId="2D7D66A0" w:rsidR="00814B1F" w:rsidRPr="00F41112" w:rsidRDefault="00C70FBF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1b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378" w14:textId="0C0CC5E0" w:rsidR="00814B1F" w:rsidRPr="00F41112" w:rsidRDefault="00135094" w:rsidP="0036112F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Etap II: Dostawa systemu informatycznego służącego do obsługi Banku Komórek wraz z integracją oraz wdrożeniem oprogramowania w zakresie funkcjonalności przewidzianych w etapie II (instalacje, parametryzacje, konfiguracje, instruktaże stanowiskowe, konsultacje)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1E5A6" w14:textId="77777777" w:rsidR="00814B1F" w:rsidRPr="00F41112" w:rsidRDefault="00814B1F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3F5909" w:rsidRPr="00042519" w14:paraId="1DA0C354" w14:textId="77777777" w:rsidTr="00F238E5">
        <w:trPr>
          <w:trHeight w:val="39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644" w14:textId="45D83100" w:rsidR="003F5909" w:rsidRPr="00F41112" w:rsidRDefault="00814B1F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2</w:t>
            </w:r>
            <w:r w:rsidR="003F5909"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6C70" w14:textId="7421267A" w:rsidR="003F5909" w:rsidRPr="00F41112" w:rsidRDefault="003F5909" w:rsidP="00814B1F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Opieka serwisowa (12 </w:t>
            </w:r>
            <w:r w:rsidR="00814B1F" w:rsidRPr="00F41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miesięcy</w:t>
            </w:r>
            <w:r w:rsidRPr="00F41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9E771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3F5909" w:rsidRPr="00042519" w14:paraId="2021860E" w14:textId="77777777" w:rsidTr="004125B7">
        <w:trPr>
          <w:trHeight w:val="52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8EF" w14:textId="77777777" w:rsidR="003F5909" w:rsidRPr="00F41112" w:rsidRDefault="003F5909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343D" w14:textId="3602CFD6" w:rsidR="003F5909" w:rsidRPr="00F41112" w:rsidRDefault="003F5909" w:rsidP="00092ED6">
            <w:pPr>
              <w:widowControl w:val="0"/>
              <w:autoSpaceDN w:val="0"/>
              <w:jc w:val="righ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Cena brutto</w:t>
            </w:r>
            <w:r w:rsidR="00412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  <w:r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oferty (poz. 1</w:t>
            </w:r>
            <w:r w:rsidR="00092ED6"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 + 1b</w:t>
            </w:r>
            <w:r w:rsidR="00814B1F"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+ 2</w:t>
            </w:r>
            <w:r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): 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5D2B8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4125B7" w:rsidRPr="00042519" w14:paraId="79F9E6C9" w14:textId="77777777" w:rsidTr="004125B7">
        <w:trPr>
          <w:trHeight w:val="5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C692D41" w14:textId="019E1C62" w:rsidR="004125B7" w:rsidRPr="004125B7" w:rsidRDefault="004125B7" w:rsidP="004125B7">
            <w:pPr>
              <w:spacing w:after="160" w:line="259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  <w:r w:rsidRPr="004125B7">
              <w:rPr>
                <w:rFonts w:ascii="Times New Roman" w:hAnsi="Times New Roman" w:cs="Times New Roman"/>
                <w:i/>
                <w:sz w:val="22"/>
                <w:szCs w:val="22"/>
              </w:rPr>
              <w:t>jeżeli wybór oferty będzie prowadził do powstania u Zamawiającego obowiązku podatkowego, zgodnie z przepisami o podatku od towarów i usług, należy podać cenę netto.</w:t>
            </w:r>
          </w:p>
        </w:tc>
      </w:tr>
    </w:tbl>
    <w:p w14:paraId="45AE4C70" w14:textId="77777777" w:rsidR="004125B7" w:rsidRDefault="004125B7" w:rsidP="003F5909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390D6D89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32FEC5F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708BDCEA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40A6E622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DD77A32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2E77B3D2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32CDC9DF" w14:textId="2375E6C3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1BC63480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A309162" w14:textId="77777777" w:rsidR="00273D0B" w:rsidRPr="00042519" w:rsidRDefault="00273D0B" w:rsidP="00273D0B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42519">
        <w:rPr>
          <w:rFonts w:ascii="Times New Roman" w:hAnsi="Times New Roman" w:cs="Times New Roman"/>
          <w:b/>
          <w:sz w:val="22"/>
          <w:szCs w:val="22"/>
          <w:u w:val="single"/>
        </w:rPr>
        <w:t>Tabela 2. Wymagania graniczne dla oprogramowania:</w:t>
      </w:r>
    </w:p>
    <w:tbl>
      <w:tblPr>
        <w:tblpPr w:leftFromText="141" w:rightFromText="141" w:vertAnchor="text" w:tblpY="1"/>
        <w:tblOverlap w:val="never"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61"/>
        <w:gridCol w:w="1871"/>
        <w:gridCol w:w="2465"/>
        <w:gridCol w:w="2721"/>
      </w:tblGrid>
      <w:tr w:rsidR="00273D0B" w:rsidRPr="00042519" w14:paraId="44EC68B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4463997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51C194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Parametr wymagany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03180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Parametr wymagany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BCBC5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Parametr oferowany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918D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Sposób oceny</w:t>
            </w:r>
          </w:p>
        </w:tc>
      </w:tr>
      <w:tr w:rsidR="00273D0B" w:rsidRPr="00042519" w14:paraId="022DBD5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C792811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F02DEE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eastAsia="ArialNarrow,Bold" w:hAnsi="Times New Roman" w:cs="Times New Roman"/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2D3B3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 producenta i wersję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E46D41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Producent ......................</w:t>
            </w:r>
          </w:p>
          <w:p w14:paraId="2E43B8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Wersja .......................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7152B5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C61E29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FC6A1A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235649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Polskojęzyczne oprogramowanie dedykowane do obsługi Banku Komórek (BK) wyposażone w zabezpieczenia przed nieautoryzowanym dostępem, ze szczegółową dokumentacją użytkownika końcowego w języku polskim, z możliwością integracji i dwukierunkowej wymiany danych ze Szpitalnym Systemem Informatycznym (SSI) HIS AMMS (Asseco)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6086D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321B05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E7793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C51091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23FE12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7AD6484" w14:textId="22B10C51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Zgodność oprogramowania z wytycznymi Ministerstwa Zdrowia, wymogami Narodowego Funduszu Zdrowia oraz aktualnymi aktami prawnymi regulującymi organizację i działalność sektora usług medyczny</w:t>
            </w:r>
            <w:r w:rsidR="0034460B">
              <w:rPr>
                <w:rFonts w:ascii="Times New Roman" w:hAnsi="Times New Roman" w:cs="Times New Roman"/>
                <w:sz w:val="22"/>
                <w:szCs w:val="22"/>
              </w:rPr>
              <w:t xml:space="preserve">ch i opieki zdrowotnej w Polsce </w:t>
            </w:r>
            <w:r w:rsidR="0034460B" w:rsidRPr="00E46C1E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(wytyczne  z zakresu działalności Banku Komórek Krwiotwórczych a w szczególności Ustawy o pobieraniu, przechowywaniu i przeszczepianiu komórek, tkanek i narządów)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1F6038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5F15DC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7A6928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8BA6B7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BD7418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BF8AC8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Oprogramowanie dostępne dla użytkowników jako tzw. aplikacja webowa w przeglądarce internetowej.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FFBF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7704EB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A8781D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8</w:t>
            </w:r>
          </w:p>
          <w:p w14:paraId="3B8CEF0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nie – 0</w:t>
            </w:r>
          </w:p>
        </w:tc>
      </w:tr>
      <w:tr w:rsidR="00273D0B" w:rsidRPr="00042519" w14:paraId="404C309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2B93CC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75D4687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 I  - </w:t>
            </w: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funkcjonalności przewidziane w etapie 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6797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13125F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89BE0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665CD0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5F007A9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462C832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Zadania oprogramowania BK w zakresie wymagającym integracji z systemem szpitalnym AMMS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A6EBE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AB59AB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3FC701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2B719E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A77136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61" w:type="dxa"/>
            <w:shd w:val="clear" w:color="auto" w:fill="auto"/>
          </w:tcPr>
          <w:p w14:paraId="65304768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Odbieranie z systemu AMMS zleceń i ich obsługa przez system BK w zakresie:</w:t>
            </w:r>
          </w:p>
          <w:p w14:paraId="08305DB1" w14:textId="77777777" w:rsidR="00273D0B" w:rsidRPr="00042519" w:rsidRDefault="00273D0B" w:rsidP="00273D0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Pobierania komórek krwiotwórczych w tym pobieranie informacji o zakwalifikowanych dawcach allogenicznych i autologicznych do pobrania komórek (w ramach zlecenia na pobranie komórek, przekazywane są dane pacjenta: nazwisko, imię, pesel, grupa krwi, rodzaj pobrania, ilość, data pobrania, informacje o kwalifikacji) </w:t>
            </w:r>
          </w:p>
          <w:p w14:paraId="4286FAE9" w14:textId="77777777" w:rsidR="00273D0B" w:rsidRPr="00042519" w:rsidRDefault="00273D0B" w:rsidP="00273D0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Opracowania komórek krwiotwórczych w tym rozmrożenie, podział porcji (w ramach zlecenia na opracowanie przekazywane są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dane pacjenta, data opracowania, ilości materiału ml lub jednostki, uwagi) </w:t>
            </w:r>
          </w:p>
          <w:p w14:paraId="4F548B8B" w14:textId="77777777" w:rsidR="00273D0B" w:rsidRPr="00042519" w:rsidRDefault="00273D0B" w:rsidP="00273D0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Pobrania z AMMS do BK danych pacjentów, dawców kwalifikowanych w poradni (nazwisko ,imię, pesel, id pacjenta, id historii choroby, grupa krwi, rozpoznanie, uwagi lekarza).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7A379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0B3DC3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F134E7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DA6916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56A978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6861" w:type="dxa"/>
            <w:shd w:val="clear" w:color="auto" w:fill="auto"/>
          </w:tcPr>
          <w:p w14:paraId="7542F3BF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 oprogramowania w zakresie obsługi działalności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8DD5F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7055DD4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918209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40D028A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A25DD4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61" w:type="dxa"/>
            <w:shd w:val="clear" w:color="auto" w:fill="auto"/>
          </w:tcPr>
          <w:p w14:paraId="39A624F0" w14:textId="77777777" w:rsidR="00273D0B" w:rsidRPr="00042519" w:rsidRDefault="00273D0B" w:rsidP="00273D0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Wprowadzanie informacji o pobraniu komórek krwiotwórczych z rozróżnieniem pobrania od dawców: autologiczny, allogeniczny, rodzinny,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haploidentyczny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E3DD9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1B97C0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3D7973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8152F6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CB4E7E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61" w:type="dxa"/>
            <w:shd w:val="clear" w:color="auto" w:fill="auto"/>
          </w:tcPr>
          <w:p w14:paraId="1330B90C" w14:textId="77777777" w:rsidR="00273D0B" w:rsidRPr="00042519" w:rsidRDefault="00273D0B" w:rsidP="00273D0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Zakładanie i modyfikacja danych dla pacjentów (nazwisko, imię, pesel, grupa krwi, dane adresowe, oddział leczenia, data rejestracji w BK, data kwalifikacji do zabiegu</w:t>
            </w:r>
            <w:bookmarkStart w:id="0" w:name="_Hlk80689870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uwagi o potencjalnym dawcy pobrane z systemu szpitalnego) </w:t>
            </w:r>
            <w:bookmarkEnd w:id="0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4F37C312" w14:textId="77777777" w:rsidR="00273D0B" w:rsidRPr="00042519" w:rsidRDefault="00273D0B" w:rsidP="00273D0B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Na podstawie informacji otrzymanych z systemu AMMS</w:t>
            </w:r>
          </w:p>
          <w:p w14:paraId="29436ED8" w14:textId="77777777" w:rsidR="00273D0B" w:rsidRPr="00042519" w:rsidRDefault="00273D0B" w:rsidP="00273D0B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Wprowadzane przez uprawnionego użytkownika (np. na podstawie dokumentacji papierowej dotyczy pacjentów i dawców spoza szpitala).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001E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E907A4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7B0E38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B7CEF8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FC90E5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61" w:type="dxa"/>
            <w:shd w:val="clear" w:color="auto" w:fill="auto"/>
          </w:tcPr>
          <w:p w14:paraId="5F38CE3D" w14:textId="77777777" w:rsidR="00273D0B" w:rsidRPr="00042519" w:rsidRDefault="00273D0B" w:rsidP="00273D0B">
            <w:p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Zakładanie i modyfikacja kartoteki dawców (nazwisko, imię, pesel, grupa krwi, dane adresowe, oddział leczenia, status kwalifikacji dawcy, data kwalifikacji do pobrania, data rejestracji, zgody, waga, płeć, uwagi): </w:t>
            </w:r>
          </w:p>
          <w:p w14:paraId="214CECE1" w14:textId="77777777" w:rsidR="00273D0B" w:rsidRPr="00042519" w:rsidRDefault="00273D0B" w:rsidP="00273D0B">
            <w:pPr>
              <w:pStyle w:val="Akapitzlist"/>
              <w:numPr>
                <w:ilvl w:val="0"/>
                <w:numId w:val="6"/>
              </w:num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podstawie informacji otrzymanych z systemu AMMS </w:t>
            </w:r>
          </w:p>
          <w:p w14:paraId="1F282ABD" w14:textId="77777777" w:rsidR="00273D0B" w:rsidRPr="00042519" w:rsidRDefault="00273D0B" w:rsidP="00273D0B">
            <w:pPr>
              <w:pStyle w:val="Akapitzlist"/>
              <w:numPr>
                <w:ilvl w:val="0"/>
                <w:numId w:val="6"/>
              </w:num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Wprowadzane przez uprawnionego użytkownika na podstawie posiadanej dokumentacji papierowej otrzymanej z innych ośrodków lub miejsca pobrania komórek krwiotwórczych.</w:t>
            </w:r>
          </w:p>
          <w:p w14:paraId="62FC5492" w14:textId="77777777" w:rsidR="00273D0B" w:rsidRPr="00042519" w:rsidRDefault="00273D0B" w:rsidP="00273D0B">
            <w:pPr>
              <w:pStyle w:val="Akapitzlist"/>
              <w:numPr>
                <w:ilvl w:val="0"/>
                <w:numId w:val="6"/>
              </w:num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Wprowadzane przez uprawnionego użytkownika na podstawie dokumentów otrzymanych od ośrodków zewnętrznych (np. skanu lub załącznika) – zamiast danych personalnych posiadany unikalny numer dawcy GRID lub inny nadawany w Państwie pochodzenia dawcy.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4562E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1F0B13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9CAFD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7E7FB8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2FDD3E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6861" w:type="dxa"/>
            <w:shd w:val="clear" w:color="auto" w:fill="auto"/>
          </w:tcPr>
          <w:p w14:paraId="7EB61D4D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Wyszukiwanie i przeglądanie informacji o pacjentach i dawcach wg kryteriów: </w:t>
            </w:r>
          </w:p>
          <w:p w14:paraId="2B8F0683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Nazwisko i imię</w:t>
            </w:r>
          </w:p>
          <w:p w14:paraId="28F9AD07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Pesel</w:t>
            </w:r>
          </w:p>
          <w:p w14:paraId="0D6FAC6E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 pacjenta w systemie szpitalnym</w:t>
            </w:r>
          </w:p>
          <w:p w14:paraId="1036A4FF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Identyfikator dawcy nadany przez ośrodek zewnętrzny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64847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A3B453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EDB235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EED93B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9AA317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861" w:type="dxa"/>
            <w:shd w:val="clear" w:color="auto" w:fill="auto"/>
          </w:tcPr>
          <w:p w14:paraId="01390CAF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Dyskwalifikacja /zawieszenie – identyfikacja i wprowadzenie przyczyny dyskwalifikacji dawcy (przyczyna dyskwalifikacji, data i godzina dyskwalifikacji, osoba dyskwalifikująca ,opis/uwagi)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A8569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0F91F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606AC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4D82DA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B4970B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861" w:type="dxa"/>
            <w:shd w:val="clear" w:color="auto" w:fill="auto"/>
          </w:tcPr>
          <w:p w14:paraId="5B76A32D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Wprowadzanie i modyfikacja informacji o pobraniu materiału – każde pobranie powinno mieć nadany unikalny numer pobrania zgodny ze standardem ISBT oraz informacje: realizacja </w:t>
            </w:r>
          </w:p>
          <w:p w14:paraId="715EEF1A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pobrania</w:t>
            </w:r>
          </w:p>
          <w:p w14:paraId="6207BF04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 rozpoczęcia pobrania,</w:t>
            </w:r>
          </w:p>
          <w:p w14:paraId="5E37DEFB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 zakończenia pobrania,</w:t>
            </w:r>
          </w:p>
          <w:p w14:paraId="20723DEB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pobranego materiału,</w:t>
            </w:r>
          </w:p>
          <w:p w14:paraId="59BE2814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produktu,</w:t>
            </w:r>
          </w:p>
          <w:p w14:paraId="6F145A95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pobrania wg procedur:</w:t>
            </w:r>
          </w:p>
          <w:p w14:paraId="7AE405BB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przeszczepowych np. allogenicznych, autologicznych, rodzinnych,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haploidentycznych</w:t>
            </w:r>
            <w:proofErr w:type="spellEnd"/>
          </w:p>
          <w:p w14:paraId="18BCBDAA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fotoferezy</w:t>
            </w:r>
            <w:proofErr w:type="spellEnd"/>
          </w:p>
          <w:p w14:paraId="1BC4D76F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pobrania szpiku kostnego</w:t>
            </w:r>
          </w:p>
          <w:p w14:paraId="69898B66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selekcji komórek</w:t>
            </w:r>
          </w:p>
          <w:p w14:paraId="5CB5AC3B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terapii CAR-T </w:t>
            </w:r>
          </w:p>
          <w:p w14:paraId="409D4E04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oczyszczania szpiku kostnego</w:t>
            </w:r>
          </w:p>
          <w:p w14:paraId="6DC6CF95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zlecenia identyfikowany na podstawie zlecenia wprowadzonego przez lekarza,</w:t>
            </w:r>
          </w:p>
          <w:p w14:paraId="7F16890D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objętość całościowa pobranego materiału,</w:t>
            </w:r>
          </w:p>
          <w:p w14:paraId="1E94B6BA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pobranych pojemników,</w:t>
            </w:r>
          </w:p>
          <w:p w14:paraId="4A32D2EA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przydatności materiału,</w:t>
            </w:r>
          </w:p>
          <w:p w14:paraId="1AD23094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pobierająca,</w:t>
            </w:r>
          </w:p>
          <w:p w14:paraId="0C9E61E1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ośrodek pobierający – dostawca materiału oddział lub ośrodek zewnętrzny</w:t>
            </w:r>
          </w:p>
          <w:p w14:paraId="331DAC7C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kod zestawu (kod wybrany na podstawie zdefiniowanych zestawów),</w:t>
            </w:r>
          </w:p>
          <w:p w14:paraId="146EF049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kwalifikacja do produkcji</w:t>
            </w:r>
          </w:p>
          <w:p w14:paraId="7F04CED2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i godzina przekazania materiału do BK.</w:t>
            </w:r>
          </w:p>
          <w:p w14:paraId="767F583B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Uwagi do pobrania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68B8B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282D98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0E0382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44611F4" w14:textId="77777777" w:rsidTr="00273D0B">
        <w:trPr>
          <w:trHeight w:val="1023"/>
        </w:trPr>
        <w:tc>
          <w:tcPr>
            <w:tcW w:w="704" w:type="dxa"/>
            <w:shd w:val="clear" w:color="auto" w:fill="auto"/>
            <w:vAlign w:val="center"/>
          </w:tcPr>
          <w:p w14:paraId="345B491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861" w:type="dxa"/>
            <w:shd w:val="clear" w:color="auto" w:fill="auto"/>
          </w:tcPr>
          <w:p w14:paraId="2D0EC0E8" w14:textId="77777777" w:rsidR="00273D0B" w:rsidRPr="00042519" w:rsidRDefault="00273D0B" w:rsidP="00273D0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Wyszukiwanie i przeglądanie informacji o pobranym materiale wg kryteriów </w:t>
            </w:r>
          </w:p>
          <w:p w14:paraId="2A0B52CF" w14:textId="77777777" w:rsidR="00273D0B" w:rsidRPr="00042519" w:rsidRDefault="00273D0B" w:rsidP="00273D0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Dane dawcy</w:t>
            </w:r>
          </w:p>
          <w:p w14:paraId="0F749077" w14:textId="77777777" w:rsidR="00273D0B" w:rsidRPr="00042519" w:rsidRDefault="00273D0B" w:rsidP="00273D0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Numer pobrania</w:t>
            </w:r>
          </w:p>
          <w:p w14:paraId="05D6E0BA" w14:textId="77777777" w:rsidR="00273D0B" w:rsidRPr="00042519" w:rsidRDefault="00273D0B" w:rsidP="00273D0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Daty pobrania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77FB9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8FB964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6C164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691248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F2B779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861" w:type="dxa"/>
            <w:shd w:val="clear" w:color="auto" w:fill="auto"/>
          </w:tcPr>
          <w:p w14:paraId="1196927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Wprowadzanie i modyfikacja informacji o  przetwarzaniu produktów i preparatach wynikowych oraz ich przechowywaniu zgodnie z zestawem danych: </w:t>
            </w:r>
          </w:p>
          <w:p w14:paraId="587D1606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unikalny kod produktu zgodny ze standardem ISBT128</w:t>
            </w:r>
          </w:p>
          <w:p w14:paraId="51C2D2A0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unikalny kod SEC ustalony dla wyprodukowanego preparatu</w:t>
            </w:r>
          </w:p>
          <w:p w14:paraId="3A1713ED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produkująca preparat,</w:t>
            </w:r>
          </w:p>
          <w:p w14:paraId="22642FBC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 preparatyki,</w:t>
            </w:r>
          </w:p>
          <w:p w14:paraId="78880175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preparatyki,</w:t>
            </w:r>
          </w:p>
          <w:p w14:paraId="14ACCE42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objętość produktu,</w:t>
            </w:r>
          </w:p>
          <w:p w14:paraId="44716B0E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ilość jednostek (do dwóch miejsc po przecinku),</w:t>
            </w:r>
          </w:p>
          <w:p w14:paraId="4E24D0F3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warunki przechowywania – zgodnie ze słownikiem ISBT128,</w:t>
            </w:r>
          </w:p>
          <w:p w14:paraId="7570E473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użyty konserwant – zgodny ze słownikiem ISBT128</w:t>
            </w:r>
          </w:p>
          <w:p w14:paraId="06F8F862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i godzina ważności (może być ustalona automatycznie dla poszczególnych produktów wg zasad preparatyki zdefiniowanych dla danego kodu produktu),</w:t>
            </w:r>
          </w:p>
          <w:p w14:paraId="185D6A99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składowania – identyfikator miejsca, które zostały zdefiniowane dla BK i służą do przechowywania gotowych preparatów ,</w:t>
            </w:r>
          </w:p>
          <w:p w14:paraId="52CF1C63" w14:textId="5B0FA21F" w:rsidR="00273D0B" w:rsidRPr="0096705C" w:rsidRDefault="00273D0B" w:rsidP="0096705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ocena wizualna preparatu wg określonej skali wraz z opisem </w:t>
            </w:r>
            <w:r w:rsidR="0096705C" w:rsidRPr="00AB2585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(</w:t>
            </w:r>
            <w:r w:rsidR="0096705C" w:rsidRPr="00AB2585">
              <w:rPr>
                <w:color w:val="0070C0"/>
              </w:rPr>
              <w:t xml:space="preserve"> </w:t>
            </w:r>
            <w:r w:rsidR="0096705C" w:rsidRPr="00AB2585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ocena wizualna preparatu odbywa się według skali: prawidłowy/nieprawidłowy wraz z możliwością wprowadzenia opisu)</w:t>
            </w:r>
          </w:p>
          <w:p w14:paraId="6E80F3A1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informacja o lekarzu prowadzącym i nadzorującym pacjenta : nazwisko i imię,</w:t>
            </w:r>
          </w:p>
          <w:p w14:paraId="640F5661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mrożenia i parametry mrożenia : czas mrożenia, identyfikator urządzenia, osoba mrożąca, uwagi do procesu</w:t>
            </w:r>
          </w:p>
          <w:p w14:paraId="3B71C0D9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rozmrożenia w przypadku przygotowania preparatu do wydania na oddział,</w:t>
            </w:r>
          </w:p>
          <w:p w14:paraId="1600171B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wirowania, parametry wirowania: czas wirowania, prędkość, urządzenie, osoba wirująca, uwagi do procesu wirowania </w:t>
            </w:r>
          </w:p>
          <w:p w14:paraId="1C832B38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kwalifikacja do użycia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1DD6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6CC907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0CF94E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61A6BF2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934615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861" w:type="dxa"/>
            <w:shd w:val="clear" w:color="auto" w:fill="auto"/>
          </w:tcPr>
          <w:p w14:paraId="7986DC7B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Wprowadzanie i modyfikacja informacji dla preparatów dotyczących procedur związanych z ich produkcją pierwotną i wtórną (data i godzina preparatyki, osoba wykonująca, zastosowany sprzęt jednorazowego użytku, uwagi do procesu, status kwalifikacji preparatu, informacje o etykietowaniu ) </w:t>
            </w:r>
          </w:p>
          <w:p w14:paraId="45C55C62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Zawieszanie w osoczu</w:t>
            </w:r>
          </w:p>
          <w:p w14:paraId="3F7605A0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Zawieszanie w DMSO</w:t>
            </w:r>
          </w:p>
          <w:p w14:paraId="2DC2A5CA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Dzielenie preparatów</w:t>
            </w:r>
          </w:p>
          <w:p w14:paraId="1F5F07FB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Zlewanie preparatów</w:t>
            </w:r>
          </w:p>
          <w:p w14:paraId="1BC1FA9B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Rozmrażanie </w:t>
            </w:r>
          </w:p>
          <w:p w14:paraId="7BB7DEA7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Krioprezerwacja</w:t>
            </w:r>
            <w:proofErr w:type="spellEnd"/>
          </w:p>
          <w:p w14:paraId="57E59E68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śledzenie produkcji preparatu – preparat wejściowy, preparat wynikowy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FAF1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C1AD5C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8930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560FB3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EAC013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861" w:type="dxa"/>
            <w:shd w:val="clear" w:color="auto" w:fill="auto"/>
          </w:tcPr>
          <w:p w14:paraId="27B8C207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Badania – wprowadzanie i przeglądanie informacji o wynikach badań (interpretacja wyniku np. reaktywny/niereaktywny, wartość liczbowa,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jednostka, data badania, kto wykonał), które będą weryfikowane na etapie kwalifikacji preparatu  </w:t>
            </w:r>
          </w:p>
          <w:p w14:paraId="75F84EFF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antygen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HBs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1FB7F47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przeciwciała anty-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HBs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84E9D56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przeciwciała anty-HCV,</w:t>
            </w:r>
          </w:p>
          <w:p w14:paraId="3AF6BE37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AB - przeciwciała anty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6EC12E2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- przeciwciała anty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99D25D8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przeciwciała przeciw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Trepanoma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Palladium,</w:t>
            </w:r>
          </w:p>
          <w:p w14:paraId="4FB6D82D" w14:textId="77777777" w:rsidR="00273D0B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HIV - test przesiewowy.</w:t>
            </w:r>
          </w:p>
          <w:p w14:paraId="2CC19CB9" w14:textId="335D2BCF" w:rsidR="0003041F" w:rsidRPr="0003041F" w:rsidRDefault="0003041F" w:rsidP="0003041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31C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Wyniki badań znajdujące się w szpitalnym systemie informatycznym są wprowadzone automatycznie poprzez integrację. Dodatkowo istnieje także funkcja manualnego dodania wyniku spoza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A6231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29D514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843A01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D746D75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2491CED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861" w:type="dxa"/>
            <w:shd w:val="clear" w:color="auto" w:fill="auto"/>
          </w:tcPr>
          <w:p w14:paraId="08B9A72A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Badania – wprowadzanie i przeglądanie informacji o wynikach badania (interpretacja wyniku lub  wartość liczbowa, jednostka, data badania, kto wykonał),  pacjentów , dawców zakwalifikowanych do pobrania. </w:t>
            </w:r>
          </w:p>
          <w:p w14:paraId="554EB68C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morfologia z różnicowanie krwinek białych,</w:t>
            </w:r>
          </w:p>
          <w:p w14:paraId="47BDECDB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glukoza,</w:t>
            </w:r>
          </w:p>
          <w:p w14:paraId="5C3458C9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elektrolity (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Na,K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</w:t>
            </w:r>
          </w:p>
          <w:p w14:paraId="5F3EFEF2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wapń zjonizowany,</w:t>
            </w:r>
          </w:p>
          <w:p w14:paraId="0EC76149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grupa krwi,</w:t>
            </w:r>
          </w:p>
          <w:p w14:paraId="11EBD90E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bilirubina całkowita,</w:t>
            </w:r>
          </w:p>
          <w:p w14:paraId="1FF2B605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aminotransferaza alaninowa,</w:t>
            </w:r>
          </w:p>
          <w:p w14:paraId="3D3D9FAE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aminotransferaza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asparaginianowa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0023A317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mocznik,</w:t>
            </w:r>
          </w:p>
          <w:p w14:paraId="72346AC4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kreatynina, </w:t>
            </w:r>
          </w:p>
          <w:p w14:paraId="5FF0D0FF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czas częściowej tromboplastyny po aktywacji (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aPTT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</w:t>
            </w:r>
          </w:p>
          <w:p w14:paraId="348EAF2A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protrombinowy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(+INR),</w:t>
            </w:r>
          </w:p>
          <w:p w14:paraId="60E2A0A5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D-Dimery,</w:t>
            </w:r>
          </w:p>
          <w:p w14:paraId="7139B13B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hormon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tyreotropowy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4D5115BA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FT3,</w:t>
            </w:r>
          </w:p>
          <w:p w14:paraId="3ABB4CA0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FT4,</w:t>
            </w:r>
          </w:p>
          <w:p w14:paraId="3E77579D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LDH,</w:t>
            </w:r>
          </w:p>
          <w:p w14:paraId="0368F270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beta2-mikroglobulina,</w:t>
            </w:r>
          </w:p>
          <w:p w14:paraId="6C296257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białko całkowite, </w:t>
            </w:r>
          </w:p>
          <w:p w14:paraId="0AAE9187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immunoglobulina G,</w:t>
            </w:r>
          </w:p>
          <w:p w14:paraId="6611AD80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żelazo,</w:t>
            </w:r>
          </w:p>
          <w:p w14:paraId="4F39EFF3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ferrytyna,</w:t>
            </w:r>
          </w:p>
          <w:p w14:paraId="2BCADC2A" w14:textId="28E6A455" w:rsidR="00273D0B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żywotność komórek</w:t>
            </w:r>
          </w:p>
          <w:p w14:paraId="333B2C11" w14:textId="77777777" w:rsidR="0003041F" w:rsidRDefault="0003041F" w:rsidP="0003041F">
            <w:pPr>
              <w:pStyle w:val="Akapitzlist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CB71F0E" w14:textId="09CA1725" w:rsidR="0003041F" w:rsidRPr="0003041F" w:rsidRDefault="0003041F" w:rsidP="0003041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39B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Wyniki badań znajdujące się w szpitalnym systemie informatycznym są wprowadzone automatycznie poprzez integrację. </w:t>
            </w:r>
            <w:r w:rsidRPr="003F39B7">
              <w:rPr>
                <w:color w:val="0070C0"/>
              </w:rPr>
              <w:t xml:space="preserve"> </w:t>
            </w:r>
            <w:r w:rsidRPr="003F39B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Dodatkowo istnieje także funkcja manualnego dodania wyniku spoza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2F5DD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C30B1D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32354A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BE99B1A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1697D79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861" w:type="dxa"/>
            <w:shd w:val="clear" w:color="auto" w:fill="auto"/>
          </w:tcPr>
          <w:p w14:paraId="5A370E5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Dyskwalifikacja /zawieszenie – identyfikacja i wprowadzenie przyczyny dyskwalifikacji dawcy (przyczyna dyskwalifikacji, data i godzina dyskwalifikacji,  rodzaj dyskwalifikacji (stała, czasowa), data obowiązywania dla dyskwalifikacji czasowej, osoba dyskwalifikująca, opis/uwagi) 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2D8F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7D873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D79E8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24999B4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BF00A2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861" w:type="dxa"/>
            <w:shd w:val="clear" w:color="auto" w:fill="auto"/>
          </w:tcPr>
          <w:p w14:paraId="02C2BF4F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Generowanie wydruków etykiet z systemu BK: </w:t>
            </w:r>
          </w:p>
          <w:p w14:paraId="0431E935" w14:textId="77777777" w:rsidR="00273D0B" w:rsidRPr="00042519" w:rsidRDefault="00273D0B" w:rsidP="00273D0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Wydruk etykiet na produkty końcowe zgodnie ze standardem ISBT128 z kodem SEC</w:t>
            </w:r>
          </w:p>
          <w:p w14:paraId="09CC4FE1" w14:textId="77777777" w:rsidR="00273D0B" w:rsidRPr="00042519" w:rsidRDefault="00273D0B" w:rsidP="00273D0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Wydruk etykiet z kodem paskowym zawierającym numer pobrania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2128F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92E870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8FFA42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E70EAF9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C9A5BF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6861" w:type="dxa"/>
            <w:shd w:val="clear" w:color="auto" w:fill="auto"/>
          </w:tcPr>
          <w:p w14:paraId="58C6065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Dane, które powinny być zdefiniowane np. jako słowniki/zbiory zarządzane przez użytkowników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ED1C2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65CFB8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8292B5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E197CD8" w14:textId="77777777" w:rsidTr="00273D0B">
        <w:trPr>
          <w:trHeight w:val="217"/>
        </w:trPr>
        <w:tc>
          <w:tcPr>
            <w:tcW w:w="704" w:type="dxa"/>
            <w:shd w:val="clear" w:color="auto" w:fill="auto"/>
            <w:vAlign w:val="center"/>
          </w:tcPr>
          <w:p w14:paraId="6CF30CA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6861" w:type="dxa"/>
            <w:shd w:val="clear" w:color="auto" w:fill="auto"/>
          </w:tcPr>
          <w:p w14:paraId="433A27DB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Słownik grup krwi – zgodny z ISBT 128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17E2B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460438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0B070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7BF9273" w14:textId="77777777" w:rsidTr="00273D0B">
        <w:trPr>
          <w:trHeight w:val="248"/>
        </w:trPr>
        <w:tc>
          <w:tcPr>
            <w:tcW w:w="704" w:type="dxa"/>
            <w:shd w:val="clear" w:color="auto" w:fill="auto"/>
            <w:vAlign w:val="center"/>
          </w:tcPr>
          <w:p w14:paraId="12D75A7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861" w:type="dxa"/>
            <w:shd w:val="clear" w:color="auto" w:fill="auto"/>
          </w:tcPr>
          <w:p w14:paraId="6AB73617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Słownik kodów preparatów  - zgodny z standardem ISBT 128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A2F18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319052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1E7E16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5C90F93" w14:textId="77777777" w:rsidTr="00273D0B">
        <w:trPr>
          <w:trHeight w:val="281"/>
        </w:trPr>
        <w:tc>
          <w:tcPr>
            <w:tcW w:w="704" w:type="dxa"/>
            <w:shd w:val="clear" w:color="auto" w:fill="auto"/>
            <w:vAlign w:val="center"/>
          </w:tcPr>
          <w:p w14:paraId="2B6211A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6861" w:type="dxa"/>
            <w:shd w:val="clear" w:color="auto" w:fill="auto"/>
          </w:tcPr>
          <w:p w14:paraId="6C4D1A1F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Słownik rodzajów pobrań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F0164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993040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80F15E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A458FF8" w14:textId="77777777" w:rsidTr="00273D0B">
        <w:trPr>
          <w:trHeight w:val="256"/>
        </w:trPr>
        <w:tc>
          <w:tcPr>
            <w:tcW w:w="704" w:type="dxa"/>
            <w:shd w:val="clear" w:color="auto" w:fill="auto"/>
            <w:vAlign w:val="center"/>
          </w:tcPr>
          <w:p w14:paraId="0D67322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6861" w:type="dxa"/>
            <w:shd w:val="clear" w:color="auto" w:fill="auto"/>
          </w:tcPr>
          <w:p w14:paraId="4AFBBB0A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rodzajów dawców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43434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D79C48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3763E6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883F579" w14:textId="77777777" w:rsidTr="00273D0B">
        <w:trPr>
          <w:trHeight w:val="275"/>
        </w:trPr>
        <w:tc>
          <w:tcPr>
            <w:tcW w:w="704" w:type="dxa"/>
            <w:shd w:val="clear" w:color="auto" w:fill="auto"/>
            <w:vAlign w:val="center"/>
          </w:tcPr>
          <w:p w14:paraId="59B11C0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6861" w:type="dxa"/>
            <w:shd w:val="clear" w:color="auto" w:fill="auto"/>
          </w:tcPr>
          <w:p w14:paraId="7A8CE0A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rodzajów  badań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92612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FA5AE9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226E09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4ADCA8E" w14:textId="77777777" w:rsidTr="00273D0B">
        <w:trPr>
          <w:trHeight w:val="278"/>
        </w:trPr>
        <w:tc>
          <w:tcPr>
            <w:tcW w:w="704" w:type="dxa"/>
            <w:shd w:val="clear" w:color="auto" w:fill="auto"/>
            <w:vAlign w:val="center"/>
          </w:tcPr>
          <w:p w14:paraId="096D084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6861" w:type="dxa"/>
            <w:shd w:val="clear" w:color="auto" w:fill="auto"/>
          </w:tcPr>
          <w:p w14:paraId="36E2BBFF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powodów dyskwalifikacji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52EE5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F8D7A9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A57CB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1787A40" w14:textId="77777777" w:rsidTr="00273D0B">
        <w:trPr>
          <w:trHeight w:val="269"/>
        </w:trPr>
        <w:tc>
          <w:tcPr>
            <w:tcW w:w="704" w:type="dxa"/>
            <w:shd w:val="clear" w:color="auto" w:fill="auto"/>
            <w:vAlign w:val="center"/>
          </w:tcPr>
          <w:p w14:paraId="1A404FC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6861" w:type="dxa"/>
            <w:shd w:val="clear" w:color="auto" w:fill="auto"/>
          </w:tcPr>
          <w:p w14:paraId="78171AAC" w14:textId="77777777" w:rsidR="00273D0B" w:rsidRPr="00A50CCB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C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dostawców zewnętrznych</w:t>
            </w:r>
            <w:r w:rsidR="00A50CCB" w:rsidRPr="00A50C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76C1603C" w14:textId="77777777" w:rsidR="00A50CCB" w:rsidRPr="0003041F" w:rsidRDefault="00A50CCB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nazwa, </w:t>
            </w:r>
          </w:p>
          <w:p w14:paraId="5433BD32" w14:textId="77777777" w:rsidR="00A50CCB" w:rsidRPr="0003041F" w:rsidRDefault="00A50CCB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lastRenderedPageBreak/>
              <w:t xml:space="preserve">adres, </w:t>
            </w:r>
          </w:p>
          <w:p w14:paraId="4AF3BAA7" w14:textId="77777777" w:rsidR="00A50CCB" w:rsidRPr="0003041F" w:rsidRDefault="00A50CCB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numer telefonu, </w:t>
            </w:r>
          </w:p>
          <w:p w14:paraId="273EF1FC" w14:textId="77777777" w:rsidR="00A50CCB" w:rsidRPr="0003041F" w:rsidRDefault="00A50CCB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identyfikator zgodny ze standardem ISBT128, </w:t>
            </w:r>
          </w:p>
          <w:p w14:paraId="169B06DA" w14:textId="4C1881F5" w:rsidR="00A50CCB" w:rsidRPr="0003041F" w:rsidRDefault="00C82059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identyfikator wewnętrzny</w:t>
            </w:r>
            <w:r w:rsidR="00A50CCB"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, </w:t>
            </w:r>
          </w:p>
          <w:p w14:paraId="63345A3C" w14:textId="77777777" w:rsidR="00A50CCB" w:rsidRPr="0003041F" w:rsidRDefault="00A50CCB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osoba kontaktowa, </w:t>
            </w:r>
          </w:p>
          <w:p w14:paraId="30423760" w14:textId="60C1A16E" w:rsidR="00A50CCB" w:rsidRPr="00A50CCB" w:rsidRDefault="00A50CCB" w:rsidP="00A50CCB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03041F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NIP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5337C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E90190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91CD08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6DDAA6E" w14:textId="77777777" w:rsidTr="00273D0B">
        <w:trPr>
          <w:trHeight w:val="286"/>
        </w:trPr>
        <w:tc>
          <w:tcPr>
            <w:tcW w:w="704" w:type="dxa"/>
            <w:shd w:val="clear" w:color="auto" w:fill="auto"/>
            <w:vAlign w:val="center"/>
          </w:tcPr>
          <w:p w14:paraId="75F6AD5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</w:t>
            </w:r>
          </w:p>
        </w:tc>
        <w:tc>
          <w:tcPr>
            <w:tcW w:w="6861" w:type="dxa"/>
            <w:shd w:val="clear" w:color="auto" w:fill="auto"/>
          </w:tcPr>
          <w:p w14:paraId="1FF4294A" w14:textId="77777777" w:rsidR="00273D0B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Lista odbiorców zewnętrznych i wewnętrznych</w:t>
            </w:r>
          </w:p>
          <w:p w14:paraId="7761AAFE" w14:textId="29E830DE" w:rsidR="0003041F" w:rsidRPr="003F0FB3" w:rsidRDefault="0003041F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nazwa, </w:t>
            </w:r>
          </w:p>
          <w:p w14:paraId="78E9D758" w14:textId="77777777" w:rsidR="0003041F" w:rsidRPr="003F0FB3" w:rsidRDefault="0003041F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adres, </w:t>
            </w:r>
          </w:p>
          <w:p w14:paraId="3DF73B96" w14:textId="77777777" w:rsidR="0003041F" w:rsidRPr="003F0FB3" w:rsidRDefault="0003041F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numer telefonu, </w:t>
            </w:r>
          </w:p>
          <w:p w14:paraId="50B5C3A1" w14:textId="77777777" w:rsidR="0003041F" w:rsidRPr="003F0FB3" w:rsidRDefault="0003041F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identyfikator zgodny ze standardem ISBT128, </w:t>
            </w:r>
          </w:p>
          <w:p w14:paraId="681EE508" w14:textId="6DC0C0DC" w:rsidR="0003041F" w:rsidRPr="003F0FB3" w:rsidRDefault="00C82059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identyfikator wewnętrzny</w:t>
            </w:r>
            <w:r w:rsidR="0003041F"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, </w:t>
            </w:r>
          </w:p>
          <w:p w14:paraId="0C924962" w14:textId="77777777" w:rsidR="0003041F" w:rsidRPr="003F0FB3" w:rsidRDefault="0003041F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osoba kontaktowa, </w:t>
            </w:r>
          </w:p>
          <w:p w14:paraId="13658089" w14:textId="0DE7B187" w:rsidR="0003041F" w:rsidRPr="0003041F" w:rsidRDefault="0003041F" w:rsidP="003F0FB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3F0FB3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NIP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00C0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FEB284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B73DC7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4064D27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70E018B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6861" w:type="dxa"/>
            <w:shd w:val="clear" w:color="auto" w:fill="auto"/>
          </w:tcPr>
          <w:p w14:paraId="6020639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procedur medycznych/algorytmów określających sposób przetwarzania preparatów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998CA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EB65CC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12244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B514C30" w14:textId="77777777" w:rsidTr="00273D0B">
        <w:trPr>
          <w:trHeight w:val="227"/>
        </w:trPr>
        <w:tc>
          <w:tcPr>
            <w:tcW w:w="704" w:type="dxa"/>
            <w:shd w:val="clear" w:color="auto" w:fill="auto"/>
            <w:vAlign w:val="center"/>
          </w:tcPr>
          <w:p w14:paraId="50CA7BB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6861" w:type="dxa"/>
            <w:shd w:val="clear" w:color="auto" w:fill="auto"/>
          </w:tcPr>
          <w:p w14:paraId="02F96F0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Panel systemu BK umożliwiający edytowanie wykorzystywanych słowników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244A7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94872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64F67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DD5C0E9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08E4B66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6861" w:type="dxa"/>
            <w:shd w:val="clear" w:color="auto" w:fill="auto"/>
          </w:tcPr>
          <w:p w14:paraId="4936C657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Wymagane dostosowania po stronie systemu szpitalnego AMMS umożliwiające wymianę informacji z systemem do obsługi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63DC8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731040F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198613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5164FCC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C568D3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6861" w:type="dxa"/>
            <w:shd w:val="clear" w:color="auto" w:fill="auto"/>
          </w:tcPr>
          <w:p w14:paraId="4F75AB96" w14:textId="69BF4A11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generowania przez lekarza zleceń na pobranie komórek krwiotwórczych dla Banku Komórek w systemie szpitalnym AMMS oraz zleceń na rozmrożenie . Dostosowanie okien do prezentacji zleceń do wymaganego zakresu zleceń wysłanych do BK</w:t>
            </w:r>
            <w:r w:rsidR="003E1C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3E1C1A">
              <w:t xml:space="preserve"> </w:t>
            </w:r>
            <w:r w:rsidR="003E1C1A" w:rsidRPr="006106A9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Zakres okien do prezentacji zleceń został określony w punkcie 4.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44838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F76399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58D342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CFFFDB7" w14:textId="77777777" w:rsidTr="00273D0B">
        <w:trPr>
          <w:trHeight w:val="294"/>
        </w:trPr>
        <w:tc>
          <w:tcPr>
            <w:tcW w:w="704" w:type="dxa"/>
            <w:shd w:val="clear" w:color="auto" w:fill="auto"/>
            <w:vAlign w:val="center"/>
          </w:tcPr>
          <w:p w14:paraId="5400359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6861" w:type="dxa"/>
            <w:shd w:val="clear" w:color="auto" w:fill="auto"/>
          </w:tcPr>
          <w:p w14:paraId="27143AE5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Etap II -  funkcjonalności przewidziane w etapie II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242BA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5CAB4B9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27F698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0833934A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3B52C9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6861" w:type="dxa"/>
            <w:shd w:val="clear" w:color="auto" w:fill="auto"/>
          </w:tcPr>
          <w:p w14:paraId="387DB31E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Zadaniami oprogramowania BK w zakresie wymagającym integracji z systemem szpitalnym AMMS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4D5A3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789F0E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EBA55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0C19F087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DA641B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</w:t>
            </w:r>
          </w:p>
        </w:tc>
        <w:tc>
          <w:tcPr>
            <w:tcW w:w="6861" w:type="dxa"/>
            <w:shd w:val="clear" w:color="auto" w:fill="auto"/>
          </w:tcPr>
          <w:p w14:paraId="2E330BE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Odbieranie z systemu AMMS zleceń i ich obsługa przez system BK w zakresie wydania preparatu dla pacjenta  na odział szpitalny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5C664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ECC5E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156056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E3CF4F6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5A2D0FD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6861" w:type="dxa"/>
            <w:shd w:val="clear" w:color="auto" w:fill="auto"/>
          </w:tcPr>
          <w:p w14:paraId="0DC53F5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Przekazywanie do systemu AMMS w odpowiedzi na zlecenie wydania preparatu komunikatu zawierającego dane umożliwiające ewidencje przetoczenia i wpis w książce transfuzyjnej. Zakres danych zgodny co najmniej z zakresem książki transfuzyjnej. </w:t>
            </w:r>
          </w:p>
          <w:p w14:paraId="631BA1BA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Obsługa komunikatu dotyczącego zwrotu niepodanych preparatów.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18547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E6CD7F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0A5A87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9CD8896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38E546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6861" w:type="dxa"/>
            <w:shd w:val="clear" w:color="auto" w:fill="auto"/>
          </w:tcPr>
          <w:p w14:paraId="46483DB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Udostępnienie obsługi przekazywanych z AMMS komunikatów o pobranych wynikach zgodnie z dokumentacją Integracyjną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73A66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BC4E9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C32896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439D902" w14:textId="77777777" w:rsidTr="00273D0B">
        <w:trPr>
          <w:trHeight w:val="303"/>
        </w:trPr>
        <w:tc>
          <w:tcPr>
            <w:tcW w:w="704" w:type="dxa"/>
            <w:shd w:val="clear" w:color="auto" w:fill="auto"/>
            <w:vAlign w:val="center"/>
          </w:tcPr>
          <w:p w14:paraId="4CFDB25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6861" w:type="dxa"/>
            <w:shd w:val="clear" w:color="auto" w:fill="auto"/>
          </w:tcPr>
          <w:p w14:paraId="3BB08BC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 oprogramowania BK w zakresie obsługi działalności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EE292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1ADA64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DD15F1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6482B60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A4711E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6861" w:type="dxa"/>
            <w:shd w:val="clear" w:color="auto" w:fill="auto"/>
          </w:tcPr>
          <w:p w14:paraId="438654E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Wprowadzanie informacji do produktów opisujących czynności: </w:t>
            </w:r>
          </w:p>
          <w:p w14:paraId="13734203" w14:textId="77777777" w:rsidR="00273D0B" w:rsidRPr="00042519" w:rsidRDefault="00273D0B" w:rsidP="00273D0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Wydawanie – data i godzina wydania preparatu, informacje o odbiorcy zewnętrznym lub oddziale wewnętrznym, warunki transportu opisowo, osoba wydająca preparat, kwit wydania</w:t>
            </w:r>
          </w:p>
          <w:p w14:paraId="47B833BF" w14:textId="77777777" w:rsidR="00273D0B" w:rsidRPr="00042519" w:rsidRDefault="00273D0B" w:rsidP="00273D0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Zwroty – data i godzina zwrotu, osoba zwracająca, powód zwrotu  </w:t>
            </w:r>
          </w:p>
          <w:p w14:paraId="00A60B3F" w14:textId="77777777" w:rsidR="00273D0B" w:rsidRPr="00042519" w:rsidRDefault="00273D0B" w:rsidP="00273D0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Utylizacja – data i godzina utylizacji, powód utylizacji, osoba utylizująca, miejsce utylizacji, uwagi do utylizacji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0A0FB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60A5A5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638A61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B173126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29B4E11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6861" w:type="dxa"/>
            <w:shd w:val="clear" w:color="auto" w:fill="auto"/>
          </w:tcPr>
          <w:p w14:paraId="1B2CC3D8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Magazyny preparatów </w:t>
            </w:r>
          </w:p>
          <w:p w14:paraId="1F61F2B0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Wyświetlanie informacji o stanach magazynowych wg rodzaju preparatu, daty ważności, daty pobrania</w:t>
            </w:r>
          </w:p>
          <w:p w14:paraId="0BA80CC7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Wprowadzanie informacji o przesunięciach magazynowych (data i  godzina przesunięcia , osoba wykonująca przesunięcie)</w:t>
            </w:r>
          </w:p>
          <w:p w14:paraId="48FEE2AB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Wprowadzanie na magazyn produktów wyprodukowanych w BK oraz dostarczonych od zewnętrznych dostawców</w:t>
            </w:r>
          </w:p>
          <w:p w14:paraId="754A92AF" w14:textId="6C977432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Etykietowanie preparatów z poziomu magazynu</w:t>
            </w:r>
            <w:r w:rsidR="003A2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A21C6" w:rsidRPr="007912A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(możliwość wydruku etykiety na produkty)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8EA383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C7C4EF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7EDDB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EB4426F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73C5768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6861" w:type="dxa"/>
            <w:shd w:val="clear" w:color="auto" w:fill="auto"/>
          </w:tcPr>
          <w:p w14:paraId="79617029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Magazyn sprzętu jednorazowego użytku wprowadzanie informacji w zakresie: </w:t>
            </w:r>
          </w:p>
          <w:p w14:paraId="2A18C19E" w14:textId="77777777" w:rsidR="00273D0B" w:rsidRPr="00042519" w:rsidRDefault="00273D0B" w:rsidP="00273D0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</w:rPr>
              <w:t>Informacje o przychodach na magazyn podręczny: data i godzina dostawy, rodzaj towaru, numer referencyjny, ilość, numer seryjny, dostawca, opis, data ważności</w:t>
            </w:r>
          </w:p>
          <w:p w14:paraId="12C89375" w14:textId="77777777" w:rsidR="00273D0B" w:rsidRPr="00042519" w:rsidRDefault="00273D0B" w:rsidP="00273D0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Informacje o rozchodach z magazyny/ zużyciu do produkcji: data i godzina wydania, rodzaj towaru, numer referencyjny, ilość, numer serii, przeznaczenie, odbiorca, numer produktu do którego wykorzystano.</w:t>
            </w:r>
          </w:p>
          <w:p w14:paraId="33CDA6CD" w14:textId="77777777" w:rsidR="00273D0B" w:rsidRPr="00042519" w:rsidRDefault="00273D0B" w:rsidP="00273D0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</w:rPr>
              <w:t>Stany magazynowe – pogrupowane wg rodzaju towaru, daty ważności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84E24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E8EB5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9A7CD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D2ECB32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4657F9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41.</w:t>
            </w:r>
          </w:p>
        </w:tc>
        <w:tc>
          <w:tcPr>
            <w:tcW w:w="6861" w:type="dxa"/>
            <w:shd w:val="clear" w:color="auto" w:fill="auto"/>
          </w:tcPr>
          <w:p w14:paraId="04DD2AA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Aparatura/urządzenia – Wprowadzanie informacji o  wykorzystywanych w BK urządzeń w szczególności: wirówki, zgrzewarki, zamrażarki, komory laminarne. Możliwość dodawania nowych urządzeń przez użytkowników systemu BK. Ewidencja danych dla urządzeń: </w:t>
            </w:r>
          </w:p>
          <w:p w14:paraId="33B97413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urządzenia, </w:t>
            </w:r>
          </w:p>
          <w:p w14:paraId="6CA6D3F7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marka urządzenia, </w:t>
            </w:r>
          </w:p>
          <w:p w14:paraId="571EAD7B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numer seryjny urządzenia z tabliczki znamionowej, numer seryjny urządzenia przekazywany elektronicznie przez urządzenie, </w:t>
            </w:r>
          </w:p>
          <w:p w14:paraId="4EF2202C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typ urządzenia, </w:t>
            </w:r>
          </w:p>
          <w:p w14:paraId="39C925AE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przeglądu, </w:t>
            </w:r>
          </w:p>
          <w:p w14:paraId="74B75B0D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terminy walidacji,</w:t>
            </w:r>
          </w:p>
          <w:p w14:paraId="392CEF91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wyświetlanie alertów o przekroczeniach i zbliżającym się terminie przeglądu lub walidacji</w:t>
            </w:r>
          </w:p>
          <w:p w14:paraId="0BEF729C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produkcji urządzenia, </w:t>
            </w:r>
          </w:p>
          <w:p w14:paraId="7C0C717B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dostawy</w:t>
            </w:r>
          </w:p>
          <w:p w14:paraId="046A7F56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dopuszczone do użytku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A3BF4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8ED4FF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320D24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3DE75C3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0736373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6861" w:type="dxa"/>
            <w:shd w:val="clear" w:color="auto" w:fill="auto"/>
          </w:tcPr>
          <w:p w14:paraId="45F15B8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Raportowanie  danych gromadzonych w module w postaci ustalonych zestawień </w:t>
            </w:r>
          </w:p>
          <w:p w14:paraId="5750168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dokumentów w szczególności: </w:t>
            </w:r>
          </w:p>
          <w:p w14:paraId="367C97B3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zdyskwalifikowanych/odrzuconych  dawców z podziałem na płeć, powód dyskwalifikacji, rodzaj dyskwalifikacji, data dyskwalifikacji</w:t>
            </w:r>
          </w:p>
          <w:p w14:paraId="64D48E62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zarejestrowanych dawców wg daty rejestracji z podziałem na płeć</w:t>
            </w:r>
          </w:p>
          <w:p w14:paraId="49673612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Raport z zarejestrowanych biorców wg daty rejestracji z podziałem na płeć</w:t>
            </w:r>
          </w:p>
          <w:p w14:paraId="17921CAB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wprowadzonych pobrań wg daty pobrania, ośrodka pobierającego lub oddziału, rodzaju pobrania.</w:t>
            </w:r>
          </w:p>
          <w:p w14:paraId="5B629493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wykonanej preparatyki wg daty produkcji, rodzaju preparatu, rodzaju preparatyki</w:t>
            </w:r>
          </w:p>
          <w:p w14:paraId="6FEABE0A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mrożenia wg daty mrożenia, rodzaju preparatu</w:t>
            </w:r>
          </w:p>
          <w:p w14:paraId="1B898264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wirowania wg daty wirowania, rodzaju preparatu, osoby wirującej</w:t>
            </w:r>
          </w:p>
          <w:p w14:paraId="055BFA71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wydanych preparatów wg daty wydania, ośrodka lub oddziału odbierającego, rodzaju wydanego preparatu.</w:t>
            </w:r>
          </w:p>
          <w:p w14:paraId="34A378CC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utylizacji/zniszczeń wg daty utylizacji/zniszczenia, rodzaju preparatu, powodu utylizacji.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5E095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89949A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BAAD5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A07F7F0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1858934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43.</w:t>
            </w:r>
          </w:p>
        </w:tc>
        <w:tc>
          <w:tcPr>
            <w:tcW w:w="6861" w:type="dxa"/>
            <w:shd w:val="clear" w:color="auto" w:fill="auto"/>
          </w:tcPr>
          <w:p w14:paraId="1917EC88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Wydruk informacji przechowywanych w systemie dla obsługi BK najlepiej w formacie pdf w szczególności: </w:t>
            </w:r>
          </w:p>
          <w:p w14:paraId="45D9E50A" w14:textId="77777777" w:rsidR="00273D0B" w:rsidRPr="00042519" w:rsidRDefault="00273D0B" w:rsidP="00273D0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Kwit wydania dla odbiorcy zewnętrznego</w:t>
            </w:r>
          </w:p>
          <w:p w14:paraId="53347CFC" w14:textId="77777777" w:rsidR="00273D0B" w:rsidRPr="00042519" w:rsidRDefault="00273D0B" w:rsidP="00273D0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Kwit przekazania preparatu na oddział</w:t>
            </w:r>
          </w:p>
          <w:p w14:paraId="1FABACE9" w14:textId="77777777" w:rsidR="00273D0B" w:rsidRPr="00042519" w:rsidRDefault="00273D0B" w:rsidP="00273D0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Kwit przyjęcia pobranego materiału do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15269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E75137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C789C1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98517CB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EBFA23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6861" w:type="dxa"/>
            <w:shd w:val="clear" w:color="auto" w:fill="auto"/>
          </w:tcPr>
          <w:p w14:paraId="28BE93F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Dane, które powinny być zdefiniowane np. jako słowniki/zbiory zarządzane przez użytkowników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23E190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3522BC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26576A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6DC2B5A" w14:textId="77777777" w:rsidTr="00273D0B">
        <w:trPr>
          <w:trHeight w:val="339"/>
        </w:trPr>
        <w:tc>
          <w:tcPr>
            <w:tcW w:w="704" w:type="dxa"/>
            <w:shd w:val="clear" w:color="auto" w:fill="auto"/>
            <w:vAlign w:val="center"/>
          </w:tcPr>
          <w:p w14:paraId="21EE92A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44.1</w:t>
            </w:r>
          </w:p>
        </w:tc>
        <w:tc>
          <w:tcPr>
            <w:tcW w:w="6861" w:type="dxa"/>
            <w:shd w:val="clear" w:color="auto" w:fill="auto"/>
          </w:tcPr>
          <w:p w14:paraId="587CC438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Lista używanego sprzętów jednorazowego użytku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8070F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B7B48D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5488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7EBA2F8" w14:textId="77777777" w:rsidTr="00273D0B">
        <w:trPr>
          <w:trHeight w:val="273"/>
        </w:trPr>
        <w:tc>
          <w:tcPr>
            <w:tcW w:w="704" w:type="dxa"/>
            <w:shd w:val="clear" w:color="auto" w:fill="auto"/>
            <w:vAlign w:val="center"/>
          </w:tcPr>
          <w:p w14:paraId="6777DA1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6861" w:type="dxa"/>
            <w:shd w:val="clear" w:color="auto" w:fill="auto"/>
          </w:tcPr>
          <w:p w14:paraId="7BF749C5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Lista miejsc przechowywania/składowania produktów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D6167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828652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0BCD95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E8B0ED3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5B5CF0AC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43.</w:t>
            </w:r>
          </w:p>
          <w:p w14:paraId="05D7EA4D" w14:textId="1C631954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45</w:t>
            </w:r>
          </w:p>
        </w:tc>
        <w:tc>
          <w:tcPr>
            <w:tcW w:w="6861" w:type="dxa"/>
            <w:shd w:val="clear" w:color="auto" w:fill="auto"/>
          </w:tcPr>
          <w:p w14:paraId="47443628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Wymagane dostosowania po stronie systemu szpitalnego AMMS umożliwiające wymianę informacji z systemem do obsługi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DE80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58F3FAB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2E677B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1860BFB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FBDF976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44.</w:t>
            </w:r>
          </w:p>
          <w:p w14:paraId="37C4BE12" w14:textId="6DF74764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46.</w:t>
            </w:r>
          </w:p>
        </w:tc>
        <w:tc>
          <w:tcPr>
            <w:tcW w:w="6861" w:type="dxa"/>
            <w:shd w:val="clear" w:color="auto" w:fill="auto"/>
          </w:tcPr>
          <w:p w14:paraId="11BC977A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generowania przez lekarza zleceń na pobranie komórek krwiotwórczych dla Banku Komórek w systemie szpitalnym AMMS oraz zleceń na rozmrożenie . Dostosowanie okien do prezentacji zleceń do wymaganego zakresu zleceń wysłanych do BK 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0BDC1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108389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3702D4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C290C0A" w14:textId="77777777" w:rsidTr="00273D0B">
        <w:trPr>
          <w:trHeight w:val="297"/>
        </w:trPr>
        <w:tc>
          <w:tcPr>
            <w:tcW w:w="704" w:type="dxa"/>
            <w:shd w:val="clear" w:color="auto" w:fill="auto"/>
            <w:vAlign w:val="center"/>
          </w:tcPr>
          <w:p w14:paraId="784BC07F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45.</w:t>
            </w:r>
          </w:p>
          <w:p w14:paraId="1E867A72" w14:textId="561B2F74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47</w:t>
            </w:r>
          </w:p>
        </w:tc>
        <w:tc>
          <w:tcPr>
            <w:tcW w:w="6861" w:type="dxa"/>
            <w:shd w:val="clear" w:color="auto" w:fill="auto"/>
          </w:tcPr>
          <w:p w14:paraId="28142E39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Zlecenie wydania przeszczepu dla pacjenta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3E0D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8AB5A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068B65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02CD8A7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1F1CE39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46.</w:t>
            </w:r>
          </w:p>
          <w:p w14:paraId="5DBFB7F2" w14:textId="0DC991DC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48</w:t>
            </w:r>
          </w:p>
        </w:tc>
        <w:tc>
          <w:tcPr>
            <w:tcW w:w="6861" w:type="dxa"/>
            <w:shd w:val="clear" w:color="auto" w:fill="auto"/>
          </w:tcPr>
          <w:p w14:paraId="1F009EC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Odbiór komunikatów z systemu BK danych o wydanym materiale oraz udostepnienie dla użytkownika  funkcji do przeglądu przekazanych 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materiałów w kontekście pacjenta, dla których możliwe jest zaewidencjonowanie przetoczenia.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D6EB7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11310A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3730FA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994A269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170B7435" w14:textId="77777777" w:rsidR="00273D0B" w:rsidRPr="00B22638" w:rsidRDefault="00273D0B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lastRenderedPageBreak/>
              <w:t>47</w:t>
            </w: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  <w:p w14:paraId="63806E16" w14:textId="54B10F0E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49.</w:t>
            </w:r>
          </w:p>
        </w:tc>
        <w:tc>
          <w:tcPr>
            <w:tcW w:w="6861" w:type="dxa"/>
            <w:shd w:val="clear" w:color="auto" w:fill="auto"/>
          </w:tcPr>
          <w:p w14:paraId="510C1FA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zainicjowania przez użytkownika funkcji obsługi zwrotu materiału, który nie został wykorzystany do przeszczepu , oraz obsługa odpowiedniego komunikatu wysyłanego do BK.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92725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DD4C08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EB291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5CF30E4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0EF2AEA9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48.</w:t>
            </w:r>
          </w:p>
          <w:p w14:paraId="36277993" w14:textId="54018EAD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50.</w:t>
            </w:r>
          </w:p>
        </w:tc>
        <w:tc>
          <w:tcPr>
            <w:tcW w:w="6861" w:type="dxa"/>
            <w:shd w:val="clear" w:color="auto" w:fill="auto"/>
          </w:tcPr>
          <w:p w14:paraId="236FD7AB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AMMS – kontekstowe wywoływanie określonych funkcji systemu BK dla uprawnionych osób z poziomu Pacjenta w zakresie: </w:t>
            </w:r>
          </w:p>
          <w:p w14:paraId="14B177BE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wpisania do BK informacji o pobraniu komórek krwiotwórczych</w:t>
            </w:r>
          </w:p>
          <w:p w14:paraId="774B6579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zlecenia pobrania komórek do BK</w:t>
            </w:r>
          </w:p>
          <w:p w14:paraId="2280CEAA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wprowadzenia zlecenia na przygotowanie komórek do przetoczenia</w:t>
            </w:r>
          </w:p>
          <w:p w14:paraId="42852567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przeglądu w BK przygotowanych komórek dla danego pacjenta i ich właściwości takich jak: objętość, data ważności, status, ilość porcji</w:t>
            </w:r>
          </w:p>
          <w:p w14:paraId="08F8AB80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wpisania informacji o kwalifikacji dawcy do oddania komórek krwiotwórczych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D801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7B0083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738B6F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E20D7C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8FFC2F8" w14:textId="77777777" w:rsidR="00273D0B" w:rsidRPr="00B22638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t>49.</w:t>
            </w:r>
          </w:p>
          <w:p w14:paraId="78935F89" w14:textId="56131866" w:rsidR="008C587F" w:rsidRPr="00B22638" w:rsidRDefault="008C587F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51.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8C4FA43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Integracja i współpraca z innymi systemami informatycznymi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7C1C0F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6F14C1C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A5A1D4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17115DC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720B541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49.1</w:t>
            </w:r>
          </w:p>
          <w:p w14:paraId="0D029143" w14:textId="06DBDE2A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51.1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68B720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Wykonawca zobowiązuje się do współpracy z firmą Asseco Poland SA, autorem Szpitalnego Systemu Informatycznego „AMMS” aktualnie używanego w Szpitalu Uniwersyteckim w Krakowie, w zakresie wykonania i dostarczenia integracji (zał. 1b „Komunikaty HL7 w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InfoMedica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AMMS zawierający dokumentację interfejsów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komunikacyjnmych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A199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7E6D7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3AAD2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88FDE4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9E316A1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49.2</w:t>
            </w:r>
          </w:p>
          <w:p w14:paraId="10466B84" w14:textId="38431E6C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51.2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897557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Wszelkie koszty związane z realizacją integracji oprogramowania (SS) ze szpitalnym systemem informatycznym (SSI) ponosi Wykonawca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B7482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25876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6C5425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BCD39B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C832356" w14:textId="77777777" w:rsidR="00273D0B" w:rsidRPr="00B22638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t>50.</w:t>
            </w:r>
          </w:p>
          <w:p w14:paraId="624FF4C1" w14:textId="1DB6F2C3" w:rsidR="008C587F" w:rsidRPr="00B22638" w:rsidRDefault="008C587F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52.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06D869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Zarządzanie użytkownikami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D095E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113E3B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129AE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36083A1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883D240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51.</w:t>
            </w:r>
          </w:p>
          <w:p w14:paraId="7B2C8795" w14:textId="61EE8D8D" w:rsidR="008C587F" w:rsidRPr="00B22638" w:rsidRDefault="008C587F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65A585C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Moduł BK wyposażony w panel administracyjny do zarządzania aplikacją oraz uprawnieniami użytkowników. Możliwość zdefiniowania dostępności poszczególnym użytkownikom/grupom użytkowników do wyznaczonych podmodułów/funkcji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FCBDB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5076F9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951110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0924CB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E25E604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lastRenderedPageBreak/>
              <w:t>52.</w:t>
            </w:r>
          </w:p>
          <w:p w14:paraId="74A8CBA2" w14:textId="2B5BEEA5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A98F2CD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Menu aplikacji BK dostępne z poziomu przeglądarki / obsługa  przeglądarek zgodnymi z wymaganiami systemu AMMS.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A75A2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73A15B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A5F998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DA14EF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68FDA74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53.</w:t>
            </w:r>
          </w:p>
          <w:p w14:paraId="17955BC0" w14:textId="380B776D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7ED9DB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Moduł administracyjny  umożliwiający modyfikację wybranych parametrów wykorzystywanych w procesach produkcyjnych oraz w zakresie generowanej dokumentacji. Modyfikacje te mogą być wprowadzane z poziomu głównego panelu administracyjnego lub preferencyjnie z poziomu dodatkowego panelu zarządzania procesem produkcyjnym, przeznaczonego dla pracowników BK w zakresie przeprowadzanych przez nich działań.  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C8E5A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31E0B0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29A1EE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703B8A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A032292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54.</w:t>
            </w:r>
          </w:p>
          <w:p w14:paraId="305EACDA" w14:textId="1916E26D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B19E250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zdefiniowania nieograniczonej liczby użytkowników.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0BFC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5F46AC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B0D5B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87A22A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C2D65C4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55.</w:t>
            </w:r>
          </w:p>
          <w:p w14:paraId="24CEC897" w14:textId="1ACB769F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BF20300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zdefiniowania grup uprawnień dedykowanych dla grup personelu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69EF0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1043C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AA073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1D9C41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F39B034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56.</w:t>
            </w:r>
          </w:p>
          <w:p w14:paraId="60911226" w14:textId="2EA7BA13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8722AB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Przypisywanie uprawnień użytkownikom do poszczególnych części i funkcji programu (z dokładnością do pojedynczego polecenia w systemie).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DCE84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C797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31398C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8E71DB8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E4695F8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57.</w:t>
            </w:r>
          </w:p>
          <w:p w14:paraId="7A449B77" w14:textId="0D272520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50D20C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wyświetlenia listy zalogowanych użytkowników i ich wylogowania (posiadając stosowne uprawnienia).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AEAE7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F68961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A54239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57CE92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0B16BD4" w14:textId="77777777" w:rsidR="00273D0B" w:rsidRPr="00B22638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58.</w:t>
            </w:r>
          </w:p>
          <w:p w14:paraId="456BF3F6" w14:textId="2CFB4CC9" w:rsidR="00B93847" w:rsidRPr="00B22638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2263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97AEF3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Historia logowania użytkowników.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3822C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09B8B5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A3DF21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0FCA88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30AFB60" w14:textId="77777777" w:rsidR="00273D0B" w:rsidRPr="009325A6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9325A6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59.</w:t>
            </w:r>
          </w:p>
          <w:p w14:paraId="3409F2C9" w14:textId="701589AE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5A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A1F954C" w14:textId="01DF81F3" w:rsidR="003A21C6" w:rsidRPr="000141D5" w:rsidRDefault="00273D0B" w:rsidP="00273D0B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0141D5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Komunikaty systemowe kierowane do pracowników i/lub grup pracowników.</w:t>
            </w:r>
            <w:r w:rsidR="003A21C6" w:rsidRPr="000141D5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Komunikaty systemowe kierowane do użytkowników i/lub grupy użytkowników </w:t>
            </w:r>
            <w:r w:rsidR="00955D49" w:rsidRPr="000141D5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oprogramowania</w:t>
            </w:r>
            <w:r w:rsidR="003A21C6" w:rsidRPr="000141D5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Banku Komórek.</w:t>
            </w:r>
          </w:p>
          <w:p w14:paraId="7CB3CC87" w14:textId="09519721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Weryfikacja potwierdzeń komunikatów przez adresatów wiadomości. Możliwość wykorzystania komunikatów systemowych do automatycznego informowania uprawnionych użytkowników o zdarzeniach w systemie.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BA4A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DBAD43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36B2D7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1</w:t>
            </w:r>
          </w:p>
          <w:p w14:paraId="01BC545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nie – 0</w:t>
            </w:r>
          </w:p>
        </w:tc>
      </w:tr>
      <w:tr w:rsidR="00273D0B" w:rsidRPr="00042519" w14:paraId="5C69123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1E39B0D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60.</w:t>
            </w:r>
          </w:p>
          <w:p w14:paraId="67DB41B4" w14:textId="4E95E3E0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174795F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Autoryzacja użytkowników poprzez zewnętrzny serwer LDAP (np. domena MS Windows – Active Directory posiadana przez Zamawiającego).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zmiany hasła w LDAP poprzez system.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wdrożenia jednokrotnego logowania użytkownika – SSO (hasło lub karta inteligentna).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61095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1AFB0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C20BD7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1</w:t>
            </w:r>
          </w:p>
          <w:p w14:paraId="5F124E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nie – 0</w:t>
            </w:r>
          </w:p>
        </w:tc>
      </w:tr>
      <w:tr w:rsidR="00273D0B" w:rsidRPr="00042519" w14:paraId="3F3CFD9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B7B62BA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61.</w:t>
            </w:r>
          </w:p>
          <w:p w14:paraId="45EC80DA" w14:textId="115158AC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D17FFDE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Administrator może wysyłać komunikaty do wszystkich użytkowników lub grup użytkowników (np. ostrzeżenie o odłączeniu sieci w ciągu określonego czasu).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BFA4D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F249B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A6DBEC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3C5E91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CC9BE1B" w14:textId="77777777" w:rsidR="00273D0B" w:rsidRPr="00EA4F33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lastRenderedPageBreak/>
              <w:t>62.</w:t>
            </w:r>
          </w:p>
          <w:p w14:paraId="21D931CB" w14:textId="17009049" w:rsidR="00B93847" w:rsidRPr="00EA4F33" w:rsidRDefault="00B93847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64.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4580B7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Zabezpieczenia: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BCC27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47C970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ABB054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1C0CFC0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F9105BD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63.</w:t>
            </w:r>
          </w:p>
          <w:p w14:paraId="0A8C7DC3" w14:textId="28C05C30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AC16A4C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17B1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D1027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FD5E70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43C32C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1579795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64.</w:t>
            </w:r>
          </w:p>
          <w:p w14:paraId="392D04B0" w14:textId="07F86543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F19A89C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Dostęp do systemu zabezpieczany jest kombinacją użytkownik/hasło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6625E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7C85EA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E47A7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7853930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32BED0D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65.</w:t>
            </w:r>
          </w:p>
          <w:p w14:paraId="5474D18F" w14:textId="12F7791F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0984FEA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Wszystkie hasła musza być przekazane do Działu Informatyki Szpitala Uniwersyteckiego.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3E8C3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096DDE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6CB7CF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E455FB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64279A3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66.</w:t>
            </w:r>
          </w:p>
          <w:p w14:paraId="5CEFC824" w14:textId="11B102D8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5DE07E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Automatyczne wylogowanie użytkownika po określonym czasie nieaktywności.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E15E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DE55A6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2CAEF2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33D1EC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DD25A55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67.</w:t>
            </w:r>
          </w:p>
          <w:p w14:paraId="0674EFCF" w14:textId="5579F52C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69.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F208EE5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skonfigurowania bezpiecznego dostępu poprzez VPN.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16D7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A67BA0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85796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B8A966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91FF23C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68.</w:t>
            </w:r>
          </w:p>
          <w:p w14:paraId="0AD38D25" w14:textId="3878BE59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0DA82D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Codzienna kopia zapasowa danych zgromadzonych w bazie.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DAF12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F62976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457E8C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0EA686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4905EBC" w14:textId="77777777" w:rsidR="00273D0B" w:rsidRPr="004A4F6B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4A4F6B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69.</w:t>
            </w:r>
          </w:p>
          <w:p w14:paraId="3EB9B5FB" w14:textId="66414914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4F6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A346C55" w14:textId="2031F6E5" w:rsidR="00273D0B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 zarządzania bazą danych zapewn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ia wysoki stopień ochrony danych</w:t>
            </w:r>
            <w:r w:rsidR="003A2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858778E" w14:textId="299E7936" w:rsidR="003A21C6" w:rsidRPr="003D0EBB" w:rsidRDefault="003A21C6" w:rsidP="003A21C6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Jeżeli oprogramowanie może działać na silniku Oracle, na który Zamawiający dysponuje licencją, to instalacja powinna zostać wykonana na udostępnionym przez Zamawiającego silniku Oracle. W takim przypadku, Zamawiający uzna niniejszy system za zapewniający wysoki stopień bezpieczeństwa.</w:t>
            </w:r>
          </w:p>
          <w:p w14:paraId="758724B0" w14:textId="74EF6CE8" w:rsidR="003A21C6" w:rsidRPr="00042519" w:rsidRDefault="003A21C6" w:rsidP="003A21C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Jeśli będzie to inna baza danych to musi ona wspierać przetwarzanie transakcyjne wg reguł ACID (</w:t>
            </w:r>
            <w:proofErr w:type="spellStart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Atomicity</w:t>
            </w:r>
            <w:proofErr w:type="spellEnd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Consistency</w:t>
            </w:r>
            <w:proofErr w:type="spellEnd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Independency</w:t>
            </w:r>
            <w:proofErr w:type="spellEnd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Durability</w:t>
            </w:r>
            <w:proofErr w:type="spellEnd"/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) z zachowaniem spójności i maksymalnego możliwego stopnia współbieżności. Mechanizm izolowania transakcji powinien pozwalać na spójny odczyt modyfikowanego obszaru danych bez wprowadzania blokad, z kolei spójny odczyt nie powinien blokować możliwości wykonywania zmian. Oznacza to, że modyfikowanie wierszy nie może blokować ich odczytu, z kolei odczyt wierszy nie może ich blokować do celów modyfikacji. Jednocześnie spójność odczytu musi gwarantować uzyskanie rezultatów zapytań odzwierciedlających stan danych z chwili jego rozpoczęcia, niezależnie od modyfikacji przeglądanego zbioru danych. Baza </w:t>
            </w:r>
            <w:r w:rsidRPr="003D0EB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lastRenderedPageBreak/>
              <w:t>musi również umożliwiać backup w sposób nie przerywający dostępu użytkowników do danych.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97713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DF3FC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79F2F6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71743B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23AA96A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lastRenderedPageBreak/>
              <w:t>70.</w:t>
            </w:r>
          </w:p>
          <w:p w14:paraId="1BB3CCB3" w14:textId="19EB2650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BC0B8F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System tworzy i utrzymuje log systemu, rejestrujący wszystkich użytkowników systemu i wykonane przez nich czynności tzw. ”raport akcji użytkowników”, z możliwością analizy historii zmienianych wartości danych.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8559B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5D0785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9A62C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BB1CCD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EB4059A" w14:textId="77777777" w:rsidR="00273D0B" w:rsidRPr="00EA4F33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t>71.</w:t>
            </w:r>
          </w:p>
          <w:p w14:paraId="528D8A70" w14:textId="5818E801" w:rsidR="00B93847" w:rsidRPr="00EA4F33" w:rsidRDefault="00B93847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73.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B04C521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Usługi zapewniane Zamawiającemu w ramach umowy wdrożeniowej: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0B3FA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796D4F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0760BD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FA02B1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27E91C2" w14:textId="77777777" w:rsidR="00273D0B" w:rsidRPr="00687D86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687D86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72.</w:t>
            </w:r>
          </w:p>
          <w:p w14:paraId="7F0D213C" w14:textId="56DF7484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7D86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5C0F621" w14:textId="77777777" w:rsidR="00273D0B" w:rsidRPr="00FA19A4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9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terminie do 14 dni od dnia zawarcia Umowy Wykonawca przeprowadzi analizę przedwdrożeniową, przy współpracy z personelem Zamawiającego (personel Pracowni Separacji Krwinek i Banku Komórek Krwiotwórczych oraz Działu Informatyki).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AF293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8CD7CB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E36993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60FFA74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915C202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73.</w:t>
            </w:r>
          </w:p>
          <w:p w14:paraId="1EA305D4" w14:textId="685039DA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F234704" w14:textId="77777777" w:rsidR="00273D0B" w:rsidRPr="00FA19A4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9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Wynik an</w:t>
            </w:r>
            <w:bookmarkStart w:id="1" w:name="_GoBack"/>
            <w:bookmarkEnd w:id="1"/>
            <w:r w:rsidRPr="00FA19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alizy wraz z propozycją harmonogramu wdrożenia zostanie przekazany w formie pisemnej do akceptacji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685CB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9B9A0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14EA43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306D761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4D757E5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74.</w:t>
            </w:r>
          </w:p>
          <w:p w14:paraId="4AC136F1" w14:textId="5B461E6F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165A7D2" w14:textId="0C1CDB84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E2D">
              <w:rPr>
                <w:rFonts w:ascii="Times New Roman" w:hAnsi="Times New Roman" w:cs="Times New Roman"/>
                <w:sz w:val="22"/>
                <w:szCs w:val="22"/>
              </w:rPr>
              <w:t>Instruktaż stanowiskowy personelu przed rozruchem produkcyjnym w siedzibie Zamawiającego w liczbie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4 osobodni po stronie Wykonawcy, w terminach uzgodnionych z Zamawia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jącym, uwzględniające instruktaż liderów,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standardowych użytkowników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instruktaż stanowiskowy opisany w </w:t>
            </w:r>
            <w:r w:rsidRPr="006A56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punkcie</w:t>
            </w:r>
            <w:r w:rsidRPr="006A56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6A566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75</w:t>
            </w:r>
            <w:r w:rsidRPr="006A56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443321" w:rsidRPr="006A56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77</w:t>
            </w:r>
            <w:r w:rsidR="006A5663" w:rsidRPr="006A56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E40F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F276D7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6A0586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4028538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95E4926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75.</w:t>
            </w:r>
          </w:p>
          <w:p w14:paraId="7258FD90" w14:textId="36F7299D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B048502" w14:textId="77777777" w:rsidR="00273D0B" w:rsidRPr="00042519" w:rsidRDefault="00273D0B" w:rsidP="00273D0B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sz w:val="22"/>
                <w:szCs w:val="22"/>
              </w:rPr>
              <w:t>Instruktaż stanowiskowy dla wyznaczonych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(min. 2) pracowników Działu IT Szpitala Uniwersyteckiego w zakresie</w:t>
            </w:r>
          </w:p>
          <w:p w14:paraId="576F75C4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Monitorowania, </w:t>
            </w:r>
          </w:p>
          <w:p w14:paraId="6A05CA73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Obsługi awaryjnych sytuacji, </w:t>
            </w:r>
          </w:p>
          <w:p w14:paraId="7B348D58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Zgłaszania awarii, </w:t>
            </w:r>
          </w:p>
          <w:p w14:paraId="2A1F5491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Obsługi i monitorowania procesu tworzenia kopii bezpieczeństwa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FC123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753DC7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73E81B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966555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31C7507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76.</w:t>
            </w:r>
          </w:p>
          <w:p w14:paraId="4FBDA356" w14:textId="20B7F37B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9300CF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sz w:val="22"/>
                <w:szCs w:val="22"/>
              </w:rPr>
              <w:t>Instruktaże stanowiskowe przeprowadzone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będą w godzinach pracy pracowników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36DF05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BAB061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146B5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C0DC47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3B873BB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77.</w:t>
            </w:r>
          </w:p>
          <w:p w14:paraId="25E51D63" w14:textId="0160C5D3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79.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1A5219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Asysta stanowiskowa dla personelu w trakcie rozruchu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05F0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9EC028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E2928C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275596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0F6CCD4" w14:textId="77777777" w:rsidR="00273D0B" w:rsidRPr="00F5561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F556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78.</w:t>
            </w:r>
          </w:p>
          <w:p w14:paraId="5737CEB8" w14:textId="584D252C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6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086BC77" w14:textId="77777777" w:rsidR="00273D0B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Udostępnienie wersji demonstracyjnej/ testowej systemu.</w:t>
            </w:r>
          </w:p>
          <w:p w14:paraId="1302447C" w14:textId="06D91634" w:rsidR="00E06C18" w:rsidRPr="00042519" w:rsidRDefault="00E06C18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65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Zamawiający udostępni serwer na potrzeby wersji testowej jednak konfiguracja pozostaje obowiązkiem Wykonawcy.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90A022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00108A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2B5C5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60C44F2" w14:textId="77777777" w:rsidTr="00273D0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14:paraId="3BD0BD31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lastRenderedPageBreak/>
              <w:t>79.</w:t>
            </w:r>
          </w:p>
          <w:p w14:paraId="2AF47AD9" w14:textId="0FBCFDBE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0199EEB" w14:textId="77DECA2F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Integracja z systemami zewnętrznymi opisanymi w pkt</w:t>
            </w:r>
            <w:r w:rsidRPr="008B5E5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. </w:t>
            </w:r>
            <w:r w:rsidRPr="008B5E5F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49</w:t>
            </w:r>
            <w:r w:rsidR="008B5E5F" w:rsidRPr="008B5E5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443321" w:rsidRPr="008B5E5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51</w:t>
            </w:r>
            <w:r w:rsidR="008B5E5F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F246C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69337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8D1DCB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514378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BDCABC3" w14:textId="1BB61C2D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80.</w:t>
            </w:r>
          </w:p>
          <w:p w14:paraId="3463B700" w14:textId="7C7E6CEC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82.</w:t>
            </w:r>
          </w:p>
          <w:p w14:paraId="4FBDDF2A" w14:textId="605F1CB1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861" w:type="dxa"/>
            <w:shd w:val="clear" w:color="auto" w:fill="auto"/>
            <w:vAlign w:val="center"/>
          </w:tcPr>
          <w:p w14:paraId="422733C9" w14:textId="1EE7F320" w:rsidR="00A50CCB" w:rsidRPr="00776497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6497">
              <w:rPr>
                <w:rFonts w:ascii="Times New Roman" w:hAnsi="Times New Roman" w:cs="Times New Roman"/>
                <w:sz w:val="22"/>
                <w:szCs w:val="22"/>
              </w:rPr>
              <w:t>Instalacja systemu na serwerze wirtualnym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FA849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BD047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606BC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5F461F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2643FCC" w14:textId="77777777" w:rsidR="00273D0B" w:rsidRPr="0034038C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34038C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81.</w:t>
            </w:r>
          </w:p>
          <w:p w14:paraId="03A39F73" w14:textId="1B89ED2E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038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2261AC3" w14:textId="77777777" w:rsidR="00273D0B" w:rsidRPr="00473F2B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473F2B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Konfiguracja stacji roboczych pracowników do pracy z systemem.</w:t>
            </w:r>
          </w:p>
          <w:p w14:paraId="3728AAFC" w14:textId="62FCBB38" w:rsidR="00776497" w:rsidRPr="00042519" w:rsidRDefault="0077649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3F2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Konfiguracja minimum 5 stacji roboczych dla użytkowników</w:t>
            </w:r>
            <w:r w:rsidR="00CD3D31" w:rsidRPr="00473F2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plus 1 stanowisko</w:t>
            </w:r>
            <w:r w:rsidRPr="00473F2B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techniczne dla Działu Informatyki.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3465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B335F8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CE41B3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177E6B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F513842" w14:textId="77777777" w:rsidR="00273D0B" w:rsidRPr="005A4B57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5A4B57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82.</w:t>
            </w:r>
          </w:p>
          <w:p w14:paraId="0B5F5D69" w14:textId="78B646A3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4B5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C0A10CE" w14:textId="760E615F" w:rsidR="00273D0B" w:rsidRPr="0010498C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10498C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Migracja istniejących danych z dotychczasowych systemów do bazy danych oferowanego systemu.</w:t>
            </w:r>
          </w:p>
          <w:p w14:paraId="648F315A" w14:textId="409DE7EE" w:rsidR="006C297D" w:rsidRPr="00042519" w:rsidRDefault="0003041F" w:rsidP="006C2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498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Migracja istniejących danych przygotowanych w postaci plików </w:t>
            </w:r>
            <w:proofErr w:type="spellStart"/>
            <w:r w:rsidRPr="0010498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csv</w:t>
            </w:r>
            <w:proofErr w:type="spellEnd"/>
            <w:r w:rsidRPr="0010498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do bazy oferowanego systemu.</w:t>
            </w:r>
            <w:r w:rsidR="004D2F04" w:rsidRPr="0010498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Migracja danych przewidziana jest za okres  - od 2010 roku.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6529F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808455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0582B0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B13B774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5AC0C48" w14:textId="77777777" w:rsidR="00273D0B" w:rsidRPr="005A4B57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5A4B57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83.</w:t>
            </w:r>
          </w:p>
          <w:p w14:paraId="0FDACA48" w14:textId="06DA575E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4B57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C141624" w14:textId="77777777" w:rsidR="00273D0B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Wdrożenie powinno być zakończone wykonaniem testu prawidłowości funkcjonowania systemu.</w:t>
            </w:r>
          </w:p>
          <w:p w14:paraId="578EF0CA" w14:textId="6B62094D" w:rsidR="006C297D" w:rsidRPr="00042519" w:rsidRDefault="006C297D" w:rsidP="006C2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772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Podczas wykonania testu prawidłowości funkcjonowania systemu Zamawiający wymaga prezentacji pełnej funkcjonalności określonej w  Opisie przedmiotu zamówienia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B85DE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F7760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877E83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243400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D337F34" w14:textId="77777777" w:rsidR="00273D0B" w:rsidRPr="00EA4F33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t>84.</w:t>
            </w:r>
          </w:p>
          <w:p w14:paraId="3E71CF8E" w14:textId="666A6256" w:rsidR="00B93847" w:rsidRPr="00EA4F33" w:rsidRDefault="00B93847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86.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F34628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Usługi zapewniane Zamawiającemu w ramach umowy serwisowej: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B412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24812E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209EFD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73D0B" w:rsidRPr="00042519" w14:paraId="3AAABFB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C0CFC1D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85.</w:t>
            </w:r>
          </w:p>
          <w:p w14:paraId="38FD4C54" w14:textId="26405987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865F3ED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Umowa serwisowa zawierana na 12 miesięcy od daty odbioru wdrożenia systemu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4BBAE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64D96F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9A56F4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06A391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F1583E7" w14:textId="77777777" w:rsidR="00273D0B" w:rsidRPr="00F5561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F556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86.</w:t>
            </w:r>
          </w:p>
          <w:p w14:paraId="438905C0" w14:textId="74694008" w:rsidR="00B93847" w:rsidRPr="00B93847" w:rsidRDefault="00B93847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6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37EAFD6" w14:textId="77777777" w:rsidR="00273D0B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Wsparcie techniczne dotyczące pracy z systemem dla pracowników Zamawiającego. Wsparcie dotyczy także podstawowej diagnostyki typowych problemów np. z drukarkami czy systemami operacyjnymi komputerów pracowników.</w:t>
            </w:r>
          </w:p>
          <w:p w14:paraId="7AAE7AC7" w14:textId="4B4C3FFF" w:rsidR="001D288F" w:rsidRPr="00042519" w:rsidRDefault="001D288F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651">
              <w:rPr>
                <w:bCs/>
                <w:color w:val="0070C0"/>
              </w:rPr>
              <w:t>Przez podstawową diagnostykę typowych problemów z drukarkami czy systemami operacyjnymi komputerów pracowników Zamawiający rozumie ocenę poprawności konfiguracji (zgodność w wymaganiami oprogramowania) stacji roboczej na której zainstalowane jest oprogramowanie Banku Komórek.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A910F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AFBAFB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90C1D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99A9EA9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2B22D51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lastRenderedPageBreak/>
              <w:t>87.</w:t>
            </w:r>
          </w:p>
          <w:p w14:paraId="661D0038" w14:textId="2F99149C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89.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19E4E85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musi zapewnić system helpdesk z możliwością przekazywania zgłoszeń całodobowo.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37068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7033E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292823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84C859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3819FCE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88.</w:t>
            </w:r>
          </w:p>
          <w:p w14:paraId="0BC58261" w14:textId="127F98B0" w:rsidR="00B93847" w:rsidRPr="00EA4F33" w:rsidRDefault="00B93847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3277391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zależności od typu zgłoszenia maksymalny czas usunięcia awarii wynosi: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89619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0717E2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D015CA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AB0D709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EC7DC13" w14:textId="77777777" w:rsidR="00273D0B" w:rsidRPr="003F02F0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3F02F0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88.1</w:t>
            </w:r>
          </w:p>
          <w:p w14:paraId="7AAE4659" w14:textId="46FBF2A8" w:rsidR="00B308B1" w:rsidRPr="003F02F0" w:rsidRDefault="00B308B1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02F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90.1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31CDC19" w14:textId="77777777" w:rsidR="00273D0B" w:rsidRPr="002E791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zgłoszenie krytyczne (całkowity brak działania systemu) – do ……..godzin przez 7 dni w tygodniu</w:t>
            </w: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ab/>
              <w:t xml:space="preserve"> </w:t>
            </w:r>
            <w:r w:rsidR="003E2D31"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dni roboczych</w:t>
            </w:r>
          </w:p>
          <w:p w14:paraId="7EA7C6E6" w14:textId="77777777" w:rsidR="003E2D31" w:rsidRPr="002E7911" w:rsidRDefault="003E2D3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w przypadku błędu krytycznego – do…..dni roboczych od zgłoszenia</w:t>
            </w:r>
          </w:p>
          <w:p w14:paraId="0ACDC9A2" w14:textId="4B89C06C" w:rsidR="003E2D31" w:rsidRPr="003E2D31" w:rsidRDefault="003E2D31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3BD04B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tak, podać czas usunięcia błędu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56B01E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D973359" w14:textId="77777777" w:rsidR="009F7BD0" w:rsidRPr="003E1C1A" w:rsidRDefault="009F7BD0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666FEBE2" w14:textId="77777777" w:rsidR="00423EDE" w:rsidRDefault="00423EDE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EA3625C" w14:textId="77777777" w:rsidR="00423EDE" w:rsidRDefault="00423EDE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5CDCF4E7" w14:textId="77777777" w:rsidR="00423EDE" w:rsidRPr="002E7911" w:rsidRDefault="00423EDE" w:rsidP="00423EDE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48 godz. - 0 pkt</w:t>
            </w:r>
          </w:p>
          <w:p w14:paraId="23AC3409" w14:textId="77777777" w:rsidR="00423EDE" w:rsidRPr="002E7911" w:rsidRDefault="00423EDE" w:rsidP="00423EDE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36 godz. - 4 pkt</w:t>
            </w:r>
          </w:p>
          <w:p w14:paraId="636A0714" w14:textId="20550940" w:rsidR="00423EDE" w:rsidRPr="002E7911" w:rsidRDefault="00423EDE" w:rsidP="00423EDE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24 godz. – 8 pkt</w:t>
            </w:r>
          </w:p>
          <w:p w14:paraId="5C898268" w14:textId="77777777" w:rsidR="00423EDE" w:rsidRPr="002E7911" w:rsidRDefault="00423EDE" w:rsidP="00273D0B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14:paraId="0533D1F5" w14:textId="759E7F60" w:rsidR="00273D0B" w:rsidRPr="002E7911" w:rsidRDefault="003E2D31" w:rsidP="00273D0B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do 2 dni roboczych</w:t>
            </w:r>
            <w:r w:rsidR="00273D0B"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- 0 pkt</w:t>
            </w:r>
          </w:p>
          <w:p w14:paraId="300A66D7" w14:textId="6E001F09" w:rsidR="00273D0B" w:rsidRPr="002E7911" w:rsidRDefault="009F7BD0" w:rsidP="00273D0B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do 1 dnia roboczego - 8</w:t>
            </w:r>
            <w:r w:rsidR="00273D0B"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pkt</w:t>
            </w:r>
          </w:p>
          <w:p w14:paraId="1A1820D9" w14:textId="15B39103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411338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8D06782" w14:textId="77777777" w:rsidR="00273D0B" w:rsidRPr="003F02F0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3F02F0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88.2</w:t>
            </w:r>
          </w:p>
          <w:p w14:paraId="5D364291" w14:textId="0BC3C5A0" w:rsidR="00B308B1" w:rsidRPr="003F02F0" w:rsidRDefault="00B308B1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3F02F0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90.2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5A4ADC4" w14:textId="77777777" w:rsidR="00273D0B" w:rsidRPr="002E791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zgłoszenie poważne (ograniczona praca w systemie) – do……..dni roboczych od zgłoszenia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AAD9B3" w14:textId="77777777" w:rsidR="00273D0B" w:rsidRPr="002E7911" w:rsidRDefault="00273D0B" w:rsidP="00273D0B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tak, podać czas usunięcia błędu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A6E62EC" w14:textId="77777777" w:rsidR="00273D0B" w:rsidRPr="002E7911" w:rsidRDefault="00273D0B" w:rsidP="00273D0B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7D5C8BC" w14:textId="77777777" w:rsidR="00273D0B" w:rsidRPr="002E7911" w:rsidRDefault="00273D0B" w:rsidP="00273D0B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5 dni roboczych - 0 pkt</w:t>
            </w:r>
          </w:p>
          <w:p w14:paraId="2F829556" w14:textId="77777777" w:rsidR="00273D0B" w:rsidRPr="002E7911" w:rsidRDefault="00273D0B" w:rsidP="00273D0B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4 dni roboczych - 4 pkt</w:t>
            </w:r>
          </w:p>
          <w:p w14:paraId="3FA7D132" w14:textId="77777777" w:rsidR="00273D0B" w:rsidRPr="002E7911" w:rsidRDefault="00273D0B" w:rsidP="00273D0B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3 dni roboczych - 8 pkt</w:t>
            </w:r>
          </w:p>
        </w:tc>
      </w:tr>
      <w:tr w:rsidR="00273D0B" w:rsidRPr="00042519" w14:paraId="25847B9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BFD4C95" w14:textId="77777777" w:rsidR="00273D0B" w:rsidRPr="003F02F0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3F02F0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88.3</w:t>
            </w:r>
          </w:p>
          <w:p w14:paraId="42F3472B" w14:textId="7C1F5B86" w:rsidR="00B308B1" w:rsidRPr="003F02F0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3F02F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90.3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36F06B1" w14:textId="77777777" w:rsidR="00273D0B" w:rsidRPr="002E791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 xml:space="preserve">zgłoszenie standardowe (utrudniona praca w systemie) – do………dni roboczych  </w:t>
            </w:r>
          </w:p>
          <w:p w14:paraId="03F7952F" w14:textId="77777777" w:rsidR="003E2D31" w:rsidRPr="002E7911" w:rsidRDefault="003E2D3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w przypadku błędu zwykłego – do…..dni roboczych od zgłoszenia</w:t>
            </w:r>
          </w:p>
          <w:p w14:paraId="09FE1723" w14:textId="4468CFC5" w:rsidR="004C3971" w:rsidRPr="002E7911" w:rsidRDefault="004C397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3CA5D5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tak, podać czas usunięcia błędu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56D068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153F54F" w14:textId="77777777" w:rsidR="009F7BD0" w:rsidRDefault="009F7BD0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25B10B" w14:textId="77777777" w:rsidR="00C9296D" w:rsidRPr="002E7911" w:rsidRDefault="00C9296D" w:rsidP="00C9296D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20 dni roboczych - 0 pkt</w:t>
            </w:r>
          </w:p>
          <w:p w14:paraId="7605CA96" w14:textId="77777777" w:rsidR="00C9296D" w:rsidRPr="002E7911" w:rsidRDefault="00C9296D" w:rsidP="00C9296D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10 dni roboczych - 4 pkt</w:t>
            </w:r>
          </w:p>
          <w:p w14:paraId="073B268F" w14:textId="5739C34B" w:rsidR="00C9296D" w:rsidRPr="002E7911" w:rsidRDefault="00C9296D" w:rsidP="00C9296D">
            <w:pPr>
              <w:jc w:val="center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do 5 dni roboczych – 8 pkt</w:t>
            </w:r>
          </w:p>
          <w:p w14:paraId="4339ED9E" w14:textId="3EA64F4F" w:rsidR="00C9296D" w:rsidRDefault="00C9296D" w:rsidP="002E791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32A0ADE1" w14:textId="4DC96BD0" w:rsidR="00273D0B" w:rsidRPr="002E7911" w:rsidRDefault="00273D0B" w:rsidP="00273D0B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do 20 dni roboczych - 0 pkt</w:t>
            </w:r>
          </w:p>
          <w:p w14:paraId="593B7118" w14:textId="7DDFFCBD" w:rsidR="00273D0B" w:rsidRPr="002E7911" w:rsidRDefault="009F7BD0" w:rsidP="00273D0B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do 10 dni roboczych – 8 </w:t>
            </w:r>
            <w:r w:rsidR="00273D0B" w:rsidRPr="002E79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pkt</w:t>
            </w:r>
          </w:p>
          <w:p w14:paraId="586E962F" w14:textId="71C24E3D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6F5BC3E9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95A5B94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84.</w:t>
            </w:r>
          </w:p>
          <w:p w14:paraId="66853221" w14:textId="65ABB359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91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EE10EA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Wykonawca zapewni własne narzędzia zdalnej pomocy technicznej zapewniające bezpieczne, szyfrowane połączenie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AFB0C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29FE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2075B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466B61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0FB260E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85.</w:t>
            </w:r>
          </w:p>
          <w:p w14:paraId="2E77BC4E" w14:textId="62E2E583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92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27FD41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F7D1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A325A4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8BDCCC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C856A0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ED8B1EB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86.</w:t>
            </w:r>
          </w:p>
          <w:p w14:paraId="6364F748" w14:textId="7FEBCA75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93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36F7E51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Zapewnienie stałej aktualności oprogramowania, w tym zgodności systemu z obowiązującymi przepisami prawa., zarządzeniami prezesa NFZ </w:t>
            </w:r>
          </w:p>
          <w:p w14:paraId="574DB84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Wersje z udostępnionymi modyfikacjami wynikającymi ze zmiany przepisów udostępniane Zamawiającemu na minimum 7 dni przed datą obowiązywania przepisów.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A24C6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C59435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7791E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0DD71D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7F44B7C" w14:textId="77777777" w:rsidR="00273D0B" w:rsidRPr="00F5561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F5561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lastRenderedPageBreak/>
              <w:t>87.</w:t>
            </w:r>
          </w:p>
          <w:p w14:paraId="35421F95" w14:textId="2BD952C8" w:rsidR="00060075" w:rsidRPr="00042519" w:rsidRDefault="00B308B1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6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94</w:t>
            </w:r>
            <w:r w:rsidR="00060075" w:rsidRPr="00F5561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4C26D12" w14:textId="36A1DEAE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Utrzymanie w sprawności technicznej interfejsó</w:t>
            </w:r>
            <w:r w:rsidR="00F970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integracji po stronie systemu </w:t>
            </w:r>
            <w:r w:rsidR="00F970D8" w:rsidRPr="00845651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(</w:t>
            </w:r>
            <w:r w:rsidR="00F970D8" w:rsidRPr="00845651">
              <w:rPr>
                <w:bCs/>
                <w:color w:val="0070C0"/>
              </w:rPr>
              <w:t>w zakresie interfejsu pomiędzy systemem HIS, a BK.)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DF32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AA0D54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722E5F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A1F700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A602C57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88.</w:t>
            </w:r>
          </w:p>
          <w:p w14:paraId="4A657D5B" w14:textId="2C5E5BCF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95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286D8A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Synchronizacja zasobów słownikowych między zintegrowanymi systemami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31BC9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11C720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B4F3E8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BAD3FB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06D34CC" w14:textId="77777777" w:rsidR="00273D0B" w:rsidRPr="00EA4F33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t>89.</w:t>
            </w:r>
          </w:p>
          <w:p w14:paraId="331A91D8" w14:textId="2BF494C4" w:rsidR="00060075" w:rsidRPr="00EA4F33" w:rsidRDefault="00B308B1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96</w:t>
            </w:r>
            <w:r w:rsidR="00060075"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D59CD42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Wymagania odnośnie licencji systemu udzielanej Zamawiającemu: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2422E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A5B240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80DD0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33B1BA58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7273335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90.</w:t>
            </w:r>
          </w:p>
          <w:p w14:paraId="30735E2D" w14:textId="7BCE8CB2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97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4F0AB61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EB899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A097E0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933CF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0255824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2F58AC05" w14:textId="77777777" w:rsidR="00273D0B" w:rsidRPr="00A71861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A71861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91.</w:t>
            </w:r>
          </w:p>
          <w:p w14:paraId="44468DCC" w14:textId="6E86CC12" w:rsidR="00060075" w:rsidRPr="00042519" w:rsidRDefault="00B308B1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1EE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98</w:t>
            </w:r>
            <w:r w:rsidR="00060075" w:rsidRPr="00E761EE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F193629" w14:textId="77777777" w:rsidR="00273D0B" w:rsidRPr="00CB7BE9" w:rsidRDefault="003E1C1A" w:rsidP="00A50CCB">
            <w:pPr>
              <w:jc w:val="both"/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CB7BE9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Brak limitu jednocześnie zalogowanych użytkowników.</w:t>
            </w:r>
          </w:p>
          <w:p w14:paraId="61BA9E0E" w14:textId="64185057" w:rsidR="00D50B5F" w:rsidRPr="00EB4284" w:rsidRDefault="00527EE5" w:rsidP="00D50B5F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BE9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Jednoczesny dostęp do systemu należy zapewnić dla min. 5 użytkowników wraz z 1 stanowiskiem technicznym dla Działu Informatyki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4E5BD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C2668B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88C79B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4D3C5DF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1597FEC7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92.</w:t>
            </w:r>
          </w:p>
          <w:p w14:paraId="33B31294" w14:textId="07D38F52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99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7DC85C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w przypadku zakończenia ważności licencji dostarczy narzędzia umożliwiające odczyt zgromadzonych danych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2049B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5D9DB0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1B4169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0E7D3A1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29904E6B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93.</w:t>
            </w:r>
          </w:p>
          <w:p w14:paraId="6B5AD134" w14:textId="5AFC26E2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100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618A5E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Pozostałe wymagania i warunki wykonania zamówienia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A0C1D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4384C4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ED372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1D4416A1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4E93973A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94.</w:t>
            </w:r>
          </w:p>
          <w:p w14:paraId="78AE80F5" w14:textId="150742CF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101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9961D0E" w14:textId="77777777" w:rsidR="00273D0B" w:rsidRPr="00213FC6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Etapowe wdrożenie systemu:</w:t>
            </w:r>
          </w:p>
          <w:p w14:paraId="6EE58B35" w14:textId="77777777" w:rsidR="00273D0B" w:rsidRPr="00213FC6" w:rsidRDefault="00273D0B" w:rsidP="00273D0B">
            <w:pPr>
              <w:jc w:val="both"/>
            </w:pPr>
            <w:r w:rsidRPr="00213F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Etap I – do 4 miesięcy od daty zawarcia umowy – wykonanie analizy przedwdrożeniowej wraz z integracją oraz wdrożeniem oprogramowania w zakresie funkcjonalności przewidzianych w etapie I, </w:t>
            </w:r>
            <w:r w:rsidRPr="00213FC6">
              <w:t xml:space="preserve"> </w:t>
            </w:r>
          </w:p>
          <w:p w14:paraId="771A6A6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Etap II – do 6 miesięcy od daty zawarcia umowy -  integracja wraz z wdrożeniem oprogramowania w zakresie funkcjonalności przewidzianych w etapie II</w:t>
            </w: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7034C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AA6786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F66291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087CF14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3AE58EB8" w14:textId="77777777" w:rsidR="00273D0B" w:rsidRPr="00EA4F33" w:rsidRDefault="00273D0B" w:rsidP="00273D0B">
            <w:pPr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strike/>
                <w:color w:val="0070C0"/>
                <w:sz w:val="22"/>
                <w:szCs w:val="22"/>
              </w:rPr>
              <w:t>95.</w:t>
            </w:r>
          </w:p>
          <w:p w14:paraId="5824D0D7" w14:textId="269DCD53" w:rsidR="00060075" w:rsidRPr="00EA4F33" w:rsidRDefault="00B308B1" w:rsidP="00273D0B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102</w:t>
            </w:r>
            <w:r w:rsidR="00060075" w:rsidRPr="00EA4F33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76CA45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Kryteria oceny ofert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E98E7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40A9A6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D17BD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2058D71" w14:textId="77777777" w:rsidTr="00273D0B">
        <w:trPr>
          <w:trHeight w:val="968"/>
        </w:trPr>
        <w:tc>
          <w:tcPr>
            <w:tcW w:w="704" w:type="dxa"/>
            <w:shd w:val="clear" w:color="auto" w:fill="auto"/>
            <w:vAlign w:val="center"/>
          </w:tcPr>
          <w:p w14:paraId="18AAB5A9" w14:textId="77777777" w:rsidR="00273D0B" w:rsidRPr="00EA4F33" w:rsidRDefault="00273D0B" w:rsidP="00273D0B">
            <w:pPr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strike/>
                <w:color w:val="0070C0"/>
                <w:sz w:val="22"/>
                <w:szCs w:val="22"/>
              </w:rPr>
              <w:t>96.</w:t>
            </w:r>
          </w:p>
          <w:p w14:paraId="651FF70C" w14:textId="206EB209" w:rsidR="00060075" w:rsidRPr="00EA4F33" w:rsidRDefault="00B308B1" w:rsidP="00273D0B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103</w:t>
            </w:r>
            <w:r w:rsidR="00060075" w:rsidRPr="00EA4F3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6557DD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musi bezwzględnie spełnić wszystkie warunki wymienione określone jako wymagane. Pozostałe określone jako opcjonalne będą podlegały ocenie. Nie dopuszcza się ofert częściowych lub niespełniających wymienionych warunków.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C8C1C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8BF872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6B0A70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14:paraId="69297500" w14:textId="3FF62453" w:rsidR="003C3691" w:rsidRPr="00042519" w:rsidRDefault="003C3691" w:rsidP="003F5909">
      <w:pPr>
        <w:rPr>
          <w:rFonts w:ascii="Times New Roman" w:hAnsi="Times New Roman" w:cs="Times New Roman"/>
          <w:sz w:val="22"/>
          <w:szCs w:val="22"/>
        </w:rPr>
      </w:pPr>
    </w:p>
    <w:sectPr w:rsidR="003C3691" w:rsidRPr="00042519">
      <w:headerReference w:type="default" r:id="rId8"/>
      <w:pgSz w:w="16838" w:h="11906" w:orient="landscape"/>
      <w:pgMar w:top="2269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91707" w14:textId="77777777" w:rsidR="00EF4DF6" w:rsidRDefault="00EF4DF6">
      <w:r>
        <w:separator/>
      </w:r>
    </w:p>
  </w:endnote>
  <w:endnote w:type="continuationSeparator" w:id="0">
    <w:p w14:paraId="5DB53641" w14:textId="77777777" w:rsidR="00EF4DF6" w:rsidRDefault="00E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FE89" w14:textId="77777777" w:rsidR="00EF4DF6" w:rsidRDefault="00EF4DF6">
      <w:r>
        <w:separator/>
      </w:r>
    </w:p>
  </w:footnote>
  <w:footnote w:type="continuationSeparator" w:id="0">
    <w:p w14:paraId="783DB5CD" w14:textId="77777777" w:rsidR="00EF4DF6" w:rsidRDefault="00EF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AC82" w14:textId="4F02D791" w:rsidR="0034038C" w:rsidRDefault="0034038C" w:rsidP="00846A9E">
    <w:pPr>
      <w:pStyle w:val="Nagwek"/>
      <w:jc w:val="center"/>
      <w:rPr>
        <w:rFonts w:asciiTheme="minorHAnsi" w:hAnsiTheme="minorHAnsi" w:cstheme="minorHAnsi"/>
        <w:sz w:val="20"/>
        <w:szCs w:val="20"/>
      </w:rPr>
    </w:pPr>
  </w:p>
  <w:p w14:paraId="5F3332CC" w14:textId="2CC100D5" w:rsidR="0034038C" w:rsidRPr="00846A9E" w:rsidRDefault="0034038C" w:rsidP="00846A9E">
    <w:pPr>
      <w:pStyle w:val="Nagwek"/>
      <w:rPr>
        <w:rFonts w:ascii="Times New Roman" w:hAnsi="Times New Roman" w:cs="Times New Roman"/>
        <w:sz w:val="20"/>
        <w:szCs w:val="20"/>
      </w:rPr>
    </w:pPr>
  </w:p>
  <w:p w14:paraId="3EA17837" w14:textId="1698AAEF" w:rsidR="0034038C" w:rsidRDefault="0034038C" w:rsidP="00846A9E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pl-PL" w:bidi="ar-SA"/>
      </w:rPr>
      <w:drawing>
        <wp:inline distT="0" distB="0" distL="0" distR="0" wp14:anchorId="11D00034" wp14:editId="6F39C71E">
          <wp:extent cx="57721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0A981" w14:textId="0349BB42" w:rsidR="0034038C" w:rsidRPr="00846A9E" w:rsidRDefault="0034038C" w:rsidP="00846A9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846A9E">
      <w:rPr>
        <w:rFonts w:ascii="Times New Roman" w:hAnsi="Times New Roman" w:cs="Times New Roman"/>
        <w:sz w:val="20"/>
        <w:szCs w:val="20"/>
      </w:rPr>
      <w:t>Załącznik nr 1a do SWZ</w:t>
    </w:r>
  </w:p>
  <w:p w14:paraId="47E39B32" w14:textId="2560AE78" w:rsidR="0034038C" w:rsidRDefault="0034038C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846A9E">
      <w:rPr>
        <w:rFonts w:ascii="Times New Roman" w:hAnsi="Times New Roman" w:cs="Times New Roman"/>
        <w:sz w:val="20"/>
        <w:szCs w:val="20"/>
      </w:rPr>
      <w:t>Załącznik nr .….. do umowy</w:t>
    </w:r>
  </w:p>
  <w:p w14:paraId="09ADA215" w14:textId="77777777" w:rsidR="0034038C" w:rsidRPr="00846A9E" w:rsidRDefault="0034038C" w:rsidP="00846A9E">
    <w:pPr>
      <w:pStyle w:val="Nagwek"/>
      <w:rPr>
        <w:rFonts w:ascii="Times New Roman" w:hAnsi="Times New Roman" w:cs="Times New Roman"/>
        <w:sz w:val="20"/>
        <w:szCs w:val="20"/>
      </w:rPr>
    </w:pPr>
    <w:r w:rsidRPr="00846A9E">
      <w:rPr>
        <w:rFonts w:ascii="Times New Roman" w:hAnsi="Times New Roman" w:cs="Times New Roman"/>
        <w:sz w:val="20"/>
        <w:szCs w:val="20"/>
      </w:rPr>
      <w:t>DFP.271.7.2022.AM</w:t>
    </w:r>
  </w:p>
  <w:p w14:paraId="0912006C" w14:textId="77777777" w:rsidR="0034038C" w:rsidRPr="00846A9E" w:rsidRDefault="0034038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BED"/>
    <w:multiLevelType w:val="hybridMultilevel"/>
    <w:tmpl w:val="44E45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93F"/>
    <w:multiLevelType w:val="hybridMultilevel"/>
    <w:tmpl w:val="79368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6B68"/>
    <w:multiLevelType w:val="hybridMultilevel"/>
    <w:tmpl w:val="624EB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B12"/>
    <w:multiLevelType w:val="hybridMultilevel"/>
    <w:tmpl w:val="D1A2D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1F8"/>
    <w:multiLevelType w:val="hybridMultilevel"/>
    <w:tmpl w:val="8294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A4F"/>
    <w:multiLevelType w:val="multilevel"/>
    <w:tmpl w:val="20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00FE"/>
    <w:multiLevelType w:val="hybridMultilevel"/>
    <w:tmpl w:val="9EC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2671"/>
    <w:multiLevelType w:val="multilevel"/>
    <w:tmpl w:val="FB4E61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2391F20"/>
    <w:multiLevelType w:val="hybridMultilevel"/>
    <w:tmpl w:val="971ED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43B8"/>
    <w:multiLevelType w:val="hybridMultilevel"/>
    <w:tmpl w:val="3E245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A29C8"/>
    <w:multiLevelType w:val="hybridMultilevel"/>
    <w:tmpl w:val="44108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711A"/>
    <w:multiLevelType w:val="hybridMultilevel"/>
    <w:tmpl w:val="A4CC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5E1C"/>
    <w:multiLevelType w:val="hybridMultilevel"/>
    <w:tmpl w:val="27EAA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571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0B6845"/>
    <w:multiLevelType w:val="hybridMultilevel"/>
    <w:tmpl w:val="E8DCF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5E2C"/>
    <w:multiLevelType w:val="hybridMultilevel"/>
    <w:tmpl w:val="F72CD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E554A"/>
    <w:multiLevelType w:val="hybridMultilevel"/>
    <w:tmpl w:val="5BE25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3A0D"/>
    <w:multiLevelType w:val="hybridMultilevel"/>
    <w:tmpl w:val="841CB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A5788"/>
    <w:multiLevelType w:val="hybridMultilevel"/>
    <w:tmpl w:val="64B4C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1B6"/>
    <w:multiLevelType w:val="hybridMultilevel"/>
    <w:tmpl w:val="09E4B452"/>
    <w:lvl w:ilvl="0" w:tplc="2EC00022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3124"/>
    <w:multiLevelType w:val="hybridMultilevel"/>
    <w:tmpl w:val="EB468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31AF"/>
    <w:multiLevelType w:val="hybridMultilevel"/>
    <w:tmpl w:val="BF8CE448"/>
    <w:lvl w:ilvl="0" w:tplc="2EC00022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12332"/>
    <w:multiLevelType w:val="hybridMultilevel"/>
    <w:tmpl w:val="CF94D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7584"/>
    <w:multiLevelType w:val="hybridMultilevel"/>
    <w:tmpl w:val="8DDA524E"/>
    <w:lvl w:ilvl="0" w:tplc="9F945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F20B73"/>
    <w:multiLevelType w:val="hybridMultilevel"/>
    <w:tmpl w:val="09E4B452"/>
    <w:lvl w:ilvl="0" w:tplc="2EC00022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20FA"/>
    <w:multiLevelType w:val="hybridMultilevel"/>
    <w:tmpl w:val="B3A2E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0D76"/>
    <w:multiLevelType w:val="hybridMultilevel"/>
    <w:tmpl w:val="106EC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0C6C"/>
    <w:multiLevelType w:val="hybridMultilevel"/>
    <w:tmpl w:val="8EF49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56361"/>
    <w:multiLevelType w:val="hybridMultilevel"/>
    <w:tmpl w:val="983CD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367B7"/>
    <w:multiLevelType w:val="hybridMultilevel"/>
    <w:tmpl w:val="59128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627E2"/>
    <w:multiLevelType w:val="hybridMultilevel"/>
    <w:tmpl w:val="7E2E1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34681"/>
    <w:multiLevelType w:val="hybridMultilevel"/>
    <w:tmpl w:val="53D6CB46"/>
    <w:lvl w:ilvl="0" w:tplc="FBBCE01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26610"/>
    <w:multiLevelType w:val="hybridMultilevel"/>
    <w:tmpl w:val="09E4B452"/>
    <w:lvl w:ilvl="0" w:tplc="2EC00022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A6435"/>
    <w:multiLevelType w:val="hybridMultilevel"/>
    <w:tmpl w:val="3FCE2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325F8"/>
    <w:multiLevelType w:val="hybridMultilevel"/>
    <w:tmpl w:val="A2460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5098D"/>
    <w:multiLevelType w:val="hybridMultilevel"/>
    <w:tmpl w:val="39A4C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22042"/>
    <w:multiLevelType w:val="hybridMultilevel"/>
    <w:tmpl w:val="6716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27"/>
  </w:num>
  <w:num w:numId="5">
    <w:abstractNumId w:val="18"/>
  </w:num>
  <w:num w:numId="6">
    <w:abstractNumId w:val="0"/>
  </w:num>
  <w:num w:numId="7">
    <w:abstractNumId w:val="4"/>
  </w:num>
  <w:num w:numId="8">
    <w:abstractNumId w:val="20"/>
  </w:num>
  <w:num w:numId="9">
    <w:abstractNumId w:val="33"/>
  </w:num>
  <w:num w:numId="10">
    <w:abstractNumId w:val="31"/>
  </w:num>
  <w:num w:numId="11">
    <w:abstractNumId w:val="2"/>
  </w:num>
  <w:num w:numId="12">
    <w:abstractNumId w:val="11"/>
  </w:num>
  <w:num w:numId="13">
    <w:abstractNumId w:val="28"/>
  </w:num>
  <w:num w:numId="14">
    <w:abstractNumId w:val="26"/>
  </w:num>
  <w:num w:numId="15">
    <w:abstractNumId w:val="29"/>
  </w:num>
  <w:num w:numId="16">
    <w:abstractNumId w:val="34"/>
  </w:num>
  <w:num w:numId="17">
    <w:abstractNumId w:val="22"/>
  </w:num>
  <w:num w:numId="18">
    <w:abstractNumId w:val="8"/>
  </w:num>
  <w:num w:numId="19">
    <w:abstractNumId w:val="1"/>
  </w:num>
  <w:num w:numId="20">
    <w:abstractNumId w:val="25"/>
  </w:num>
  <w:num w:numId="21">
    <w:abstractNumId w:val="17"/>
  </w:num>
  <w:num w:numId="22">
    <w:abstractNumId w:val="35"/>
  </w:num>
  <w:num w:numId="23">
    <w:abstractNumId w:val="12"/>
  </w:num>
  <w:num w:numId="24">
    <w:abstractNumId w:val="36"/>
  </w:num>
  <w:num w:numId="25">
    <w:abstractNumId w:val="10"/>
  </w:num>
  <w:num w:numId="26">
    <w:abstractNumId w:val="14"/>
  </w:num>
  <w:num w:numId="27">
    <w:abstractNumId w:val="3"/>
  </w:num>
  <w:num w:numId="28">
    <w:abstractNumId w:val="9"/>
  </w:num>
  <w:num w:numId="29">
    <w:abstractNumId w:val="16"/>
  </w:num>
  <w:num w:numId="30">
    <w:abstractNumId w:val="13"/>
  </w:num>
  <w:num w:numId="31">
    <w:abstractNumId w:val="15"/>
  </w:num>
  <w:num w:numId="32">
    <w:abstractNumId w:val="6"/>
  </w:num>
  <w:num w:numId="33">
    <w:abstractNumId w:val="21"/>
  </w:num>
  <w:num w:numId="34">
    <w:abstractNumId w:val="32"/>
  </w:num>
  <w:num w:numId="35">
    <w:abstractNumId w:val="19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141D5"/>
    <w:rsid w:val="0003041F"/>
    <w:rsid w:val="00033E1B"/>
    <w:rsid w:val="00042519"/>
    <w:rsid w:val="0004266F"/>
    <w:rsid w:val="00060075"/>
    <w:rsid w:val="000642A5"/>
    <w:rsid w:val="00071BCF"/>
    <w:rsid w:val="00092ED6"/>
    <w:rsid w:val="000A66D4"/>
    <w:rsid w:val="000D1EC9"/>
    <w:rsid w:val="00101195"/>
    <w:rsid w:val="0010498C"/>
    <w:rsid w:val="00121009"/>
    <w:rsid w:val="00135094"/>
    <w:rsid w:val="00144974"/>
    <w:rsid w:val="00160754"/>
    <w:rsid w:val="0017684C"/>
    <w:rsid w:val="00177B1D"/>
    <w:rsid w:val="0019499A"/>
    <w:rsid w:val="001A24E3"/>
    <w:rsid w:val="001D288F"/>
    <w:rsid w:val="001D438F"/>
    <w:rsid w:val="002223D8"/>
    <w:rsid w:val="002341C7"/>
    <w:rsid w:val="00273D0B"/>
    <w:rsid w:val="002875E5"/>
    <w:rsid w:val="002B1C23"/>
    <w:rsid w:val="002D15CB"/>
    <w:rsid w:val="002E7911"/>
    <w:rsid w:val="0034038C"/>
    <w:rsid w:val="0034460B"/>
    <w:rsid w:val="003545B1"/>
    <w:rsid w:val="0036112F"/>
    <w:rsid w:val="003955E9"/>
    <w:rsid w:val="003A21C6"/>
    <w:rsid w:val="003C3691"/>
    <w:rsid w:val="003D0EBB"/>
    <w:rsid w:val="003E1C1A"/>
    <w:rsid w:val="003E2D31"/>
    <w:rsid w:val="003E4C19"/>
    <w:rsid w:val="003F02F0"/>
    <w:rsid w:val="003F0FB3"/>
    <w:rsid w:val="003F39B7"/>
    <w:rsid w:val="003F5909"/>
    <w:rsid w:val="004125B7"/>
    <w:rsid w:val="00423EDE"/>
    <w:rsid w:val="004362DD"/>
    <w:rsid w:val="00436780"/>
    <w:rsid w:val="00443321"/>
    <w:rsid w:val="00451496"/>
    <w:rsid w:val="00473F2B"/>
    <w:rsid w:val="00485FCC"/>
    <w:rsid w:val="004A4F6B"/>
    <w:rsid w:val="004B6F10"/>
    <w:rsid w:val="004C3971"/>
    <w:rsid w:val="004C4B55"/>
    <w:rsid w:val="004D2F04"/>
    <w:rsid w:val="004D438A"/>
    <w:rsid w:val="004E5A5B"/>
    <w:rsid w:val="00501BAB"/>
    <w:rsid w:val="00505A46"/>
    <w:rsid w:val="00527EE5"/>
    <w:rsid w:val="005444D3"/>
    <w:rsid w:val="00555DD8"/>
    <w:rsid w:val="005A4B57"/>
    <w:rsid w:val="005B0018"/>
    <w:rsid w:val="005D2AA7"/>
    <w:rsid w:val="006106A9"/>
    <w:rsid w:val="00656488"/>
    <w:rsid w:val="00682FE9"/>
    <w:rsid w:val="00687D86"/>
    <w:rsid w:val="006A5663"/>
    <w:rsid w:val="006B24D2"/>
    <w:rsid w:val="006C297D"/>
    <w:rsid w:val="006F2B22"/>
    <w:rsid w:val="00763097"/>
    <w:rsid w:val="00771B9C"/>
    <w:rsid w:val="00773C7A"/>
    <w:rsid w:val="00776497"/>
    <w:rsid w:val="007912AC"/>
    <w:rsid w:val="007A1FA3"/>
    <w:rsid w:val="007A4FA0"/>
    <w:rsid w:val="007B6AD8"/>
    <w:rsid w:val="007C5EF5"/>
    <w:rsid w:val="00814B1F"/>
    <w:rsid w:val="00845651"/>
    <w:rsid w:val="00846A9E"/>
    <w:rsid w:val="00850485"/>
    <w:rsid w:val="00890F35"/>
    <w:rsid w:val="008931C6"/>
    <w:rsid w:val="008B5E5F"/>
    <w:rsid w:val="008C587F"/>
    <w:rsid w:val="008D772C"/>
    <w:rsid w:val="00902927"/>
    <w:rsid w:val="009037C9"/>
    <w:rsid w:val="009325A6"/>
    <w:rsid w:val="00936D02"/>
    <w:rsid w:val="00941221"/>
    <w:rsid w:val="00955D49"/>
    <w:rsid w:val="0096705C"/>
    <w:rsid w:val="009750B0"/>
    <w:rsid w:val="00975F3A"/>
    <w:rsid w:val="009F7BD0"/>
    <w:rsid w:val="00A2044C"/>
    <w:rsid w:val="00A22447"/>
    <w:rsid w:val="00A430A8"/>
    <w:rsid w:val="00A50CCB"/>
    <w:rsid w:val="00A71861"/>
    <w:rsid w:val="00AB2585"/>
    <w:rsid w:val="00AC79EA"/>
    <w:rsid w:val="00B03405"/>
    <w:rsid w:val="00B13DF2"/>
    <w:rsid w:val="00B22638"/>
    <w:rsid w:val="00B308B1"/>
    <w:rsid w:val="00B93847"/>
    <w:rsid w:val="00B93A41"/>
    <w:rsid w:val="00B95A5C"/>
    <w:rsid w:val="00C45989"/>
    <w:rsid w:val="00C63608"/>
    <w:rsid w:val="00C64929"/>
    <w:rsid w:val="00C70FBF"/>
    <w:rsid w:val="00C82059"/>
    <w:rsid w:val="00C9296D"/>
    <w:rsid w:val="00C95CF4"/>
    <w:rsid w:val="00CB73DF"/>
    <w:rsid w:val="00CB7BE9"/>
    <w:rsid w:val="00CD3D31"/>
    <w:rsid w:val="00CE47F8"/>
    <w:rsid w:val="00D3088C"/>
    <w:rsid w:val="00D50B1A"/>
    <w:rsid w:val="00D50B5F"/>
    <w:rsid w:val="00D92FA5"/>
    <w:rsid w:val="00DB1E21"/>
    <w:rsid w:val="00E06C18"/>
    <w:rsid w:val="00E43EDC"/>
    <w:rsid w:val="00E4541F"/>
    <w:rsid w:val="00E46C1E"/>
    <w:rsid w:val="00E761EE"/>
    <w:rsid w:val="00E81824"/>
    <w:rsid w:val="00EA0557"/>
    <w:rsid w:val="00EA33FC"/>
    <w:rsid w:val="00EA4F33"/>
    <w:rsid w:val="00EB4284"/>
    <w:rsid w:val="00EC2A07"/>
    <w:rsid w:val="00ED32A4"/>
    <w:rsid w:val="00EF4621"/>
    <w:rsid w:val="00EF4DF6"/>
    <w:rsid w:val="00F1194F"/>
    <w:rsid w:val="00F2024D"/>
    <w:rsid w:val="00F238E5"/>
    <w:rsid w:val="00F41112"/>
    <w:rsid w:val="00F55611"/>
    <w:rsid w:val="00F9481A"/>
    <w:rsid w:val="00F970D8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8178"/>
  <w15:docId w15:val="{8AA56277-2044-46B6-A249-DA53B91E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F5909"/>
    <w:pPr>
      <w:keepNext/>
      <w:outlineLvl w:val="0"/>
    </w:pPr>
    <w:rPr>
      <w:rFonts w:ascii="Arial Narrow" w:eastAsia="Times New Roman" w:hAnsi="Arial Narrow" w:cs="Times New Roman"/>
      <w:b/>
      <w:color w:val="auto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3F5909"/>
    <w:pPr>
      <w:keepNext/>
      <w:jc w:val="center"/>
      <w:outlineLvl w:val="1"/>
    </w:pPr>
    <w:rPr>
      <w:rFonts w:ascii="Arial Narrow" w:eastAsia="Times New Roman" w:hAnsi="Arial Narrow" w:cs="Times New Roman"/>
      <w:b/>
      <w:bCs/>
      <w:color w:val="auto"/>
      <w:sz w:val="22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59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F6D7F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D7F"/>
    <w:rPr>
      <w:rFonts w:cs="Mangal"/>
      <w:szCs w:val="21"/>
    </w:rPr>
  </w:style>
  <w:style w:type="character" w:styleId="Odwoaniedokomentarza">
    <w:name w:val="annotation reference"/>
    <w:basedOn w:val="Domylnaczcionkaakapitu"/>
    <w:unhideWhenUsed/>
    <w:qFormat/>
    <w:rsid w:val="00EA1C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A1C98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A1C98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A1C98"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ytu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nhideWhenUsed/>
    <w:qFormat/>
    <w:rsid w:val="00EA1C98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EA1C98"/>
    <w:rPr>
      <w:b/>
      <w:bCs/>
    </w:rPr>
  </w:style>
  <w:style w:type="paragraph" w:styleId="Tekstdymka">
    <w:name w:val="Balloon Text"/>
    <w:basedOn w:val="Normalny"/>
    <w:link w:val="TekstdymkaZnak"/>
    <w:unhideWhenUsed/>
    <w:qFormat/>
    <w:rsid w:val="00EA1C98"/>
    <w:rPr>
      <w:rFonts w:ascii="Segoe UI" w:hAnsi="Segoe UI" w:cs="Mangal"/>
      <w:sz w:val="18"/>
      <w:szCs w:val="16"/>
    </w:rPr>
  </w:style>
  <w:style w:type="paragraph" w:styleId="Poprawka">
    <w:name w:val="Revision"/>
    <w:uiPriority w:val="99"/>
    <w:semiHidden/>
    <w:qFormat/>
    <w:rsid w:val="00285ACD"/>
    <w:rPr>
      <w:rFonts w:cs="Mangal"/>
      <w:color w:val="00000A"/>
      <w:sz w:val="24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535A07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en-US" w:bidi="ar-SA"/>
    </w:rPr>
  </w:style>
  <w:style w:type="table" w:customStyle="1" w:styleId="Tabela-Siatka1">
    <w:name w:val="Tabela - Siatka1"/>
    <w:basedOn w:val="Standardowy"/>
    <w:rsid w:val="009B7FB0"/>
    <w:rPr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621"/>
    <w:rPr>
      <w:rFonts w:ascii="Courier New" w:eastAsia="Times New Roman" w:hAnsi="Courier New" w:cs="Courier New"/>
      <w:szCs w:val="20"/>
      <w:lang w:val="pl-PL" w:eastAsia="pl-PL" w:bidi="ar-SA"/>
    </w:rPr>
  </w:style>
  <w:style w:type="character" w:customStyle="1" w:styleId="y2iqfc">
    <w:name w:val="y2iqfc"/>
    <w:basedOn w:val="Domylnaczcionkaakapitu"/>
    <w:rsid w:val="00EF4621"/>
  </w:style>
  <w:style w:type="character" w:customStyle="1" w:styleId="Nagwek1Znak">
    <w:name w:val="Nagłówek 1 Znak"/>
    <w:basedOn w:val="Domylnaczcionkaakapitu"/>
    <w:link w:val="Nagwek1"/>
    <w:rsid w:val="003F5909"/>
    <w:rPr>
      <w:rFonts w:ascii="Arial Narrow" w:eastAsia="Times New Roman" w:hAnsi="Arial Narrow" w:cs="Times New Roman"/>
      <w:b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3F5909"/>
    <w:rPr>
      <w:rFonts w:ascii="Arial Narrow" w:eastAsia="Times New Roman" w:hAnsi="Arial Narrow" w:cs="Times New Roman"/>
      <w:b/>
      <w:bCs/>
      <w:sz w:val="22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semiHidden/>
    <w:rsid w:val="003F590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pl-PL" w:eastAsia="pl-PL" w:bidi="ar-SA"/>
    </w:rPr>
  </w:style>
  <w:style w:type="character" w:customStyle="1" w:styleId="cechykoment">
    <w:name w:val="cechy_koment"/>
    <w:basedOn w:val="Domylnaczcionkaakapitu"/>
    <w:rsid w:val="003F5909"/>
  </w:style>
  <w:style w:type="character" w:styleId="Numerstrony">
    <w:name w:val="page number"/>
    <w:basedOn w:val="Domylnaczcionkaakapitu"/>
    <w:rsid w:val="003F5909"/>
  </w:style>
  <w:style w:type="character" w:customStyle="1" w:styleId="c91">
    <w:name w:val="c91"/>
    <w:rsid w:val="003F5909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3F5909"/>
    <w:rPr>
      <w:rFonts w:ascii="Times New Roman" w:eastAsia="Times New Roman" w:hAnsi="Times New Roman" w:cs="Times New Roman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F5909"/>
  </w:style>
  <w:style w:type="character" w:customStyle="1" w:styleId="tooltipster">
    <w:name w:val="tooltipster"/>
    <w:rsid w:val="003F5909"/>
  </w:style>
  <w:style w:type="character" w:customStyle="1" w:styleId="auraltext">
    <w:name w:val="auraltext"/>
    <w:rsid w:val="003F5909"/>
  </w:style>
  <w:style w:type="character" w:styleId="Hipercze">
    <w:name w:val="Hyperlink"/>
    <w:uiPriority w:val="99"/>
    <w:unhideWhenUsed/>
    <w:rsid w:val="003F5909"/>
    <w:rPr>
      <w:color w:val="0000FF"/>
      <w:u w:val="single"/>
    </w:rPr>
  </w:style>
  <w:style w:type="paragraph" w:customStyle="1" w:styleId="Default">
    <w:name w:val="Default"/>
    <w:rsid w:val="003F59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val="pl-PL" w:eastAsia="pl-PL" w:bidi="ar-SA"/>
    </w:rPr>
  </w:style>
  <w:style w:type="character" w:styleId="Pogrubienie">
    <w:name w:val="Strong"/>
    <w:uiPriority w:val="22"/>
    <w:qFormat/>
    <w:rsid w:val="003F5909"/>
    <w:rPr>
      <w:b/>
      <w:bCs/>
    </w:rPr>
  </w:style>
  <w:style w:type="character" w:styleId="UyteHipercze">
    <w:name w:val="FollowedHyperlink"/>
    <w:uiPriority w:val="99"/>
    <w:unhideWhenUsed/>
    <w:rsid w:val="003F5909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3F5909"/>
    <w:pPr>
      <w:suppressAutoHyphens/>
      <w:autoSpaceDE w:val="0"/>
      <w:ind w:left="709" w:hanging="149"/>
      <w:jc w:val="both"/>
    </w:pPr>
    <w:rPr>
      <w:rFonts w:ascii="Times New Roman" w:eastAsia="Times New Roman" w:hAnsi="Times New Roman" w:cs="Arial Narrow"/>
      <w:color w:val="auto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5909"/>
    <w:rPr>
      <w:rFonts w:ascii="Times New Roman" w:eastAsia="Times New Roman" w:hAnsi="Times New Roman" w:cs="Arial Narrow"/>
      <w:sz w:val="24"/>
      <w:lang w:val="pl-PL" w:eastAsia="pl-PL" w:bidi="ar-SA"/>
    </w:rPr>
  </w:style>
  <w:style w:type="character" w:customStyle="1" w:styleId="Nagwek10">
    <w:name w:val="Nagłówek #1_"/>
    <w:link w:val="Nagwek11"/>
    <w:rsid w:val="003F5909"/>
    <w:rPr>
      <w:rFonts w:ascii="Arial Narrow" w:eastAsia="Arial Narrow" w:hAnsi="Arial Narrow" w:cs="Arial Narrow"/>
      <w:b/>
      <w:bCs/>
      <w:sz w:val="24"/>
      <w:shd w:val="clear" w:color="auto" w:fill="FFFFFF"/>
    </w:rPr>
  </w:style>
  <w:style w:type="character" w:customStyle="1" w:styleId="Teksttreci2">
    <w:name w:val="Tekst treści (2)_"/>
    <w:link w:val="Teksttreci20"/>
    <w:rsid w:val="003F5909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F5909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color w:val="auto"/>
      <w:lang w:val="en-US"/>
    </w:rPr>
  </w:style>
  <w:style w:type="paragraph" w:customStyle="1" w:styleId="Teksttreci20">
    <w:name w:val="Tekst treści (2)"/>
    <w:basedOn w:val="Normalny"/>
    <w:link w:val="Teksttreci2"/>
    <w:rsid w:val="003F5909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color w:val="auto"/>
      <w:sz w:val="20"/>
      <w:lang w:val="en-US"/>
    </w:rPr>
  </w:style>
  <w:style w:type="paragraph" w:customStyle="1" w:styleId="xl65">
    <w:name w:val="xl65"/>
    <w:basedOn w:val="Normalny"/>
    <w:rsid w:val="003F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eastAsia="pl-PL" w:bidi="ar-SA"/>
    </w:rPr>
  </w:style>
  <w:style w:type="character" w:customStyle="1" w:styleId="Teksttreci4">
    <w:name w:val="Tekst treści (4)_"/>
    <w:link w:val="Teksttreci40"/>
    <w:rsid w:val="003F590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F5909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color w:val="auto"/>
      <w:sz w:val="20"/>
      <w:lang w:val="en-US"/>
    </w:rPr>
  </w:style>
  <w:style w:type="character" w:styleId="HTML-cytat">
    <w:name w:val="HTML Cite"/>
    <w:basedOn w:val="Domylnaczcionkaakapitu"/>
    <w:uiPriority w:val="99"/>
    <w:semiHidden/>
    <w:unhideWhenUsed/>
    <w:rsid w:val="003F5909"/>
    <w:rPr>
      <w:i/>
      <w:iCs/>
    </w:rPr>
  </w:style>
  <w:style w:type="paragraph" w:customStyle="1" w:styleId="Domylnie">
    <w:name w:val="Domyślnie"/>
    <w:rsid w:val="003F590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val="pl-PL" w:bidi="ar-SA"/>
    </w:rPr>
  </w:style>
  <w:style w:type="character" w:customStyle="1" w:styleId="AkapitzlistZnak">
    <w:name w:val="Akapit z listą Znak"/>
    <w:link w:val="Akapitzlist"/>
    <w:uiPriority w:val="34"/>
    <w:locked/>
    <w:rsid w:val="003F5909"/>
    <w:rPr>
      <w:color w:val="00000A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D658-1052-43E0-A1B2-63EF8209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3924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dc:description/>
  <cp:lastModifiedBy>Anna Matys</cp:lastModifiedBy>
  <cp:revision>4</cp:revision>
  <cp:lastPrinted>2021-05-17T09:56:00Z</cp:lastPrinted>
  <dcterms:created xsi:type="dcterms:W3CDTF">2022-05-10T06:57:00Z</dcterms:created>
  <dcterms:modified xsi:type="dcterms:W3CDTF">2022-05-10T07:10:00Z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