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7B" w:rsidRPr="00FB472C" w:rsidRDefault="00C12C7B" w:rsidP="00CC4DEF">
      <w:pPr>
        <w:pStyle w:val="Tytu"/>
        <w:rPr>
          <w:rFonts w:cs="Arial"/>
          <w:b/>
          <w:bCs/>
          <w:sz w:val="24"/>
          <w:szCs w:val="28"/>
          <w:lang w:val="pl-PL"/>
        </w:rPr>
      </w:pPr>
      <w:r w:rsidRPr="00FB472C">
        <w:rPr>
          <w:rFonts w:cs="Arial"/>
          <w:b/>
          <w:bCs/>
          <w:sz w:val="24"/>
          <w:szCs w:val="28"/>
          <w:lang w:val="pl-PL"/>
        </w:rPr>
        <w:t>S</w:t>
      </w:r>
      <w:r w:rsidR="00CC4DEF" w:rsidRPr="00FB472C">
        <w:rPr>
          <w:rFonts w:cs="Arial"/>
          <w:b/>
          <w:bCs/>
          <w:sz w:val="24"/>
          <w:szCs w:val="28"/>
          <w:lang w:val="pl-PL"/>
        </w:rPr>
        <w:t>pecyfikacja techniczna</w:t>
      </w:r>
    </w:p>
    <w:p w:rsidR="00E2082B" w:rsidRPr="00FB472C" w:rsidRDefault="00302CDB" w:rsidP="00E2082B">
      <w:pPr>
        <w:spacing w:line="252" w:lineRule="exact"/>
        <w:jc w:val="center"/>
        <w:rPr>
          <w:rFonts w:cs="Arial"/>
          <w:b/>
          <w:bCs/>
          <w:sz w:val="22"/>
          <w:lang w:val="pl-PL"/>
        </w:rPr>
      </w:pPr>
      <w:r>
        <w:rPr>
          <w:rFonts w:cs="Arial"/>
          <w:b/>
          <w:bCs/>
          <w:sz w:val="22"/>
          <w:lang w:val="pl-PL"/>
        </w:rPr>
        <w:t>D-01.03.04</w:t>
      </w:r>
    </w:p>
    <w:p w:rsidR="00E2082B" w:rsidRDefault="007F08BF" w:rsidP="002146EF">
      <w:pPr>
        <w:autoSpaceDE w:val="0"/>
        <w:autoSpaceDN w:val="0"/>
        <w:adjustRightInd w:val="0"/>
        <w:jc w:val="center"/>
        <w:rPr>
          <w:sz w:val="22"/>
          <w:lang w:val="pl-PL"/>
        </w:rPr>
      </w:pPr>
      <w:r>
        <w:rPr>
          <w:sz w:val="22"/>
          <w:lang w:val="pl-PL"/>
        </w:rPr>
        <w:t>Rozbudowa drogi powiatowej nr 2349W Żurominek - Stupsk</w:t>
      </w:r>
    </w:p>
    <w:p w:rsidR="007F08BF" w:rsidRPr="002146EF" w:rsidRDefault="007F08BF" w:rsidP="002146EF">
      <w:pPr>
        <w:autoSpaceDE w:val="0"/>
        <w:autoSpaceDN w:val="0"/>
        <w:adjustRightInd w:val="0"/>
        <w:jc w:val="center"/>
        <w:rPr>
          <w:sz w:val="22"/>
          <w:lang w:val="pl-PL"/>
        </w:rPr>
      </w:pPr>
      <w:r>
        <w:rPr>
          <w:sz w:val="22"/>
          <w:lang w:val="pl-PL"/>
        </w:rPr>
        <w:t xml:space="preserve">Etap od ok </w:t>
      </w:r>
      <w:proofErr w:type="spellStart"/>
      <w:r>
        <w:rPr>
          <w:sz w:val="22"/>
          <w:lang w:val="pl-PL"/>
        </w:rPr>
        <w:t>km</w:t>
      </w:r>
      <w:proofErr w:type="spellEnd"/>
      <w:r>
        <w:rPr>
          <w:sz w:val="22"/>
          <w:lang w:val="pl-PL"/>
        </w:rPr>
        <w:t xml:space="preserve">. 1+940 do ok </w:t>
      </w:r>
      <w:proofErr w:type="spellStart"/>
      <w:r>
        <w:rPr>
          <w:sz w:val="22"/>
          <w:lang w:val="pl-PL"/>
        </w:rPr>
        <w:t>km</w:t>
      </w:r>
      <w:proofErr w:type="spellEnd"/>
      <w:r>
        <w:rPr>
          <w:sz w:val="22"/>
          <w:lang w:val="pl-PL"/>
        </w:rPr>
        <w:t>. 3+860</w:t>
      </w:r>
    </w:p>
    <w:p w:rsidR="00796964" w:rsidRPr="00FB472C" w:rsidRDefault="00796964">
      <w:pPr>
        <w:pStyle w:val="Nagwekspisutreci"/>
        <w:rPr>
          <w:rFonts w:cs="Arial"/>
          <w:sz w:val="20"/>
          <w:szCs w:val="22"/>
          <w:lang w:val="pl-PL"/>
        </w:rPr>
      </w:pPr>
    </w:p>
    <w:p w:rsidR="00675740" w:rsidRPr="00FB472C" w:rsidRDefault="00675740">
      <w:pPr>
        <w:pStyle w:val="Nagwekspisutreci"/>
        <w:rPr>
          <w:rFonts w:cs="Arial"/>
          <w:sz w:val="20"/>
          <w:szCs w:val="22"/>
          <w:lang w:val="pl-PL"/>
        </w:rPr>
      </w:pPr>
      <w:r w:rsidRPr="00FB472C">
        <w:rPr>
          <w:rFonts w:cs="Arial"/>
          <w:sz w:val="20"/>
          <w:szCs w:val="22"/>
          <w:lang w:val="pl-PL"/>
        </w:rPr>
        <w:t>Spis treści</w:t>
      </w:r>
    </w:p>
    <w:p w:rsidR="00A81351" w:rsidRP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18"/>
          <w:szCs w:val="18"/>
          <w:lang w:val="pl-PL" w:eastAsia="pl-PL" w:bidi="ar-SA"/>
        </w:rPr>
      </w:pPr>
      <w:r w:rsidRPr="004246F7">
        <w:rPr>
          <w:rFonts w:cs="Arial"/>
          <w:sz w:val="12"/>
          <w:szCs w:val="18"/>
          <w:lang w:val="pl-PL"/>
        </w:rPr>
        <w:fldChar w:fldCharType="begin"/>
      </w:r>
      <w:r w:rsidR="00675740" w:rsidRPr="005F3155">
        <w:rPr>
          <w:rFonts w:cs="Arial"/>
          <w:sz w:val="12"/>
          <w:szCs w:val="18"/>
          <w:lang w:val="pl-PL"/>
        </w:rPr>
        <w:instrText xml:space="preserve"> TOC \o "1-3" \h \z \u </w:instrText>
      </w:r>
      <w:r w:rsidRPr="004246F7">
        <w:rPr>
          <w:rFonts w:cs="Arial"/>
          <w:sz w:val="12"/>
          <w:szCs w:val="18"/>
          <w:lang w:val="pl-PL"/>
        </w:rPr>
        <w:fldChar w:fldCharType="separate"/>
      </w:r>
      <w:hyperlink w:anchor="_Toc117681718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1.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Wstęp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_Toc117681718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2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19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1.1.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Przedmiot szczegółowej specyfikacji technicznej (SST)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_Toc117681719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2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20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1.2.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Zakres stosowania SST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_Toc117681720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2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21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1.3.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Zakres robót objętych SST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_Toc117681721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2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22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1.4.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Określenia podstawowe dla linii telekomunikacyjnych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_Toc117681722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2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23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1.5.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Ogólne wymagania dotyczące robót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_Toc117681723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2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18"/>
          <w:szCs w:val="18"/>
          <w:lang w:val="pl-PL" w:eastAsia="pl-PL" w:bidi="ar-SA"/>
        </w:rPr>
      </w:pPr>
      <w:hyperlink w:anchor="_Toc117681724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2.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Materiały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_Toc117681724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25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2.1.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Ogólne wymagania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_Toc117681725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26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2.2.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Elementy prefabrykowane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_Toc117681726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3"/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27" w:history="1">
        <w:r w:rsidR="00A81351" w:rsidRPr="00A81351">
          <w:rPr>
            <w:rStyle w:val="Hipercze"/>
            <w:noProof/>
            <w:sz w:val="20"/>
            <w:szCs w:val="18"/>
          </w:rPr>
          <w:t>2.2.1.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noProof/>
            <w:sz w:val="20"/>
            <w:szCs w:val="18"/>
          </w:rPr>
          <w:t>Rury i wiązki mikrorur.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_Toc117681727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18"/>
          <w:szCs w:val="18"/>
          <w:lang w:val="pl-PL" w:eastAsia="pl-PL" w:bidi="ar-SA"/>
        </w:rPr>
      </w:pPr>
      <w:hyperlink w:anchor="_Toc117681728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3.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Sprzęt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_Toc117681728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29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3.1.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Ogólne wymagania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_Toc117681729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30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3.2.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Sprzęt do wykonywanych prac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_Toc117681730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18"/>
          <w:szCs w:val="18"/>
          <w:lang w:val="pl-PL" w:eastAsia="pl-PL" w:bidi="ar-SA"/>
        </w:rPr>
      </w:pPr>
      <w:hyperlink w:anchor="_Toc117681731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4.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Transport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_Toc117681731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32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4.1.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Wymagania ogólne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_Toc117681732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33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4.2.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Transport materiałów i elementów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_Toc117681733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3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18"/>
          <w:szCs w:val="18"/>
          <w:lang w:val="pl-PL" w:eastAsia="pl-PL" w:bidi="ar-SA"/>
        </w:rPr>
      </w:pPr>
      <w:hyperlink w:anchor="_Toc117681734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5.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Wykonanie robót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_Toc117681734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4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35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5.1.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Ogólne zasady wykonania robót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_Toc117681735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4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36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5.2.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Znakowanie kabli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_Toc117681736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4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3"/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37" w:history="1">
        <w:r w:rsidR="00A81351" w:rsidRPr="00A81351">
          <w:rPr>
            <w:rStyle w:val="Hipercze"/>
            <w:noProof/>
            <w:sz w:val="20"/>
            <w:szCs w:val="18"/>
          </w:rPr>
          <w:t>5.2.1.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noProof/>
            <w:sz w:val="20"/>
            <w:szCs w:val="18"/>
          </w:rPr>
          <w:t>Wymagania ogólne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_Toc117681737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4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3"/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38" w:history="1">
        <w:r w:rsidR="00A81351" w:rsidRPr="00A81351">
          <w:rPr>
            <w:rStyle w:val="Hipercze"/>
            <w:noProof/>
            <w:sz w:val="20"/>
            <w:szCs w:val="18"/>
          </w:rPr>
          <w:t>5.2.2.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noProof/>
            <w:sz w:val="20"/>
            <w:szCs w:val="18"/>
          </w:rPr>
          <w:t>Znakowanie kabli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_Toc117681738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4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18"/>
          <w:szCs w:val="18"/>
          <w:lang w:val="pl-PL" w:eastAsia="pl-PL" w:bidi="ar-SA"/>
        </w:rPr>
      </w:pPr>
      <w:hyperlink w:anchor="_Toc117681739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6.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Kontrola jakości robót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_Toc117681739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4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40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6.1.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Ogólne zasady kontroli jakości robót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_Toc117681740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4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2"/>
        <w:tabs>
          <w:tab w:val="left" w:pos="880"/>
          <w:tab w:val="right" w:leader="dot" w:pos="9781"/>
        </w:tabs>
        <w:rPr>
          <w:rFonts w:asciiTheme="minorHAnsi" w:eastAsiaTheme="minorEastAsia" w:hAnsiTheme="minorHAnsi" w:cstheme="minorBidi"/>
          <w:noProof/>
          <w:sz w:val="18"/>
          <w:szCs w:val="18"/>
          <w:lang w:val="pl-PL" w:eastAsia="pl-PL" w:bidi="ar-SA"/>
        </w:rPr>
      </w:pPr>
      <w:hyperlink w:anchor="_Toc117681741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6.2.</w:t>
        </w:r>
        <w:r w:rsidR="00A81351" w:rsidRPr="00A81351">
          <w:rPr>
            <w:rFonts w:asciiTheme="minorHAnsi" w:eastAsiaTheme="minorEastAsia" w:hAnsiTheme="minorHAnsi" w:cstheme="minorBidi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Ocena wyników badań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_Toc117681741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4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18"/>
          <w:szCs w:val="18"/>
          <w:lang w:val="pl-PL" w:eastAsia="pl-PL" w:bidi="ar-SA"/>
        </w:rPr>
      </w:pPr>
      <w:hyperlink w:anchor="_Toc117681742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7.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Obmiar robót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_Toc117681742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5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18"/>
          <w:szCs w:val="18"/>
          <w:lang w:val="pl-PL" w:eastAsia="pl-PL" w:bidi="ar-SA"/>
        </w:rPr>
      </w:pPr>
      <w:hyperlink w:anchor="_Toc117681743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8.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Odbiór robót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_Toc117681743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5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P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18"/>
          <w:szCs w:val="18"/>
          <w:lang w:val="pl-PL" w:eastAsia="pl-PL" w:bidi="ar-SA"/>
        </w:rPr>
      </w:pPr>
      <w:hyperlink w:anchor="_Toc117681744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9.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Podstawa płatności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_Toc117681744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5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A81351" w:rsidRDefault="004246F7" w:rsidP="00A81351">
      <w:pPr>
        <w:pStyle w:val="Spistreci1"/>
        <w:tabs>
          <w:tab w:val="clear" w:pos="7371"/>
          <w:tab w:val="left" w:pos="660"/>
          <w:tab w:val="right" w:leader="dot" w:pos="9781"/>
        </w:tabs>
        <w:rPr>
          <w:rFonts w:asciiTheme="minorHAnsi" w:eastAsiaTheme="minorEastAsia" w:hAnsiTheme="minorHAnsi" w:cstheme="minorBidi"/>
          <w:b w:val="0"/>
          <w:noProof/>
          <w:sz w:val="22"/>
          <w:lang w:val="pl-PL" w:eastAsia="pl-PL" w:bidi="ar-SA"/>
        </w:rPr>
      </w:pPr>
      <w:hyperlink w:anchor="_Toc117681745" w:history="1"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10.</w:t>
        </w:r>
        <w:r w:rsidR="00A81351" w:rsidRPr="00A81351">
          <w:rPr>
            <w:rFonts w:asciiTheme="minorHAnsi" w:eastAsiaTheme="minorEastAsia" w:hAnsiTheme="minorHAnsi" w:cstheme="minorBidi"/>
            <w:b w:val="0"/>
            <w:noProof/>
            <w:sz w:val="18"/>
            <w:szCs w:val="18"/>
            <w:lang w:val="pl-PL" w:eastAsia="pl-PL" w:bidi="ar-SA"/>
          </w:rPr>
          <w:tab/>
        </w:r>
        <w:r w:rsidR="00A81351" w:rsidRPr="00A81351">
          <w:rPr>
            <w:rStyle w:val="Hipercze"/>
            <w:rFonts w:cs="Arial"/>
            <w:noProof/>
            <w:sz w:val="20"/>
            <w:szCs w:val="18"/>
            <w:lang w:val="pl-PL"/>
          </w:rPr>
          <w:t>Przepisy związane, normy, ustawy i rozporządzenia</w:t>
        </w:r>
        <w:r w:rsidR="00A81351" w:rsidRPr="00A81351">
          <w:rPr>
            <w:noProof/>
            <w:webHidden/>
            <w:sz w:val="20"/>
            <w:szCs w:val="18"/>
          </w:rPr>
          <w:tab/>
        </w:r>
        <w:r w:rsidRPr="00A81351">
          <w:rPr>
            <w:noProof/>
            <w:webHidden/>
            <w:sz w:val="20"/>
            <w:szCs w:val="18"/>
          </w:rPr>
          <w:fldChar w:fldCharType="begin"/>
        </w:r>
        <w:r w:rsidR="00A81351" w:rsidRPr="00A81351">
          <w:rPr>
            <w:noProof/>
            <w:webHidden/>
            <w:sz w:val="20"/>
            <w:szCs w:val="18"/>
          </w:rPr>
          <w:instrText xml:space="preserve"> PAGEREF _Toc117681745 \h </w:instrText>
        </w:r>
        <w:r w:rsidRPr="00A81351">
          <w:rPr>
            <w:noProof/>
            <w:webHidden/>
            <w:sz w:val="20"/>
            <w:szCs w:val="18"/>
          </w:rPr>
        </w:r>
        <w:r w:rsidRPr="00A81351">
          <w:rPr>
            <w:noProof/>
            <w:webHidden/>
            <w:sz w:val="20"/>
            <w:szCs w:val="18"/>
          </w:rPr>
          <w:fldChar w:fldCharType="separate"/>
        </w:r>
        <w:r w:rsidR="00801EE2">
          <w:rPr>
            <w:noProof/>
            <w:webHidden/>
            <w:sz w:val="20"/>
            <w:szCs w:val="18"/>
          </w:rPr>
          <w:t>6</w:t>
        </w:r>
        <w:r w:rsidRPr="00A81351">
          <w:rPr>
            <w:noProof/>
            <w:webHidden/>
            <w:sz w:val="20"/>
            <w:szCs w:val="18"/>
          </w:rPr>
          <w:fldChar w:fldCharType="end"/>
        </w:r>
      </w:hyperlink>
    </w:p>
    <w:p w:rsidR="00BF573C" w:rsidRPr="005F3155" w:rsidRDefault="004246F7" w:rsidP="008B0433">
      <w:pPr>
        <w:tabs>
          <w:tab w:val="right" w:leader="dot" w:pos="9781"/>
        </w:tabs>
        <w:rPr>
          <w:rFonts w:cs="Arial"/>
          <w:sz w:val="16"/>
          <w:szCs w:val="18"/>
          <w:lang w:val="pl-PL"/>
        </w:rPr>
      </w:pPr>
      <w:r w:rsidRPr="005F3155">
        <w:rPr>
          <w:rFonts w:cs="Arial"/>
          <w:sz w:val="12"/>
          <w:szCs w:val="18"/>
          <w:lang w:val="pl-PL"/>
        </w:rPr>
        <w:fldChar w:fldCharType="end"/>
      </w:r>
      <w:bookmarkStart w:id="0" w:name="_Toc404150096"/>
      <w:bookmarkStart w:id="1" w:name="_Toc416830698"/>
      <w:bookmarkStart w:id="2" w:name="_Toc468518130"/>
      <w:bookmarkStart w:id="3" w:name="_Toc216008314"/>
    </w:p>
    <w:p w:rsidR="00BF0389" w:rsidRPr="00DB3198" w:rsidRDefault="006075E1" w:rsidP="00BF573C">
      <w:pPr>
        <w:pStyle w:val="Nagwek1"/>
        <w:pageBreakBefore/>
        <w:ind w:left="431" w:hanging="431"/>
        <w:rPr>
          <w:rFonts w:cs="Arial"/>
          <w:b/>
          <w:bCs w:val="0"/>
          <w:sz w:val="20"/>
          <w:szCs w:val="22"/>
          <w:lang w:val="pl-PL"/>
        </w:rPr>
      </w:pPr>
      <w:bookmarkStart w:id="4" w:name="_Toc117681718"/>
      <w:r w:rsidRPr="00DB3198">
        <w:rPr>
          <w:rFonts w:cs="Arial"/>
          <w:b/>
          <w:bCs w:val="0"/>
          <w:sz w:val="20"/>
          <w:szCs w:val="22"/>
          <w:lang w:val="pl-PL"/>
        </w:rPr>
        <w:lastRenderedPageBreak/>
        <w:t>W</w:t>
      </w:r>
      <w:r w:rsidR="00675740" w:rsidRPr="00DB3198">
        <w:rPr>
          <w:rFonts w:cs="Arial"/>
          <w:b/>
          <w:bCs w:val="0"/>
          <w:sz w:val="20"/>
          <w:szCs w:val="22"/>
          <w:lang w:val="pl-PL"/>
        </w:rPr>
        <w:t>stęp</w:t>
      </w:r>
      <w:bookmarkEnd w:id="0"/>
      <w:bookmarkEnd w:id="1"/>
      <w:bookmarkEnd w:id="2"/>
      <w:bookmarkEnd w:id="3"/>
      <w:bookmarkEnd w:id="4"/>
    </w:p>
    <w:p w:rsidR="007520F1" w:rsidRPr="00C806D0" w:rsidRDefault="007520F1" w:rsidP="007520F1">
      <w:pPr>
        <w:rPr>
          <w:lang w:val="pl-PL"/>
        </w:rPr>
      </w:pPr>
    </w:p>
    <w:p w:rsidR="007520F1" w:rsidRPr="00C806D0" w:rsidRDefault="007520F1" w:rsidP="007520F1">
      <w:pPr>
        <w:ind w:left="567" w:hanging="567"/>
        <w:rPr>
          <w:sz w:val="20"/>
          <w:szCs w:val="20"/>
          <w:lang w:val="pl-PL"/>
        </w:rPr>
      </w:pPr>
      <w:r w:rsidRPr="00C806D0">
        <w:rPr>
          <w:sz w:val="20"/>
          <w:szCs w:val="20"/>
          <w:lang w:val="pl-PL"/>
        </w:rPr>
        <w:t>Wspólny słownik zamówień (CPV)</w:t>
      </w:r>
    </w:p>
    <w:p w:rsidR="007520F1" w:rsidRPr="007520F1" w:rsidRDefault="007520F1" w:rsidP="007520F1">
      <w:pPr>
        <w:tabs>
          <w:tab w:val="left" w:pos="1701"/>
          <w:tab w:val="left" w:pos="3119"/>
        </w:tabs>
        <w:ind w:left="567" w:hanging="567"/>
        <w:rPr>
          <w:b/>
          <w:sz w:val="20"/>
          <w:szCs w:val="20"/>
          <w:lang w:val="pl-PL"/>
        </w:rPr>
      </w:pPr>
    </w:p>
    <w:p w:rsidR="007520F1" w:rsidRPr="007520F1" w:rsidRDefault="007520F1" w:rsidP="007520F1">
      <w:pPr>
        <w:tabs>
          <w:tab w:val="left" w:pos="1701"/>
          <w:tab w:val="left" w:pos="3119"/>
        </w:tabs>
        <w:ind w:left="3119" w:hanging="3119"/>
        <w:rPr>
          <w:sz w:val="20"/>
          <w:szCs w:val="20"/>
          <w:lang w:val="pl-PL"/>
        </w:rPr>
      </w:pPr>
      <w:r w:rsidRPr="007520F1">
        <w:rPr>
          <w:sz w:val="20"/>
          <w:szCs w:val="20"/>
          <w:lang w:val="pl-PL"/>
        </w:rPr>
        <w:t>Grupa robót:</w:t>
      </w:r>
      <w:r w:rsidRPr="007520F1">
        <w:rPr>
          <w:sz w:val="20"/>
          <w:szCs w:val="20"/>
          <w:lang w:val="pl-PL"/>
        </w:rPr>
        <w:tab/>
        <w:t>32412100-5</w:t>
      </w:r>
      <w:r w:rsidRPr="007520F1">
        <w:rPr>
          <w:sz w:val="20"/>
          <w:szCs w:val="20"/>
          <w:lang w:val="pl-PL"/>
        </w:rPr>
        <w:tab/>
        <w:t>Sieć telekomunikacyjna</w:t>
      </w:r>
    </w:p>
    <w:p w:rsidR="007520F1" w:rsidRPr="007520F1" w:rsidRDefault="007520F1" w:rsidP="007520F1">
      <w:pPr>
        <w:tabs>
          <w:tab w:val="left" w:pos="1701"/>
          <w:tab w:val="left" w:pos="3119"/>
        </w:tabs>
        <w:ind w:left="3119" w:hanging="3119"/>
        <w:rPr>
          <w:sz w:val="20"/>
          <w:szCs w:val="20"/>
          <w:lang w:val="pl-PL"/>
        </w:rPr>
      </w:pPr>
      <w:r w:rsidRPr="007520F1">
        <w:rPr>
          <w:sz w:val="20"/>
          <w:szCs w:val="20"/>
          <w:lang w:val="pl-PL"/>
        </w:rPr>
        <w:tab/>
        <w:t>45232310-8</w:t>
      </w:r>
      <w:r w:rsidRPr="007520F1">
        <w:rPr>
          <w:sz w:val="20"/>
          <w:szCs w:val="20"/>
          <w:lang w:val="pl-PL"/>
        </w:rPr>
        <w:tab/>
        <w:t>Roboty budowlane w zakresie linii telefonicznych</w:t>
      </w:r>
    </w:p>
    <w:p w:rsidR="007520F1" w:rsidRPr="005F3155" w:rsidRDefault="007520F1" w:rsidP="005F3155">
      <w:pPr>
        <w:tabs>
          <w:tab w:val="left" w:pos="1701"/>
          <w:tab w:val="left" w:pos="3119"/>
        </w:tabs>
        <w:ind w:left="3119" w:hanging="3119"/>
        <w:rPr>
          <w:sz w:val="20"/>
          <w:szCs w:val="20"/>
          <w:lang w:val="pl-PL"/>
        </w:rPr>
      </w:pPr>
      <w:r w:rsidRPr="007520F1">
        <w:rPr>
          <w:sz w:val="20"/>
          <w:szCs w:val="20"/>
          <w:lang w:val="pl-PL"/>
        </w:rPr>
        <w:tab/>
        <w:t>45232332-8</w:t>
      </w:r>
      <w:r w:rsidRPr="007520F1">
        <w:rPr>
          <w:sz w:val="20"/>
          <w:szCs w:val="20"/>
          <w:lang w:val="pl-PL"/>
        </w:rPr>
        <w:tab/>
        <w:t>Telekomunikacyjne roboty dodatkowe</w:t>
      </w:r>
    </w:p>
    <w:p w:rsidR="00BF0389" w:rsidRPr="00DB3198" w:rsidRDefault="007F7BEF" w:rsidP="00675740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5" w:name="_Toc117681719"/>
      <w:r w:rsidRPr="00DB3198">
        <w:rPr>
          <w:rFonts w:cs="Arial"/>
          <w:b/>
          <w:bCs w:val="0"/>
          <w:sz w:val="20"/>
          <w:szCs w:val="22"/>
          <w:lang w:val="pl-PL"/>
        </w:rPr>
        <w:t xml:space="preserve">Przedmiot </w:t>
      </w:r>
      <w:r w:rsidR="00DB3198">
        <w:rPr>
          <w:rFonts w:cs="Arial"/>
          <w:b/>
          <w:bCs w:val="0"/>
          <w:sz w:val="20"/>
          <w:szCs w:val="22"/>
          <w:lang w:val="pl-PL"/>
        </w:rPr>
        <w:t xml:space="preserve">szczegółowej </w:t>
      </w:r>
      <w:r w:rsidR="00AC0F15" w:rsidRPr="00DB3198">
        <w:rPr>
          <w:rFonts w:cs="Arial"/>
          <w:b/>
          <w:bCs w:val="0"/>
          <w:sz w:val="20"/>
          <w:szCs w:val="22"/>
          <w:lang w:val="pl-PL"/>
        </w:rPr>
        <w:t>specyfikacji technicznej (</w:t>
      </w:r>
      <w:r w:rsidR="00DB3198">
        <w:rPr>
          <w:rFonts w:cs="Arial"/>
          <w:b/>
          <w:bCs w:val="0"/>
          <w:sz w:val="20"/>
          <w:szCs w:val="22"/>
          <w:lang w:val="pl-PL"/>
        </w:rPr>
        <w:t>SST</w:t>
      </w:r>
      <w:r w:rsidR="00AC0F15" w:rsidRPr="00DB3198">
        <w:rPr>
          <w:rFonts w:cs="Arial"/>
          <w:b/>
          <w:bCs w:val="0"/>
          <w:sz w:val="20"/>
          <w:szCs w:val="22"/>
          <w:lang w:val="pl-PL"/>
        </w:rPr>
        <w:t>)</w:t>
      </w:r>
      <w:bookmarkEnd w:id="5"/>
    </w:p>
    <w:p w:rsidR="00AA7513" w:rsidRPr="005F3155" w:rsidRDefault="008F7929" w:rsidP="007F08BF">
      <w:pPr>
        <w:autoSpaceDE w:val="0"/>
        <w:autoSpaceDN w:val="0"/>
        <w:adjustRightInd w:val="0"/>
        <w:rPr>
          <w:rFonts w:cs="Arial"/>
          <w:sz w:val="20"/>
          <w:szCs w:val="20"/>
          <w:lang w:val="pl-PL"/>
        </w:rPr>
      </w:pPr>
      <w:r w:rsidRPr="001555A9">
        <w:rPr>
          <w:rFonts w:cs="Arial"/>
          <w:sz w:val="20"/>
          <w:szCs w:val="20"/>
          <w:lang w:val="pl-PL"/>
        </w:rPr>
        <w:t xml:space="preserve">Przedmiotem niniejszej </w:t>
      </w:r>
      <w:r w:rsidR="00DB3198">
        <w:rPr>
          <w:rFonts w:cs="Arial"/>
          <w:sz w:val="20"/>
          <w:szCs w:val="20"/>
          <w:lang w:val="pl-PL"/>
        </w:rPr>
        <w:t>SST</w:t>
      </w:r>
      <w:r w:rsidRPr="001555A9">
        <w:rPr>
          <w:rFonts w:cs="Arial"/>
          <w:sz w:val="20"/>
          <w:szCs w:val="20"/>
          <w:lang w:val="pl-PL"/>
        </w:rPr>
        <w:t xml:space="preserve"> są</w:t>
      </w:r>
      <w:r w:rsidR="001555A9">
        <w:rPr>
          <w:rFonts w:cs="Arial"/>
          <w:sz w:val="20"/>
          <w:szCs w:val="20"/>
          <w:lang w:val="pl-PL"/>
        </w:rPr>
        <w:t xml:space="preserve"> wymagania dotyczące </w:t>
      </w:r>
      <w:r w:rsidR="008B0433">
        <w:rPr>
          <w:rFonts w:cs="Arial"/>
          <w:sz w:val="20"/>
          <w:szCs w:val="20"/>
          <w:lang w:val="pl-PL"/>
        </w:rPr>
        <w:t>przebudow</w:t>
      </w:r>
      <w:r w:rsidR="00F81FA0">
        <w:rPr>
          <w:rFonts w:cs="Arial"/>
          <w:sz w:val="20"/>
          <w:szCs w:val="20"/>
          <w:lang w:val="pl-PL"/>
        </w:rPr>
        <w:t>y</w:t>
      </w:r>
      <w:r w:rsidR="008B0433">
        <w:rPr>
          <w:rFonts w:cs="Arial"/>
          <w:sz w:val="20"/>
          <w:szCs w:val="20"/>
          <w:lang w:val="pl-PL"/>
        </w:rPr>
        <w:t xml:space="preserve"> </w:t>
      </w:r>
      <w:r w:rsidR="00C07724">
        <w:rPr>
          <w:rFonts w:cs="Arial"/>
          <w:sz w:val="20"/>
          <w:szCs w:val="20"/>
          <w:lang w:val="pl-PL"/>
        </w:rPr>
        <w:t>infrastruktury telekomunikacyjnej</w:t>
      </w:r>
      <w:r w:rsidR="00203522">
        <w:rPr>
          <w:rFonts w:cs="Arial"/>
          <w:sz w:val="20"/>
          <w:szCs w:val="20"/>
          <w:lang w:val="pl-PL"/>
        </w:rPr>
        <w:t xml:space="preserve"> </w:t>
      </w:r>
      <w:r w:rsidR="002146EF">
        <w:rPr>
          <w:rFonts w:cs="Arial"/>
          <w:sz w:val="20"/>
          <w:szCs w:val="20"/>
          <w:lang w:val="pl-PL"/>
        </w:rPr>
        <w:t>w </w:t>
      </w:r>
      <w:r w:rsidR="00F81FA0" w:rsidRPr="00F81FA0">
        <w:rPr>
          <w:rFonts w:cs="Arial"/>
          <w:sz w:val="20"/>
          <w:szCs w:val="20"/>
          <w:lang w:val="pl-PL"/>
        </w:rPr>
        <w:t>związku z</w:t>
      </w:r>
      <w:r w:rsidR="002146EF">
        <w:rPr>
          <w:rFonts w:cs="Arial"/>
          <w:sz w:val="20"/>
          <w:szCs w:val="20"/>
          <w:lang w:val="pl-PL"/>
        </w:rPr>
        <w:t xml:space="preserve"> </w:t>
      </w:r>
      <w:r w:rsidR="007F08BF">
        <w:rPr>
          <w:rFonts w:cs="Arial"/>
          <w:sz w:val="20"/>
          <w:szCs w:val="20"/>
          <w:lang w:val="pl-PL"/>
        </w:rPr>
        <w:t xml:space="preserve">rozbudową drogi powiatowej nr 2349W Żurominek - Stupsk – etap od ok </w:t>
      </w:r>
      <w:proofErr w:type="spellStart"/>
      <w:r w:rsidR="007F08BF">
        <w:rPr>
          <w:rFonts w:cs="Arial"/>
          <w:sz w:val="20"/>
          <w:szCs w:val="20"/>
          <w:lang w:val="pl-PL"/>
        </w:rPr>
        <w:t>km</w:t>
      </w:r>
      <w:proofErr w:type="spellEnd"/>
      <w:r w:rsidR="007F08BF">
        <w:rPr>
          <w:rFonts w:cs="Arial"/>
          <w:sz w:val="20"/>
          <w:szCs w:val="20"/>
          <w:lang w:val="pl-PL"/>
        </w:rPr>
        <w:t>. 1+940 do ok </w:t>
      </w:r>
      <w:proofErr w:type="spellStart"/>
      <w:r w:rsidR="007F08BF">
        <w:rPr>
          <w:rFonts w:cs="Arial"/>
          <w:sz w:val="20"/>
          <w:szCs w:val="20"/>
          <w:lang w:val="pl-PL"/>
        </w:rPr>
        <w:t>km</w:t>
      </w:r>
      <w:proofErr w:type="spellEnd"/>
      <w:r w:rsidR="007F08BF">
        <w:rPr>
          <w:rFonts w:cs="Arial"/>
          <w:sz w:val="20"/>
          <w:szCs w:val="20"/>
          <w:lang w:val="pl-PL"/>
        </w:rPr>
        <w:t>. 3+860</w:t>
      </w:r>
      <w:r w:rsidR="008B0433">
        <w:rPr>
          <w:rFonts w:cs="Arial"/>
          <w:sz w:val="20"/>
          <w:szCs w:val="20"/>
          <w:lang w:val="pl-PL"/>
        </w:rPr>
        <w:t>.</w:t>
      </w:r>
    </w:p>
    <w:p w:rsidR="007E7D9C" w:rsidRPr="00DB3198" w:rsidRDefault="007E7D9C" w:rsidP="007E7D9C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r w:rsidRPr="00DB3198">
        <w:rPr>
          <w:rFonts w:cs="Arial"/>
          <w:b/>
          <w:bCs w:val="0"/>
          <w:sz w:val="20"/>
          <w:szCs w:val="22"/>
          <w:lang w:val="pl-PL"/>
        </w:rPr>
        <w:t xml:space="preserve"> </w:t>
      </w:r>
      <w:bookmarkStart w:id="6" w:name="_Toc117681720"/>
      <w:r w:rsidRPr="00DB3198">
        <w:rPr>
          <w:rFonts w:cs="Arial"/>
          <w:b/>
          <w:bCs w:val="0"/>
          <w:sz w:val="20"/>
          <w:szCs w:val="22"/>
          <w:lang w:val="pl-PL"/>
        </w:rPr>
        <w:t xml:space="preserve">Zakres stosowania </w:t>
      </w:r>
      <w:r w:rsidR="00DB3198">
        <w:rPr>
          <w:rFonts w:cs="Arial"/>
          <w:b/>
          <w:bCs w:val="0"/>
          <w:sz w:val="20"/>
          <w:szCs w:val="22"/>
          <w:lang w:val="pl-PL"/>
        </w:rPr>
        <w:t>SST</w:t>
      </w:r>
      <w:bookmarkEnd w:id="6"/>
    </w:p>
    <w:p w:rsidR="00D61A84" w:rsidRPr="00FB472C" w:rsidRDefault="007E7D9C" w:rsidP="00675740">
      <w:pPr>
        <w:ind w:firstLine="576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Specyfikacja techniczna</w:t>
      </w:r>
      <w:r w:rsidR="00D61A84" w:rsidRPr="00FB472C">
        <w:rPr>
          <w:rFonts w:cs="Arial"/>
          <w:sz w:val="20"/>
          <w:lang w:val="pl-PL"/>
        </w:rPr>
        <w:t xml:space="preserve"> stanowi dokument przetargowy i kontraktowy przy</w:t>
      </w:r>
      <w:r w:rsidR="00BC7FA6" w:rsidRPr="00FB472C">
        <w:rPr>
          <w:rFonts w:cs="Arial"/>
          <w:sz w:val="20"/>
          <w:lang w:val="pl-PL"/>
        </w:rPr>
        <w:t xml:space="preserve"> zlecaniu i </w:t>
      </w:r>
      <w:r w:rsidR="00EA10A2" w:rsidRPr="00FB472C">
        <w:rPr>
          <w:rFonts w:cs="Arial"/>
          <w:sz w:val="20"/>
          <w:lang w:val="pl-PL"/>
        </w:rPr>
        <w:t xml:space="preserve">realizacji robót na </w:t>
      </w:r>
      <w:r w:rsidR="00D61A84" w:rsidRPr="00FB472C">
        <w:rPr>
          <w:rFonts w:cs="Arial"/>
          <w:sz w:val="20"/>
          <w:lang w:val="pl-PL"/>
        </w:rPr>
        <w:t xml:space="preserve">przebudowę </w:t>
      </w:r>
      <w:r w:rsidR="00EA10A2" w:rsidRPr="00FB472C">
        <w:rPr>
          <w:rFonts w:cs="Arial"/>
          <w:sz w:val="20"/>
          <w:lang w:val="pl-PL"/>
        </w:rPr>
        <w:t>infrastruktury</w:t>
      </w:r>
      <w:r w:rsidR="00151249" w:rsidRPr="00FB472C">
        <w:rPr>
          <w:rFonts w:cs="Arial"/>
          <w:sz w:val="20"/>
          <w:lang w:val="pl-PL"/>
        </w:rPr>
        <w:t xml:space="preserve"> telekomunikacyjnej</w:t>
      </w:r>
      <w:r w:rsidR="00D61A84" w:rsidRPr="00FB472C">
        <w:rPr>
          <w:rFonts w:cs="Arial"/>
          <w:sz w:val="20"/>
          <w:lang w:val="pl-PL"/>
        </w:rPr>
        <w:t>.</w:t>
      </w:r>
    </w:p>
    <w:p w:rsidR="006075E1" w:rsidRPr="00DB3198" w:rsidRDefault="00644A3A" w:rsidP="00675740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7" w:name="_Toc117681721"/>
      <w:r w:rsidRPr="00DB3198">
        <w:rPr>
          <w:rFonts w:cs="Arial"/>
          <w:b/>
          <w:bCs w:val="0"/>
          <w:sz w:val="20"/>
          <w:szCs w:val="22"/>
          <w:lang w:val="pl-PL"/>
        </w:rPr>
        <w:t xml:space="preserve">Zakres robót objętych </w:t>
      </w:r>
      <w:r w:rsidR="00DB3198">
        <w:rPr>
          <w:rFonts w:cs="Arial"/>
          <w:b/>
          <w:bCs w:val="0"/>
          <w:sz w:val="20"/>
          <w:szCs w:val="22"/>
          <w:lang w:val="pl-PL"/>
        </w:rPr>
        <w:t>SST</w:t>
      </w:r>
      <w:bookmarkEnd w:id="7"/>
    </w:p>
    <w:p w:rsidR="006075E1" w:rsidRPr="00FB472C" w:rsidRDefault="007F7BEF" w:rsidP="00BE6915">
      <w:pPr>
        <w:ind w:firstLine="576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Roboty omówione w </w:t>
      </w:r>
      <w:r w:rsidR="00DB3198">
        <w:rPr>
          <w:rFonts w:cs="Arial"/>
          <w:sz w:val="20"/>
          <w:lang w:val="pl-PL"/>
        </w:rPr>
        <w:t>SST</w:t>
      </w:r>
      <w:r w:rsidR="006075E1" w:rsidRPr="00FB472C">
        <w:rPr>
          <w:rFonts w:cs="Arial"/>
          <w:sz w:val="20"/>
          <w:lang w:val="pl-PL"/>
        </w:rPr>
        <w:t xml:space="preserve"> mają zastosowanie do przebudowy </w:t>
      </w:r>
      <w:r w:rsidR="00746AF8" w:rsidRPr="00FB472C">
        <w:rPr>
          <w:rFonts w:cs="Arial"/>
          <w:sz w:val="20"/>
          <w:lang w:val="pl-PL"/>
        </w:rPr>
        <w:t xml:space="preserve">infrastruktury </w:t>
      </w:r>
      <w:r w:rsidR="00151249" w:rsidRPr="00FB472C">
        <w:rPr>
          <w:rFonts w:cs="Arial"/>
          <w:sz w:val="20"/>
          <w:lang w:val="pl-PL"/>
        </w:rPr>
        <w:t>telekomunikacyjnej</w:t>
      </w:r>
      <w:r w:rsidR="00644A3A" w:rsidRPr="00FB472C">
        <w:rPr>
          <w:rFonts w:cs="Arial"/>
          <w:sz w:val="20"/>
          <w:lang w:val="pl-PL"/>
        </w:rPr>
        <w:t>.</w:t>
      </w:r>
      <w:r w:rsidR="00BF0389" w:rsidRPr="00FB472C">
        <w:rPr>
          <w:rFonts w:cs="Arial"/>
          <w:sz w:val="20"/>
          <w:lang w:val="pl-PL"/>
        </w:rPr>
        <w:t xml:space="preserve"> </w:t>
      </w:r>
      <w:r w:rsidR="006075E1" w:rsidRPr="00FB472C">
        <w:rPr>
          <w:rFonts w:cs="Arial"/>
          <w:sz w:val="20"/>
          <w:lang w:val="pl-PL"/>
        </w:rPr>
        <w:t>Zakres robót obejmuje:</w:t>
      </w:r>
    </w:p>
    <w:p w:rsidR="00C07724" w:rsidRPr="00FB472C" w:rsidRDefault="00C07724" w:rsidP="007F08BF">
      <w:pPr>
        <w:rPr>
          <w:rFonts w:cs="Arial"/>
          <w:sz w:val="20"/>
          <w:lang w:val="pl-PL"/>
        </w:rPr>
      </w:pPr>
    </w:p>
    <w:p w:rsidR="008F7929" w:rsidRDefault="008F7929" w:rsidP="002146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C07724">
        <w:rPr>
          <w:rFonts w:cs="Arial"/>
          <w:sz w:val="20"/>
          <w:lang w:val="pl-PL"/>
        </w:rPr>
        <w:t>budowę cią</w:t>
      </w:r>
      <w:r w:rsidR="002146EF">
        <w:rPr>
          <w:rFonts w:cs="Arial"/>
          <w:sz w:val="20"/>
          <w:lang w:val="pl-PL"/>
        </w:rPr>
        <w:t>gów elementów osłonowych - rury</w:t>
      </w:r>
      <w:r w:rsidR="00DE1163">
        <w:rPr>
          <w:rFonts w:cs="Arial"/>
          <w:sz w:val="20"/>
          <w:lang w:val="pl-PL"/>
        </w:rPr>
        <w:t>,</w:t>
      </w:r>
    </w:p>
    <w:p w:rsidR="002146EF" w:rsidRPr="00FB472C" w:rsidRDefault="007F08BF" w:rsidP="007F08BF">
      <w:pPr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>- przebudowę słupków rozdzielczych.</w:t>
      </w:r>
    </w:p>
    <w:p w:rsidR="006075E1" w:rsidRPr="00DB3198" w:rsidRDefault="006075E1" w:rsidP="00F31610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8" w:name="_Toc117681722"/>
      <w:r w:rsidRPr="00DB3198">
        <w:rPr>
          <w:rFonts w:cs="Arial"/>
          <w:b/>
          <w:bCs w:val="0"/>
          <w:sz w:val="20"/>
          <w:szCs w:val="22"/>
          <w:lang w:val="pl-PL"/>
        </w:rPr>
        <w:t>Określenia podstawowe</w:t>
      </w:r>
      <w:r w:rsidR="00DB3169" w:rsidRPr="00DB3198">
        <w:rPr>
          <w:rFonts w:cs="Arial"/>
          <w:b/>
          <w:bCs w:val="0"/>
          <w:sz w:val="20"/>
          <w:szCs w:val="22"/>
          <w:lang w:val="pl-PL"/>
        </w:rPr>
        <w:t xml:space="preserve"> dla linii telekomun</w:t>
      </w:r>
      <w:r w:rsidR="00E2082B" w:rsidRPr="00DB3198">
        <w:rPr>
          <w:rFonts w:cs="Arial"/>
          <w:b/>
          <w:bCs w:val="0"/>
          <w:sz w:val="20"/>
          <w:szCs w:val="22"/>
          <w:lang w:val="pl-PL"/>
        </w:rPr>
        <w:t>i</w:t>
      </w:r>
      <w:r w:rsidR="00DB3169" w:rsidRPr="00DB3198">
        <w:rPr>
          <w:rFonts w:cs="Arial"/>
          <w:b/>
          <w:bCs w:val="0"/>
          <w:sz w:val="20"/>
          <w:szCs w:val="22"/>
          <w:lang w:val="pl-PL"/>
        </w:rPr>
        <w:t>kacyjnych</w:t>
      </w:r>
      <w:bookmarkEnd w:id="8"/>
    </w:p>
    <w:p w:rsidR="001E18C6" w:rsidRPr="00FB472C" w:rsidRDefault="00381110" w:rsidP="00CC4DEF">
      <w:pPr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Złącze kablowe</w:t>
      </w:r>
      <w:r w:rsidRPr="00FB472C">
        <w:rPr>
          <w:rFonts w:cs="Arial"/>
          <w:sz w:val="20"/>
          <w:lang w:val="pl-PL"/>
        </w:rPr>
        <w:t xml:space="preserve"> - element linii kablowej łączący dwa odcinki kabla.</w:t>
      </w:r>
    </w:p>
    <w:p w:rsidR="008943FC" w:rsidRPr="00FB472C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Kanalizacja teletechniczna pierwotna</w:t>
      </w:r>
      <w:r w:rsidRPr="00FB472C">
        <w:rPr>
          <w:rFonts w:cs="Arial"/>
          <w:sz w:val="20"/>
          <w:lang w:val="pl-PL"/>
        </w:rPr>
        <w:t xml:space="preserve"> - zespół ciągów podziemnych z wbudowanymi studniami przeznaczony do prowadzenia kabli telekomunikacyjnych i rur kanalizacji wtórnej.</w:t>
      </w:r>
    </w:p>
    <w:p w:rsidR="008943FC" w:rsidRPr="00FB472C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Kanalizacja teletechniczna wtórna</w:t>
      </w:r>
      <w:r w:rsidRPr="00FB472C">
        <w:rPr>
          <w:rFonts w:cs="Arial"/>
          <w:sz w:val="20"/>
          <w:lang w:val="pl-PL"/>
        </w:rPr>
        <w:t xml:space="preserve"> - zespół rur zaciąganych do otworów kanalizacji teletechnicznej pierwotnej, stanowiących dodatkowe zabezpi</w:t>
      </w:r>
      <w:r w:rsidR="00BC7FA6" w:rsidRPr="00FB472C">
        <w:rPr>
          <w:rFonts w:cs="Arial"/>
          <w:sz w:val="20"/>
          <w:lang w:val="pl-PL"/>
        </w:rPr>
        <w:t>eczenie kabli światłowodowych i </w:t>
      </w:r>
      <w:r w:rsidRPr="00FB472C">
        <w:rPr>
          <w:rFonts w:cs="Arial"/>
          <w:sz w:val="20"/>
          <w:lang w:val="pl-PL"/>
        </w:rPr>
        <w:t>innych.</w:t>
      </w:r>
    </w:p>
    <w:p w:rsidR="008943FC" w:rsidRPr="00FB472C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Kanalizacja magistralna</w:t>
      </w:r>
      <w:r w:rsidRPr="00FB472C">
        <w:rPr>
          <w:rFonts w:cs="Arial"/>
          <w:sz w:val="20"/>
          <w:lang w:val="pl-PL"/>
        </w:rPr>
        <w:t xml:space="preserve"> - kanalizacja kablowa wielootworowa przeznaczona do kabli linii magistralnych, międzycentralowych, międzymiastowych okręgowych i pośrednich.</w:t>
      </w:r>
    </w:p>
    <w:p w:rsidR="008943FC" w:rsidRPr="00FB472C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Ciąg kanalizacji</w:t>
      </w:r>
      <w:r w:rsidRPr="00FB472C">
        <w:rPr>
          <w:rFonts w:cs="Arial"/>
          <w:sz w:val="20"/>
          <w:lang w:val="pl-PL"/>
        </w:rPr>
        <w:t xml:space="preserve"> - bloki kanalizacji kablowej lub rury ułoż</w:t>
      </w:r>
      <w:r w:rsidR="00BC7FA6" w:rsidRPr="00FB472C">
        <w:rPr>
          <w:rFonts w:cs="Arial"/>
          <w:sz w:val="20"/>
          <w:lang w:val="pl-PL"/>
        </w:rPr>
        <w:t>one w wykopie jeden za drugim i </w:t>
      </w:r>
      <w:r w:rsidRPr="00FB472C">
        <w:rPr>
          <w:rFonts w:cs="Arial"/>
          <w:sz w:val="20"/>
          <w:lang w:val="pl-PL"/>
        </w:rPr>
        <w:t>połączone pojedynczo lub w zestawach pozwalających uzyskać potrzebną liczbę otworów kanalizacji.</w:t>
      </w:r>
    </w:p>
    <w:p w:rsidR="008943FC" w:rsidRPr="00FB472C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Studnia kablowa</w:t>
      </w:r>
      <w:r w:rsidRPr="00FB472C">
        <w:rPr>
          <w:rFonts w:cs="Arial"/>
          <w:sz w:val="20"/>
          <w:lang w:val="pl-PL"/>
        </w:rPr>
        <w:t xml:space="preserve"> - pomieszczenia podziemne wbudowane międ</w:t>
      </w:r>
      <w:r w:rsidR="00BC7FA6" w:rsidRPr="00FB472C">
        <w:rPr>
          <w:rFonts w:cs="Arial"/>
          <w:sz w:val="20"/>
          <w:lang w:val="pl-PL"/>
        </w:rPr>
        <w:t>zy ciągi kanalizacji kablowej w </w:t>
      </w:r>
      <w:r w:rsidRPr="00FB472C">
        <w:rPr>
          <w:rFonts w:cs="Arial"/>
          <w:sz w:val="20"/>
          <w:lang w:val="pl-PL"/>
        </w:rPr>
        <w:t>celu umożliwienia wciągania, montażu i konserwacji kabli.</w:t>
      </w:r>
    </w:p>
    <w:p w:rsidR="008943FC" w:rsidRPr="00FB472C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Studnia kablowa magistralna</w:t>
      </w:r>
      <w:r w:rsidRPr="00FB472C">
        <w:rPr>
          <w:rFonts w:cs="Arial"/>
          <w:sz w:val="20"/>
          <w:lang w:val="pl-PL"/>
        </w:rPr>
        <w:t xml:space="preserve"> - studnia kablowa wbudowana między ciągi kanalizacji magistralnej.</w:t>
      </w:r>
    </w:p>
    <w:p w:rsidR="008943FC" w:rsidRPr="00FB472C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Długość trasowa linii kablowej lub jej odcinka</w:t>
      </w:r>
      <w:r w:rsidRPr="00FB472C">
        <w:rPr>
          <w:rFonts w:cs="Arial"/>
          <w:sz w:val="20"/>
          <w:lang w:val="pl-PL"/>
        </w:rPr>
        <w:t xml:space="preserve"> - długość przebiegu trasy lini</w:t>
      </w:r>
      <w:r w:rsidR="00F24E1C">
        <w:rPr>
          <w:rFonts w:cs="Arial"/>
          <w:sz w:val="20"/>
          <w:lang w:val="pl-PL"/>
        </w:rPr>
        <w:t>i bez uwzględnienia falowania i </w:t>
      </w:r>
      <w:r w:rsidRPr="00FB472C">
        <w:rPr>
          <w:rFonts w:cs="Arial"/>
          <w:sz w:val="20"/>
          <w:lang w:val="pl-PL"/>
        </w:rPr>
        <w:t>zapasów kabla</w:t>
      </w:r>
      <w:r w:rsidR="0032353E">
        <w:rPr>
          <w:rFonts w:cs="Arial"/>
          <w:sz w:val="20"/>
          <w:lang w:val="pl-PL"/>
        </w:rPr>
        <w:t>.</w:t>
      </w:r>
    </w:p>
    <w:p w:rsidR="008943FC" w:rsidRPr="00FB472C" w:rsidRDefault="008943FC" w:rsidP="008943FC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Długość optyczna</w:t>
      </w:r>
      <w:r w:rsidRPr="00FB472C">
        <w:rPr>
          <w:rFonts w:cs="Arial"/>
          <w:sz w:val="20"/>
          <w:lang w:val="pl-PL"/>
        </w:rPr>
        <w:t xml:space="preserve"> - rzeczywista długość zmont</w:t>
      </w:r>
      <w:r w:rsidR="00BC7FA6" w:rsidRPr="00FB472C">
        <w:rPr>
          <w:rFonts w:cs="Arial"/>
          <w:sz w:val="20"/>
          <w:lang w:val="pl-PL"/>
        </w:rPr>
        <w:t>owanego kabla światłowodowego z </w:t>
      </w:r>
      <w:r w:rsidRPr="00FB472C">
        <w:rPr>
          <w:rFonts w:cs="Arial"/>
          <w:sz w:val="20"/>
          <w:lang w:val="pl-PL"/>
        </w:rPr>
        <w:t>uwzględnieniem falowania i zapasów kabla.</w:t>
      </w:r>
    </w:p>
    <w:p w:rsidR="00C52F1B" w:rsidRPr="00FB472C" w:rsidRDefault="008943FC" w:rsidP="005F3155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lang w:val="pl-PL"/>
        </w:rPr>
      </w:pPr>
      <w:r w:rsidRPr="00FB472C">
        <w:rPr>
          <w:rFonts w:cs="Arial"/>
          <w:b/>
          <w:sz w:val="20"/>
          <w:lang w:val="pl-PL"/>
        </w:rPr>
        <w:t>Falowanie kabla</w:t>
      </w:r>
      <w:r w:rsidRPr="00FB472C">
        <w:rPr>
          <w:rFonts w:cs="Arial"/>
          <w:sz w:val="20"/>
          <w:lang w:val="pl-PL"/>
        </w:rPr>
        <w:t xml:space="preserve"> - sposób układania kabla, przy którym długość kabla układanego jest większa od długości trasy, na której układa się kabel</w:t>
      </w:r>
      <w:r w:rsidR="008822A8" w:rsidRPr="00FB472C">
        <w:rPr>
          <w:rFonts w:cs="Arial"/>
          <w:sz w:val="20"/>
          <w:lang w:val="pl-PL"/>
        </w:rPr>
        <w:t>.</w:t>
      </w:r>
    </w:p>
    <w:p w:rsidR="006075E1" w:rsidRPr="00DB3198" w:rsidRDefault="006075E1" w:rsidP="005D7B71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9" w:name="_Toc117681723"/>
      <w:r w:rsidRPr="00DB3198">
        <w:rPr>
          <w:rFonts w:cs="Arial"/>
          <w:b/>
          <w:bCs w:val="0"/>
          <w:sz w:val="20"/>
          <w:szCs w:val="22"/>
          <w:lang w:val="pl-PL"/>
        </w:rPr>
        <w:t>Ogólne wymagania dotyczące robót</w:t>
      </w:r>
      <w:bookmarkEnd w:id="9"/>
    </w:p>
    <w:p w:rsidR="00BC7FA6" w:rsidRDefault="00593DA9" w:rsidP="005F3155">
      <w:pPr>
        <w:ind w:firstLine="576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Wykonawca robót jest odpowiedzialny za jakość i</w:t>
      </w:r>
      <w:r w:rsidR="00BC7FA6" w:rsidRPr="00FB472C">
        <w:rPr>
          <w:rFonts w:cs="Arial"/>
          <w:sz w:val="20"/>
          <w:lang w:val="pl-PL"/>
        </w:rPr>
        <w:t>ch wykonania oraz za zgodność z </w:t>
      </w:r>
      <w:r w:rsidRPr="00FB472C">
        <w:rPr>
          <w:rFonts w:cs="Arial"/>
          <w:sz w:val="20"/>
          <w:lang w:val="pl-PL"/>
        </w:rPr>
        <w:t>Dokumentacją Projektow</w:t>
      </w:r>
      <w:r w:rsidR="00F72B6F" w:rsidRPr="00FB472C">
        <w:rPr>
          <w:rFonts w:cs="Arial"/>
          <w:sz w:val="20"/>
          <w:lang w:val="pl-PL"/>
        </w:rPr>
        <w:t>ą</w:t>
      </w:r>
      <w:r w:rsidR="00BE6915" w:rsidRPr="00FB472C">
        <w:rPr>
          <w:rFonts w:cs="Arial"/>
          <w:sz w:val="20"/>
          <w:lang w:val="pl-PL"/>
        </w:rPr>
        <w:t xml:space="preserve"> (DP)</w:t>
      </w:r>
      <w:r w:rsidRPr="00FB472C">
        <w:rPr>
          <w:rFonts w:cs="Arial"/>
          <w:sz w:val="20"/>
          <w:lang w:val="pl-PL"/>
        </w:rPr>
        <w:t xml:space="preserve">, </w:t>
      </w:r>
      <w:r w:rsidR="00DB3198">
        <w:rPr>
          <w:rFonts w:cs="Arial"/>
          <w:sz w:val="20"/>
          <w:lang w:val="pl-PL"/>
        </w:rPr>
        <w:t>SST</w:t>
      </w:r>
      <w:r w:rsidRPr="00FB472C">
        <w:rPr>
          <w:rFonts w:cs="Arial"/>
          <w:sz w:val="20"/>
          <w:lang w:val="pl-PL"/>
        </w:rPr>
        <w:t xml:space="preserve"> i poleceniami </w:t>
      </w:r>
      <w:r w:rsidR="00BE6915" w:rsidRPr="00FB472C">
        <w:rPr>
          <w:rFonts w:cs="Arial"/>
          <w:sz w:val="20"/>
          <w:lang w:val="pl-PL"/>
        </w:rPr>
        <w:t>kierującego inwestycją</w:t>
      </w:r>
      <w:r w:rsidR="00BF0389" w:rsidRPr="00FB472C">
        <w:rPr>
          <w:rFonts w:cs="Arial"/>
          <w:sz w:val="20"/>
          <w:lang w:val="pl-PL"/>
        </w:rPr>
        <w:t>.</w:t>
      </w:r>
      <w:r w:rsidR="00111527" w:rsidRPr="00FB472C">
        <w:rPr>
          <w:rFonts w:cs="Arial"/>
          <w:sz w:val="20"/>
          <w:lang w:val="pl-PL"/>
        </w:rPr>
        <w:t xml:space="preserve"> </w:t>
      </w:r>
      <w:r w:rsidR="006075E1" w:rsidRPr="00FB472C">
        <w:rPr>
          <w:rFonts w:cs="Arial"/>
          <w:sz w:val="20"/>
          <w:lang w:val="pl-PL"/>
        </w:rPr>
        <w:t xml:space="preserve">Wykonawca przed przystąpieniem do robót, powinien przedstawić do aprobaty </w:t>
      </w:r>
      <w:r w:rsidR="00111527"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="006075E1" w:rsidRPr="00FB472C">
        <w:rPr>
          <w:rFonts w:cs="Arial"/>
          <w:sz w:val="20"/>
          <w:lang w:val="pl-PL"/>
        </w:rPr>
        <w:t xml:space="preserve"> program zapewnienia jakości (PZJ).</w:t>
      </w: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Default="00801EE2" w:rsidP="005F3155">
      <w:pPr>
        <w:ind w:firstLine="576"/>
        <w:rPr>
          <w:rFonts w:cs="Arial"/>
          <w:sz w:val="20"/>
          <w:lang w:val="pl-PL"/>
        </w:rPr>
      </w:pPr>
    </w:p>
    <w:p w:rsidR="00801EE2" w:rsidRPr="00FB472C" w:rsidRDefault="00801EE2" w:rsidP="005F3155">
      <w:pPr>
        <w:ind w:firstLine="576"/>
        <w:rPr>
          <w:rFonts w:cs="Arial"/>
          <w:sz w:val="20"/>
          <w:lang w:val="pl-PL"/>
        </w:rPr>
      </w:pPr>
    </w:p>
    <w:p w:rsidR="006075E1" w:rsidRPr="00DB3198" w:rsidRDefault="00111527" w:rsidP="00111527">
      <w:pPr>
        <w:pStyle w:val="Nagwek1"/>
        <w:rPr>
          <w:rFonts w:cs="Arial"/>
          <w:b/>
          <w:bCs w:val="0"/>
          <w:sz w:val="20"/>
          <w:szCs w:val="22"/>
          <w:lang w:val="pl-PL"/>
        </w:rPr>
      </w:pPr>
      <w:bookmarkStart w:id="10" w:name="_Toc466435440"/>
      <w:bookmarkStart w:id="11" w:name="_Toc466861802"/>
      <w:bookmarkStart w:id="12" w:name="_Toc468518131"/>
      <w:bookmarkStart w:id="13" w:name="_Toc117681724"/>
      <w:r w:rsidRPr="00DB3198">
        <w:rPr>
          <w:rFonts w:cs="Arial"/>
          <w:b/>
          <w:bCs w:val="0"/>
          <w:sz w:val="20"/>
          <w:szCs w:val="22"/>
          <w:lang w:val="pl-PL"/>
        </w:rPr>
        <w:lastRenderedPageBreak/>
        <w:t>M</w:t>
      </w:r>
      <w:r w:rsidR="006075E1" w:rsidRPr="00DB3198">
        <w:rPr>
          <w:rFonts w:cs="Arial"/>
          <w:b/>
          <w:bCs w:val="0"/>
          <w:sz w:val="20"/>
          <w:szCs w:val="22"/>
          <w:lang w:val="pl-PL"/>
        </w:rPr>
        <w:t>ateriały</w:t>
      </w:r>
      <w:bookmarkEnd w:id="10"/>
      <w:bookmarkEnd w:id="11"/>
      <w:bookmarkEnd w:id="12"/>
      <w:bookmarkEnd w:id="13"/>
    </w:p>
    <w:p w:rsidR="000B7F0C" w:rsidRPr="00DB3198" w:rsidRDefault="006075E1" w:rsidP="00DB3169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14" w:name="_Toc117681725"/>
      <w:r w:rsidRPr="00DB3198">
        <w:rPr>
          <w:rFonts w:cs="Arial"/>
          <w:b/>
          <w:bCs w:val="0"/>
          <w:sz w:val="20"/>
          <w:szCs w:val="22"/>
          <w:lang w:val="pl-PL"/>
        </w:rPr>
        <w:t>Ogólne wymagania</w:t>
      </w:r>
      <w:bookmarkEnd w:id="14"/>
    </w:p>
    <w:p w:rsidR="005F3155" w:rsidRDefault="000B7F0C" w:rsidP="005F3155">
      <w:pPr>
        <w:pStyle w:val="Tekstpodstawowy2"/>
        <w:spacing w:line="240" w:lineRule="auto"/>
        <w:ind w:left="426"/>
        <w:contextualSpacing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Materiały do przebudowy urządzeń telekomunikacyjnyc</w:t>
      </w:r>
      <w:r w:rsidR="00BC7FA6" w:rsidRPr="00FB472C">
        <w:rPr>
          <w:rFonts w:cs="Arial"/>
          <w:sz w:val="20"/>
          <w:lang w:val="pl-PL"/>
        </w:rPr>
        <w:t>h nabywane są przez Wykonawcę u </w:t>
      </w:r>
      <w:r w:rsidRPr="00FB472C">
        <w:rPr>
          <w:rFonts w:cs="Arial"/>
          <w:sz w:val="20"/>
          <w:lang w:val="pl-PL"/>
        </w:rPr>
        <w:t>wytwórców. Każdy materiał musi mieć atest (deklarację zgodności) wytwórcy stwierdzający zgodność jego wykonania z odpowiednimi normami.</w:t>
      </w:r>
    </w:p>
    <w:p w:rsidR="005F3155" w:rsidRPr="00FB472C" w:rsidRDefault="005F3155" w:rsidP="005F3155">
      <w:pPr>
        <w:pStyle w:val="Tekstpodstawowy2"/>
        <w:spacing w:line="240" w:lineRule="auto"/>
        <w:ind w:left="426"/>
        <w:contextualSpacing/>
        <w:rPr>
          <w:rFonts w:cs="Arial"/>
          <w:sz w:val="20"/>
          <w:lang w:val="pl-PL"/>
        </w:rPr>
      </w:pPr>
    </w:p>
    <w:p w:rsidR="006625ED" w:rsidRPr="00DB3198" w:rsidRDefault="00BC7FA6" w:rsidP="006625ED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15" w:name="_Toc117681726"/>
      <w:r w:rsidRPr="00DB3198">
        <w:rPr>
          <w:rFonts w:cs="Arial"/>
          <w:b/>
          <w:bCs w:val="0"/>
          <w:sz w:val="20"/>
          <w:szCs w:val="22"/>
          <w:lang w:val="pl-PL"/>
        </w:rPr>
        <w:t>Elementy prefabrykowane</w:t>
      </w:r>
      <w:bookmarkEnd w:id="15"/>
    </w:p>
    <w:p w:rsidR="00DB3169" w:rsidRPr="00FB472C" w:rsidRDefault="00DB3169" w:rsidP="00DB3198">
      <w:pPr>
        <w:pStyle w:val="Nagwek3"/>
      </w:pPr>
      <w:bookmarkStart w:id="16" w:name="_Toc117681727"/>
      <w:r w:rsidRPr="00FB472C">
        <w:t>Rury i wiązki mikrorur.</w:t>
      </w:r>
      <w:bookmarkEnd w:id="16"/>
    </w:p>
    <w:p w:rsidR="00DB3169" w:rsidRPr="00FB472C" w:rsidRDefault="00DB3169" w:rsidP="00DB3169">
      <w:pPr>
        <w:ind w:left="340"/>
        <w:contextualSpacing/>
        <w:rPr>
          <w:rFonts w:cs="Arial"/>
          <w:snapToGrid w:val="0"/>
          <w:sz w:val="20"/>
          <w:lang w:val="pl-PL"/>
        </w:rPr>
      </w:pPr>
    </w:p>
    <w:p w:rsidR="00DB3169" w:rsidRPr="00FB472C" w:rsidRDefault="00DB3169" w:rsidP="00DB3169">
      <w:pPr>
        <w:pStyle w:val="Tekstpodstawowywcity2"/>
        <w:spacing w:line="240" w:lineRule="auto"/>
        <w:contextualSpacing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Stosowane do budowy ciągów kanalizacyjnych </w:t>
      </w:r>
      <w:r w:rsidR="00EE31CF">
        <w:rPr>
          <w:rFonts w:cs="Arial"/>
          <w:sz w:val="20"/>
          <w:lang w:val="pl-PL"/>
        </w:rPr>
        <w:t xml:space="preserve">oraz zabezpieczenia </w:t>
      </w:r>
      <w:r w:rsidRPr="00FB472C">
        <w:rPr>
          <w:rFonts w:cs="Arial"/>
          <w:sz w:val="20"/>
          <w:lang w:val="pl-PL"/>
        </w:rPr>
        <w:t xml:space="preserve">rury z </w:t>
      </w:r>
      <w:r w:rsidR="009A27BA">
        <w:rPr>
          <w:rFonts w:cs="Arial"/>
          <w:sz w:val="20"/>
          <w:lang w:val="pl-PL"/>
        </w:rPr>
        <w:t>polietylenu</w:t>
      </w:r>
      <w:r w:rsidRPr="00FB472C">
        <w:rPr>
          <w:rFonts w:cs="Arial"/>
          <w:sz w:val="20"/>
          <w:lang w:val="pl-PL"/>
        </w:rPr>
        <w:t xml:space="preserve"> powinny odpowiadać normom:</w:t>
      </w:r>
    </w:p>
    <w:p w:rsidR="00DB3169" w:rsidRPr="00FB472C" w:rsidRDefault="00DB3169" w:rsidP="00DB3169">
      <w:pPr>
        <w:pStyle w:val="Tekstpodstawowywcity2"/>
        <w:spacing w:line="240" w:lineRule="auto"/>
        <w:contextualSpacing/>
        <w:rPr>
          <w:rFonts w:cs="Arial"/>
          <w:sz w:val="20"/>
          <w:lang w:val="de-DE"/>
        </w:rPr>
      </w:pPr>
      <w:r w:rsidRPr="00FB472C">
        <w:rPr>
          <w:rFonts w:cs="Arial"/>
          <w:sz w:val="20"/>
          <w:lang w:val="de-DE"/>
        </w:rPr>
        <w:t xml:space="preserve">- PN-EN </w:t>
      </w:r>
      <w:r w:rsidR="00EE31CF">
        <w:rPr>
          <w:rFonts w:cs="Arial"/>
          <w:sz w:val="20"/>
          <w:lang w:val="de-DE"/>
        </w:rPr>
        <w:t xml:space="preserve">IEC </w:t>
      </w:r>
      <w:r w:rsidRPr="00FB472C">
        <w:rPr>
          <w:rFonts w:cs="Arial"/>
          <w:sz w:val="20"/>
          <w:lang w:val="de-DE"/>
        </w:rPr>
        <w:t>61386-21,</w:t>
      </w:r>
    </w:p>
    <w:p w:rsidR="00DB3169" w:rsidRPr="00FB472C" w:rsidRDefault="00DB3169" w:rsidP="00DB3169">
      <w:pPr>
        <w:pStyle w:val="Tekstpodstawowywcity2"/>
        <w:spacing w:line="240" w:lineRule="auto"/>
        <w:contextualSpacing/>
        <w:rPr>
          <w:rFonts w:cs="Arial"/>
          <w:sz w:val="20"/>
          <w:lang w:val="de-DE"/>
        </w:rPr>
      </w:pPr>
      <w:r w:rsidRPr="00FB472C">
        <w:rPr>
          <w:rFonts w:cs="Arial"/>
          <w:sz w:val="20"/>
          <w:lang w:val="de-DE"/>
        </w:rPr>
        <w:t>- PN-EN 61386-1,</w:t>
      </w:r>
    </w:p>
    <w:p w:rsidR="00DB3169" w:rsidRPr="00FB472C" w:rsidRDefault="001555A9" w:rsidP="00DB3169">
      <w:pPr>
        <w:pStyle w:val="Tekstpodstawowywcity2"/>
        <w:spacing w:line="240" w:lineRule="auto"/>
        <w:contextualSpacing/>
        <w:rPr>
          <w:rFonts w:cs="Arial"/>
          <w:sz w:val="20"/>
          <w:lang w:val="de-DE"/>
        </w:rPr>
      </w:pPr>
      <w:r w:rsidRPr="00FB472C">
        <w:rPr>
          <w:rFonts w:cs="Arial"/>
          <w:sz w:val="20"/>
          <w:lang w:val="de-DE"/>
        </w:rPr>
        <w:t xml:space="preserve">- </w:t>
      </w:r>
      <w:r w:rsidR="00EE31CF">
        <w:rPr>
          <w:rFonts w:cs="Arial"/>
          <w:sz w:val="20"/>
          <w:lang w:val="de-DE"/>
        </w:rPr>
        <w:t>ZN</w:t>
      </w:r>
      <w:r w:rsidRPr="007D4A5B">
        <w:rPr>
          <w:rFonts w:cs="Arial"/>
          <w:sz w:val="20"/>
          <w:lang w:val="de-DE"/>
        </w:rPr>
        <w:t>-OPL-014/15</w:t>
      </w:r>
      <w:r w:rsidR="00DB3169" w:rsidRPr="00FB472C">
        <w:rPr>
          <w:rFonts w:cs="Arial"/>
          <w:sz w:val="20"/>
          <w:lang w:val="de-DE"/>
        </w:rPr>
        <w:t>.</w:t>
      </w:r>
    </w:p>
    <w:p w:rsidR="00DB3169" w:rsidRPr="00FB472C" w:rsidRDefault="00DB3169" w:rsidP="00DB3169">
      <w:pPr>
        <w:pStyle w:val="Tekstpodstawowywcity2"/>
        <w:spacing w:line="240" w:lineRule="auto"/>
        <w:contextualSpacing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Rury należy przechowywać na utwardzonym placu, w nie nasłonecznionych miejscach zabezpieczonych przed działaniem sił mechanicznych.</w:t>
      </w:r>
    </w:p>
    <w:p w:rsidR="00DB5071" w:rsidRPr="00FB472C" w:rsidRDefault="00DB5071" w:rsidP="00DB5071">
      <w:pPr>
        <w:pStyle w:val="Tekstpodstawowywcity2"/>
        <w:spacing w:line="240" w:lineRule="auto"/>
        <w:ind w:left="426"/>
        <w:contextualSpacing/>
        <w:rPr>
          <w:rFonts w:cs="Arial"/>
          <w:sz w:val="20"/>
          <w:u w:val="single"/>
          <w:lang w:val="pl-PL"/>
        </w:rPr>
      </w:pPr>
    </w:p>
    <w:p w:rsidR="006752F9" w:rsidRPr="00FB472C" w:rsidRDefault="006752F9" w:rsidP="006752F9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u w:val="single"/>
          <w:lang w:val="pl-PL"/>
        </w:rPr>
      </w:pPr>
      <w:r w:rsidRPr="00FB472C">
        <w:rPr>
          <w:rFonts w:cs="Arial"/>
          <w:sz w:val="20"/>
          <w:szCs w:val="20"/>
          <w:u w:val="single"/>
          <w:lang w:val="pl-PL"/>
        </w:rPr>
        <w:t>Parametry rury A110PS:</w:t>
      </w:r>
    </w:p>
    <w:p w:rsidR="006752F9" w:rsidRPr="00FB472C" w:rsidRDefault="006752F9" w:rsidP="006752F9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lang w:val="pl-PL"/>
        </w:rPr>
      </w:pPr>
      <w:r w:rsidRPr="00FB472C">
        <w:rPr>
          <w:rFonts w:cs="Arial"/>
          <w:sz w:val="20"/>
          <w:szCs w:val="20"/>
          <w:lang w:val="pl-PL"/>
        </w:rPr>
        <w:t>- minimalna średnica zewnętrzna: 110</w:t>
      </w:r>
      <w:r>
        <w:rPr>
          <w:rFonts w:cs="Arial"/>
          <w:sz w:val="20"/>
          <w:szCs w:val="20"/>
          <w:lang w:val="pl-PL"/>
        </w:rPr>
        <w:t xml:space="preserve"> mm</w:t>
      </w:r>
      <w:r w:rsidRPr="00FB472C">
        <w:rPr>
          <w:rFonts w:cs="Arial"/>
          <w:sz w:val="20"/>
          <w:szCs w:val="20"/>
          <w:lang w:val="pl-PL"/>
        </w:rPr>
        <w:t>,</w:t>
      </w:r>
    </w:p>
    <w:p w:rsidR="006752F9" w:rsidRPr="00FB472C" w:rsidRDefault="006752F9" w:rsidP="006752F9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lang w:val="pl-PL"/>
        </w:rPr>
      </w:pPr>
      <w:r w:rsidRPr="00FB472C">
        <w:rPr>
          <w:rFonts w:cs="Arial"/>
          <w:sz w:val="20"/>
          <w:szCs w:val="20"/>
          <w:lang w:val="pl-PL"/>
        </w:rPr>
        <w:t>- minimalna sztywność obwodowa: 5kN/m</w:t>
      </w:r>
      <w:r w:rsidRPr="00FB472C">
        <w:rPr>
          <w:rFonts w:cs="Arial"/>
          <w:sz w:val="20"/>
          <w:szCs w:val="20"/>
          <w:vertAlign w:val="superscript"/>
          <w:lang w:val="pl-PL"/>
        </w:rPr>
        <w:t>2</w:t>
      </w:r>
      <w:r w:rsidRPr="00FB472C">
        <w:rPr>
          <w:rFonts w:cs="Arial"/>
          <w:sz w:val="20"/>
          <w:szCs w:val="20"/>
          <w:lang w:val="pl-PL"/>
        </w:rPr>
        <w:t>,</w:t>
      </w:r>
    </w:p>
    <w:p w:rsidR="006752F9" w:rsidRPr="00FB472C" w:rsidRDefault="006752F9" w:rsidP="006752F9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lang w:val="pl-PL"/>
        </w:rPr>
      </w:pPr>
      <w:r w:rsidRPr="00FB472C">
        <w:rPr>
          <w:rFonts w:cs="Arial"/>
          <w:sz w:val="20"/>
          <w:szCs w:val="20"/>
          <w:lang w:val="pl-PL"/>
        </w:rPr>
        <w:t>- minimalna odporność na ściskanie: 250 N,</w:t>
      </w:r>
    </w:p>
    <w:p w:rsidR="006752F9" w:rsidRPr="00FB472C" w:rsidRDefault="006752F9" w:rsidP="006752F9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lang w:val="pl-PL"/>
        </w:rPr>
      </w:pPr>
      <w:r w:rsidRPr="00FB472C">
        <w:rPr>
          <w:rFonts w:cs="Arial"/>
          <w:sz w:val="20"/>
          <w:szCs w:val="20"/>
          <w:lang w:val="pl-PL"/>
        </w:rPr>
        <w:t xml:space="preserve">- materiał </w:t>
      </w:r>
      <w:r w:rsidR="00EE31CF" w:rsidRPr="00FB472C">
        <w:rPr>
          <w:rFonts w:cs="Arial"/>
          <w:sz w:val="20"/>
          <w:lang w:val="pl-PL"/>
        </w:rPr>
        <w:t>poli</w:t>
      </w:r>
      <w:r w:rsidR="00EE31CF">
        <w:rPr>
          <w:rFonts w:cs="Arial"/>
          <w:sz w:val="20"/>
          <w:lang w:val="pl-PL"/>
        </w:rPr>
        <w:t>et</w:t>
      </w:r>
      <w:r w:rsidR="00EE31CF" w:rsidRPr="00FB472C">
        <w:rPr>
          <w:rFonts w:cs="Arial"/>
          <w:sz w:val="20"/>
          <w:lang w:val="pl-PL"/>
        </w:rPr>
        <w:t>ylen</w:t>
      </w:r>
      <w:r w:rsidRPr="00FB472C">
        <w:rPr>
          <w:rFonts w:cs="Arial"/>
          <w:sz w:val="20"/>
          <w:szCs w:val="20"/>
          <w:lang w:val="pl-PL"/>
        </w:rPr>
        <w:t xml:space="preserve"> o minimalnej gęstości 940kg/m</w:t>
      </w:r>
      <w:r w:rsidRPr="00FB472C">
        <w:rPr>
          <w:rFonts w:cs="Arial"/>
          <w:sz w:val="20"/>
          <w:szCs w:val="20"/>
          <w:vertAlign w:val="superscript"/>
          <w:lang w:val="pl-PL"/>
        </w:rPr>
        <w:t>3</w:t>
      </w:r>
      <w:r w:rsidRPr="00FB472C">
        <w:rPr>
          <w:rFonts w:cs="Arial"/>
          <w:sz w:val="20"/>
          <w:szCs w:val="20"/>
          <w:lang w:val="pl-PL"/>
        </w:rPr>
        <w:t>,</w:t>
      </w:r>
    </w:p>
    <w:p w:rsidR="008B0433" w:rsidRDefault="006752F9" w:rsidP="006752F9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lang w:val="pl-PL"/>
        </w:rPr>
      </w:pPr>
      <w:r w:rsidRPr="00FB472C">
        <w:rPr>
          <w:rFonts w:cs="Arial"/>
          <w:sz w:val="20"/>
          <w:szCs w:val="20"/>
          <w:lang w:val="pl-PL"/>
        </w:rPr>
        <w:t>- kolor niebieski lub czerwony.</w:t>
      </w:r>
    </w:p>
    <w:p w:rsidR="008B0433" w:rsidRDefault="008B0433" w:rsidP="008B0433">
      <w:pPr>
        <w:pStyle w:val="Tekstpodstawowywcity2"/>
        <w:spacing w:line="240" w:lineRule="auto"/>
        <w:ind w:left="284"/>
        <w:contextualSpacing/>
        <w:rPr>
          <w:rFonts w:cs="Arial"/>
          <w:sz w:val="22"/>
          <w:lang w:val="pl-PL"/>
        </w:rPr>
      </w:pPr>
    </w:p>
    <w:p w:rsidR="00870C9D" w:rsidRPr="00FB472C" w:rsidRDefault="00870C9D" w:rsidP="00870C9D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u w:val="single"/>
          <w:lang w:val="pl-PL"/>
        </w:rPr>
      </w:pPr>
      <w:r w:rsidRPr="00FB472C">
        <w:rPr>
          <w:rFonts w:cs="Arial"/>
          <w:sz w:val="20"/>
          <w:szCs w:val="20"/>
          <w:u w:val="single"/>
          <w:lang w:val="pl-PL"/>
        </w:rPr>
        <w:t>Parametry rury A160PS:</w:t>
      </w:r>
    </w:p>
    <w:p w:rsidR="00870C9D" w:rsidRPr="00FB472C" w:rsidRDefault="00870C9D" w:rsidP="00870C9D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lang w:val="pl-PL"/>
        </w:rPr>
      </w:pPr>
      <w:r w:rsidRPr="00FB472C">
        <w:rPr>
          <w:rFonts w:cs="Arial"/>
          <w:sz w:val="20"/>
          <w:szCs w:val="20"/>
          <w:lang w:val="pl-PL"/>
        </w:rPr>
        <w:t>- minimalna średnica zewnętrzna: 160</w:t>
      </w:r>
      <w:r>
        <w:rPr>
          <w:rFonts w:cs="Arial"/>
          <w:sz w:val="20"/>
          <w:szCs w:val="20"/>
          <w:lang w:val="pl-PL"/>
        </w:rPr>
        <w:t xml:space="preserve"> mm</w:t>
      </w:r>
      <w:r w:rsidRPr="00FB472C">
        <w:rPr>
          <w:rFonts w:cs="Arial"/>
          <w:sz w:val="20"/>
          <w:szCs w:val="20"/>
          <w:lang w:val="pl-PL"/>
        </w:rPr>
        <w:t>,</w:t>
      </w:r>
    </w:p>
    <w:p w:rsidR="00870C9D" w:rsidRPr="00FB472C" w:rsidRDefault="00870C9D" w:rsidP="00870C9D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lang w:val="pl-PL"/>
        </w:rPr>
      </w:pPr>
      <w:r w:rsidRPr="00FB472C">
        <w:rPr>
          <w:rFonts w:cs="Arial"/>
          <w:sz w:val="20"/>
          <w:szCs w:val="20"/>
          <w:lang w:val="pl-PL"/>
        </w:rPr>
        <w:t>- minimalna sztywność obwodowa: 10kN/m</w:t>
      </w:r>
      <w:r w:rsidRPr="00FB472C">
        <w:rPr>
          <w:rFonts w:cs="Arial"/>
          <w:sz w:val="20"/>
          <w:szCs w:val="20"/>
          <w:vertAlign w:val="superscript"/>
          <w:lang w:val="pl-PL"/>
        </w:rPr>
        <w:t>2</w:t>
      </w:r>
      <w:r w:rsidRPr="00FB472C">
        <w:rPr>
          <w:rFonts w:cs="Arial"/>
          <w:sz w:val="20"/>
          <w:szCs w:val="20"/>
          <w:lang w:val="pl-PL"/>
        </w:rPr>
        <w:t>,</w:t>
      </w:r>
    </w:p>
    <w:p w:rsidR="00870C9D" w:rsidRPr="00FB472C" w:rsidRDefault="00870C9D" w:rsidP="00870C9D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lang w:val="pl-PL"/>
        </w:rPr>
      </w:pPr>
      <w:r w:rsidRPr="00FB472C">
        <w:rPr>
          <w:rFonts w:cs="Arial"/>
          <w:sz w:val="20"/>
          <w:szCs w:val="20"/>
          <w:lang w:val="pl-PL"/>
        </w:rPr>
        <w:t>- minimalna odporność na ściskanie: 750 N,</w:t>
      </w:r>
    </w:p>
    <w:p w:rsidR="00870C9D" w:rsidRPr="00FB472C" w:rsidRDefault="00870C9D" w:rsidP="00870C9D">
      <w:pPr>
        <w:pStyle w:val="Tekstpodstawowywcity2"/>
        <w:spacing w:line="240" w:lineRule="auto"/>
        <w:ind w:left="284"/>
        <w:contextualSpacing/>
        <w:rPr>
          <w:rFonts w:cs="Arial"/>
          <w:sz w:val="20"/>
          <w:szCs w:val="20"/>
          <w:lang w:val="pl-PL"/>
        </w:rPr>
      </w:pPr>
      <w:r>
        <w:rPr>
          <w:rFonts w:cs="Arial"/>
          <w:sz w:val="20"/>
          <w:szCs w:val="20"/>
          <w:lang w:val="pl-PL"/>
        </w:rPr>
        <w:t>- materiał poliet</w:t>
      </w:r>
      <w:r w:rsidRPr="00FB472C">
        <w:rPr>
          <w:rFonts w:cs="Arial"/>
          <w:sz w:val="20"/>
          <w:szCs w:val="20"/>
          <w:lang w:val="pl-PL"/>
        </w:rPr>
        <w:t>ylen o minimalnej gęstości 940kg/m</w:t>
      </w:r>
      <w:r w:rsidRPr="00FB472C">
        <w:rPr>
          <w:rFonts w:cs="Arial"/>
          <w:sz w:val="20"/>
          <w:szCs w:val="20"/>
          <w:vertAlign w:val="superscript"/>
          <w:lang w:val="pl-PL"/>
        </w:rPr>
        <w:t>3</w:t>
      </w:r>
      <w:r w:rsidRPr="00FB472C">
        <w:rPr>
          <w:rFonts w:cs="Arial"/>
          <w:sz w:val="20"/>
          <w:szCs w:val="20"/>
          <w:lang w:val="pl-PL"/>
        </w:rPr>
        <w:t>,</w:t>
      </w:r>
    </w:p>
    <w:p w:rsidR="00F81FA0" w:rsidRPr="00870C9D" w:rsidRDefault="00870C9D" w:rsidP="00870C9D">
      <w:pPr>
        <w:pStyle w:val="Tekstpodstawowywcity2"/>
        <w:spacing w:line="240" w:lineRule="auto"/>
        <w:contextualSpacing/>
        <w:rPr>
          <w:rFonts w:cs="Arial"/>
          <w:sz w:val="20"/>
          <w:u w:val="single"/>
          <w:lang w:val="pl-PL"/>
        </w:rPr>
      </w:pPr>
      <w:r w:rsidRPr="00FB472C">
        <w:rPr>
          <w:rFonts w:cs="Arial"/>
          <w:sz w:val="20"/>
          <w:szCs w:val="20"/>
          <w:lang w:val="pl-PL"/>
        </w:rPr>
        <w:t>- kolor niebieski lub czerwony.</w:t>
      </w:r>
    </w:p>
    <w:p w:rsidR="006075E1" w:rsidRPr="00DB3198" w:rsidRDefault="00AC0F15" w:rsidP="00AC0F15">
      <w:pPr>
        <w:pStyle w:val="Nagwek1"/>
        <w:rPr>
          <w:rFonts w:cs="Arial"/>
          <w:b/>
          <w:bCs w:val="0"/>
          <w:sz w:val="20"/>
          <w:szCs w:val="22"/>
          <w:lang w:val="pl-PL"/>
        </w:rPr>
      </w:pPr>
      <w:bookmarkStart w:id="17" w:name="_Toc117681728"/>
      <w:r w:rsidRPr="00DB3198">
        <w:rPr>
          <w:rFonts w:cs="Arial"/>
          <w:b/>
          <w:bCs w:val="0"/>
          <w:sz w:val="20"/>
          <w:szCs w:val="22"/>
          <w:lang w:val="pl-PL"/>
        </w:rPr>
        <w:t>S</w:t>
      </w:r>
      <w:r w:rsidR="006075E1" w:rsidRPr="00DB3198">
        <w:rPr>
          <w:rFonts w:cs="Arial"/>
          <w:b/>
          <w:bCs w:val="0"/>
          <w:sz w:val="20"/>
          <w:szCs w:val="22"/>
          <w:lang w:val="pl-PL"/>
        </w:rPr>
        <w:t>przęt</w:t>
      </w:r>
      <w:bookmarkEnd w:id="17"/>
    </w:p>
    <w:p w:rsidR="006075E1" w:rsidRPr="00DB3198" w:rsidRDefault="006075E1" w:rsidP="00AC0F15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18" w:name="_Toc117681729"/>
      <w:r w:rsidRPr="00DB3198">
        <w:rPr>
          <w:rFonts w:cs="Arial"/>
          <w:b/>
          <w:bCs w:val="0"/>
          <w:sz w:val="20"/>
          <w:szCs w:val="22"/>
          <w:lang w:val="pl-PL"/>
        </w:rPr>
        <w:t>Ogólne wymagania</w:t>
      </w:r>
      <w:bookmarkEnd w:id="18"/>
    </w:p>
    <w:p w:rsidR="00F81FA0" w:rsidRPr="00FB472C" w:rsidRDefault="006075E1" w:rsidP="005F3155">
      <w:pPr>
        <w:ind w:firstLine="576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Wykonawca jest zobowiązany do używania jedynie takiego sprzętu, który nie spowoduje niekorzystnego wpływu na jakość </w:t>
      </w:r>
      <w:r w:rsidR="00372F1E" w:rsidRPr="00FB472C">
        <w:rPr>
          <w:rFonts w:cs="Arial"/>
          <w:sz w:val="20"/>
          <w:lang w:val="pl-PL"/>
        </w:rPr>
        <w:t xml:space="preserve">i terminowość </w:t>
      </w:r>
      <w:r w:rsidRPr="00FB472C">
        <w:rPr>
          <w:rFonts w:cs="Arial"/>
          <w:sz w:val="20"/>
          <w:lang w:val="pl-PL"/>
        </w:rPr>
        <w:t>wykonywanych robót, zarówno w miejscu tych robót, jak też przy wykonywaniu czynności pomocniczych oraz w czasie transportu, załadunku i wyładunku materiałów, sprzętu itp.</w:t>
      </w:r>
      <w:r w:rsidR="00AC0F15" w:rsidRPr="00FB472C">
        <w:rPr>
          <w:rFonts w:cs="Arial"/>
          <w:sz w:val="20"/>
          <w:lang w:val="pl-PL"/>
        </w:rPr>
        <w:t xml:space="preserve"> </w:t>
      </w:r>
      <w:r w:rsidRPr="00FB472C">
        <w:rPr>
          <w:rFonts w:cs="Arial"/>
          <w:sz w:val="20"/>
          <w:lang w:val="pl-PL"/>
        </w:rPr>
        <w:t xml:space="preserve">Sprzęt używany przez Wykonawcę powinien uzyskać akceptację </w:t>
      </w:r>
      <w:r w:rsidR="00AC0F15"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Pr="00FB472C">
        <w:rPr>
          <w:rFonts w:cs="Arial"/>
          <w:sz w:val="20"/>
          <w:lang w:val="pl-PL"/>
        </w:rPr>
        <w:t>.</w:t>
      </w:r>
      <w:r w:rsidR="00AC0F15" w:rsidRPr="00FB472C">
        <w:rPr>
          <w:rFonts w:cs="Arial"/>
          <w:sz w:val="20"/>
          <w:lang w:val="pl-PL"/>
        </w:rPr>
        <w:t xml:space="preserve"> </w:t>
      </w:r>
      <w:r w:rsidRPr="00FB472C">
        <w:rPr>
          <w:rFonts w:cs="Arial"/>
          <w:sz w:val="20"/>
          <w:lang w:val="pl-PL"/>
        </w:rPr>
        <w:t>Liczba i</w:t>
      </w:r>
      <w:r w:rsidR="00F24E1C">
        <w:rPr>
          <w:rFonts w:cs="Arial"/>
          <w:sz w:val="20"/>
          <w:lang w:val="pl-PL"/>
        </w:rPr>
        <w:t> </w:t>
      </w:r>
      <w:r w:rsidRPr="00FB472C">
        <w:rPr>
          <w:rFonts w:cs="Arial"/>
          <w:sz w:val="20"/>
          <w:lang w:val="pl-PL"/>
        </w:rPr>
        <w:t>wydajność sprzętu powinna gwarantować wykonanie robót zgodnie z zasadami określonymi</w:t>
      </w:r>
      <w:r w:rsidR="00AB611E" w:rsidRPr="00FB472C">
        <w:rPr>
          <w:rFonts w:cs="Arial"/>
          <w:sz w:val="20"/>
          <w:lang w:val="pl-PL"/>
        </w:rPr>
        <w:t xml:space="preserve"> w </w:t>
      </w:r>
      <w:r w:rsidR="00AC0F15" w:rsidRPr="00FB472C">
        <w:rPr>
          <w:rFonts w:cs="Arial"/>
          <w:sz w:val="20"/>
          <w:lang w:val="pl-PL"/>
        </w:rPr>
        <w:t>DP</w:t>
      </w:r>
      <w:r w:rsidR="00AB611E" w:rsidRPr="00FB472C">
        <w:rPr>
          <w:rFonts w:cs="Arial"/>
          <w:sz w:val="20"/>
          <w:lang w:val="pl-PL"/>
        </w:rPr>
        <w:t xml:space="preserve">, </w:t>
      </w:r>
      <w:r w:rsidR="007520F1">
        <w:rPr>
          <w:rFonts w:cs="Arial"/>
          <w:sz w:val="20"/>
          <w:lang w:val="pl-PL"/>
        </w:rPr>
        <w:t>S</w:t>
      </w:r>
      <w:r w:rsidR="00DB3198">
        <w:rPr>
          <w:rFonts w:cs="Arial"/>
          <w:sz w:val="20"/>
          <w:lang w:val="pl-PL"/>
        </w:rPr>
        <w:t>S</w:t>
      </w:r>
      <w:r w:rsidR="007520F1">
        <w:rPr>
          <w:rFonts w:cs="Arial"/>
          <w:sz w:val="20"/>
          <w:lang w:val="pl-PL"/>
        </w:rPr>
        <w:t>T i </w:t>
      </w:r>
      <w:r w:rsidRPr="00FB472C">
        <w:rPr>
          <w:rFonts w:cs="Arial"/>
          <w:sz w:val="20"/>
          <w:lang w:val="pl-PL"/>
        </w:rPr>
        <w:t xml:space="preserve">wskazaniach </w:t>
      </w:r>
      <w:r w:rsidR="00AC0F15"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Pr="00FB472C">
        <w:rPr>
          <w:rFonts w:cs="Arial"/>
          <w:sz w:val="20"/>
          <w:lang w:val="pl-PL"/>
        </w:rPr>
        <w:t xml:space="preserve"> w terminie przewidzianym kontraktem.</w:t>
      </w:r>
    </w:p>
    <w:p w:rsidR="006075E1" w:rsidRPr="00DB3198" w:rsidRDefault="006075E1" w:rsidP="00AC0F15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19" w:name="_Toc117681730"/>
      <w:r w:rsidRPr="00DB3198">
        <w:rPr>
          <w:rFonts w:cs="Arial"/>
          <w:b/>
          <w:bCs w:val="0"/>
          <w:sz w:val="20"/>
          <w:szCs w:val="22"/>
          <w:lang w:val="pl-PL"/>
        </w:rPr>
        <w:t xml:space="preserve">Sprzęt do </w:t>
      </w:r>
      <w:r w:rsidR="00F72B6F" w:rsidRPr="00DB3198">
        <w:rPr>
          <w:rFonts w:cs="Arial"/>
          <w:b/>
          <w:bCs w:val="0"/>
          <w:sz w:val="20"/>
          <w:szCs w:val="22"/>
          <w:lang w:val="pl-PL"/>
        </w:rPr>
        <w:t>wykonywanych prac</w:t>
      </w:r>
      <w:bookmarkEnd w:id="19"/>
    </w:p>
    <w:p w:rsidR="00417F3D" w:rsidRPr="00FB472C" w:rsidRDefault="006075E1" w:rsidP="00AC0F15">
      <w:pPr>
        <w:ind w:firstLine="576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Wykonawca przystępujący do wykonania </w:t>
      </w:r>
      <w:r w:rsidR="00AC0F15" w:rsidRPr="00FB472C">
        <w:rPr>
          <w:rFonts w:cs="Arial"/>
          <w:sz w:val="20"/>
          <w:lang w:val="pl-PL"/>
        </w:rPr>
        <w:t>zlecenia</w:t>
      </w:r>
      <w:r w:rsidR="00052AB0" w:rsidRPr="00FB472C">
        <w:rPr>
          <w:rFonts w:cs="Arial"/>
          <w:sz w:val="20"/>
          <w:lang w:val="pl-PL"/>
        </w:rPr>
        <w:t xml:space="preserve"> </w:t>
      </w:r>
      <w:r w:rsidR="00372F1E" w:rsidRPr="00FB472C">
        <w:rPr>
          <w:rFonts w:cs="Arial"/>
          <w:sz w:val="20"/>
          <w:lang w:val="pl-PL"/>
        </w:rPr>
        <w:t xml:space="preserve">oświadcza, że dysponuje </w:t>
      </w:r>
      <w:r w:rsidRPr="00FB472C">
        <w:rPr>
          <w:rFonts w:cs="Arial"/>
          <w:sz w:val="20"/>
          <w:lang w:val="pl-PL"/>
        </w:rPr>
        <w:t>maszyn</w:t>
      </w:r>
      <w:r w:rsidR="00372F1E" w:rsidRPr="00FB472C">
        <w:rPr>
          <w:rFonts w:cs="Arial"/>
          <w:sz w:val="20"/>
          <w:lang w:val="pl-PL"/>
        </w:rPr>
        <w:t>ami</w:t>
      </w:r>
      <w:r w:rsidRPr="00FB472C">
        <w:rPr>
          <w:rFonts w:cs="Arial"/>
          <w:sz w:val="20"/>
          <w:lang w:val="pl-PL"/>
        </w:rPr>
        <w:t xml:space="preserve"> i sprzęt</w:t>
      </w:r>
      <w:r w:rsidR="00372F1E" w:rsidRPr="00FB472C">
        <w:rPr>
          <w:rFonts w:cs="Arial"/>
          <w:sz w:val="20"/>
          <w:lang w:val="pl-PL"/>
        </w:rPr>
        <w:t>em</w:t>
      </w:r>
      <w:r w:rsidR="00052AB0" w:rsidRPr="00FB472C">
        <w:rPr>
          <w:rFonts w:cs="Arial"/>
          <w:sz w:val="20"/>
          <w:lang w:val="pl-PL"/>
        </w:rPr>
        <w:t xml:space="preserve"> niezbędny</w:t>
      </w:r>
      <w:r w:rsidR="00372F1E" w:rsidRPr="00FB472C">
        <w:rPr>
          <w:rFonts w:cs="Arial"/>
          <w:sz w:val="20"/>
          <w:lang w:val="pl-PL"/>
        </w:rPr>
        <w:t>mi</w:t>
      </w:r>
      <w:r w:rsidR="00052AB0" w:rsidRPr="00FB472C">
        <w:rPr>
          <w:rFonts w:cs="Arial"/>
          <w:sz w:val="20"/>
          <w:lang w:val="pl-PL"/>
        </w:rPr>
        <w:t xml:space="preserve"> do </w:t>
      </w:r>
      <w:r w:rsidR="00AC0F15" w:rsidRPr="00FB472C">
        <w:rPr>
          <w:rFonts w:cs="Arial"/>
          <w:sz w:val="20"/>
          <w:lang w:val="pl-PL"/>
        </w:rPr>
        <w:t xml:space="preserve">jego </w:t>
      </w:r>
      <w:r w:rsidR="00052AB0" w:rsidRPr="00FB472C">
        <w:rPr>
          <w:rFonts w:cs="Arial"/>
          <w:sz w:val="20"/>
          <w:lang w:val="pl-PL"/>
        </w:rPr>
        <w:t>właściwego wykonania</w:t>
      </w:r>
      <w:r w:rsidR="00AC0F15" w:rsidRPr="00FB472C">
        <w:rPr>
          <w:rFonts w:cs="Arial"/>
          <w:sz w:val="20"/>
          <w:lang w:val="pl-PL"/>
        </w:rPr>
        <w:t xml:space="preserve"> i </w:t>
      </w:r>
      <w:r w:rsidRPr="00FB472C">
        <w:rPr>
          <w:rFonts w:cs="Arial"/>
          <w:sz w:val="20"/>
          <w:lang w:val="pl-PL"/>
        </w:rPr>
        <w:t>gwarantujący</w:t>
      </w:r>
      <w:r w:rsidR="00372F1E" w:rsidRPr="00FB472C">
        <w:rPr>
          <w:rFonts w:cs="Arial"/>
          <w:sz w:val="20"/>
          <w:lang w:val="pl-PL"/>
        </w:rPr>
        <w:t>mi</w:t>
      </w:r>
      <w:r w:rsidRPr="00FB472C">
        <w:rPr>
          <w:rFonts w:cs="Arial"/>
          <w:sz w:val="20"/>
          <w:lang w:val="pl-PL"/>
        </w:rPr>
        <w:t xml:space="preserve"> właściwą jakość </w:t>
      </w:r>
      <w:r w:rsidR="00372F1E" w:rsidRPr="00FB472C">
        <w:rPr>
          <w:rFonts w:cs="Arial"/>
          <w:sz w:val="20"/>
          <w:lang w:val="pl-PL"/>
        </w:rPr>
        <w:t xml:space="preserve">i terminowość </w:t>
      </w:r>
      <w:r w:rsidRPr="00FB472C">
        <w:rPr>
          <w:rFonts w:cs="Arial"/>
          <w:sz w:val="20"/>
          <w:lang w:val="pl-PL"/>
        </w:rPr>
        <w:t>robót</w:t>
      </w:r>
      <w:bookmarkStart w:id="20" w:name="_Toc468518133"/>
      <w:r w:rsidR="00C34CD8" w:rsidRPr="00FB472C">
        <w:rPr>
          <w:rFonts w:cs="Arial"/>
          <w:sz w:val="20"/>
          <w:lang w:val="pl-PL"/>
        </w:rPr>
        <w:t>:</w:t>
      </w:r>
    </w:p>
    <w:p w:rsidR="00C34CD8" w:rsidRPr="00FB472C" w:rsidRDefault="00C34CD8" w:rsidP="00AC0F15">
      <w:pPr>
        <w:ind w:firstLine="576"/>
        <w:rPr>
          <w:rFonts w:cs="Arial"/>
          <w:sz w:val="20"/>
          <w:lang w:val="pl-PL"/>
        </w:rPr>
      </w:pPr>
    </w:p>
    <w:p w:rsidR="00C34CD8" w:rsidRPr="00FB472C" w:rsidRDefault="00C34CD8" w:rsidP="00C34CD8">
      <w:pPr>
        <w:ind w:left="426"/>
        <w:contextualSpacing/>
        <w:rPr>
          <w:rFonts w:cs="Arial"/>
          <w:snapToGrid w:val="0"/>
          <w:sz w:val="20"/>
          <w:lang w:val="pl-PL"/>
        </w:rPr>
      </w:pPr>
      <w:bookmarkStart w:id="21" w:name="_Hlk30513590"/>
      <w:r w:rsidRPr="00FB472C">
        <w:rPr>
          <w:rFonts w:cs="Arial"/>
          <w:snapToGrid w:val="0"/>
          <w:sz w:val="20"/>
          <w:lang w:val="pl-PL"/>
        </w:rPr>
        <w:t>- ubijak spalinowy,</w:t>
      </w:r>
    </w:p>
    <w:bookmarkEnd w:id="21"/>
    <w:p w:rsidR="00C34CD8" w:rsidRPr="00FB472C" w:rsidRDefault="00C34CD8" w:rsidP="00C34CD8">
      <w:pPr>
        <w:ind w:left="426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- samochód montażowy</w:t>
      </w:r>
      <w:r w:rsidR="006752F9">
        <w:rPr>
          <w:rFonts w:cs="Arial"/>
          <w:sz w:val="20"/>
          <w:lang w:val="pl-PL"/>
        </w:rPr>
        <w:t>.</w:t>
      </w:r>
    </w:p>
    <w:p w:rsidR="006075E1" w:rsidRPr="00DB3198" w:rsidRDefault="00AC0F15" w:rsidP="00AC0F15">
      <w:pPr>
        <w:pStyle w:val="Nagwek1"/>
        <w:rPr>
          <w:rFonts w:cs="Arial"/>
          <w:b/>
          <w:bCs w:val="0"/>
          <w:sz w:val="20"/>
          <w:szCs w:val="22"/>
          <w:lang w:val="pl-PL"/>
        </w:rPr>
      </w:pPr>
      <w:bookmarkStart w:id="22" w:name="_Toc117681731"/>
      <w:r w:rsidRPr="00DB3198">
        <w:rPr>
          <w:rFonts w:cs="Arial"/>
          <w:b/>
          <w:bCs w:val="0"/>
          <w:sz w:val="20"/>
          <w:szCs w:val="22"/>
          <w:lang w:val="pl-PL"/>
        </w:rPr>
        <w:t>T</w:t>
      </w:r>
      <w:r w:rsidR="006075E1" w:rsidRPr="00DB3198">
        <w:rPr>
          <w:rFonts w:cs="Arial"/>
          <w:b/>
          <w:bCs w:val="0"/>
          <w:sz w:val="20"/>
          <w:szCs w:val="22"/>
          <w:lang w:val="pl-PL"/>
        </w:rPr>
        <w:t>ransport</w:t>
      </w:r>
      <w:bookmarkEnd w:id="20"/>
      <w:bookmarkEnd w:id="22"/>
    </w:p>
    <w:p w:rsidR="006075E1" w:rsidRPr="00DB3198" w:rsidRDefault="006075E1" w:rsidP="00222003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23" w:name="_Toc117681732"/>
      <w:r w:rsidRPr="00DB3198">
        <w:rPr>
          <w:rFonts w:cs="Arial"/>
          <w:b/>
          <w:bCs w:val="0"/>
          <w:sz w:val="20"/>
          <w:szCs w:val="22"/>
          <w:lang w:val="pl-PL"/>
        </w:rPr>
        <w:t>Wymagania ogólne</w:t>
      </w:r>
      <w:bookmarkEnd w:id="23"/>
    </w:p>
    <w:p w:rsidR="006075E1" w:rsidRPr="00FB472C" w:rsidRDefault="006075E1" w:rsidP="00222003">
      <w:pPr>
        <w:ind w:firstLine="576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Wykonawca jest obowiązany do stosowania jedynie takich środków transportu, które nie wpłyną niekorzystnie na jakość </w:t>
      </w:r>
      <w:r w:rsidR="00372F1E" w:rsidRPr="00FB472C">
        <w:rPr>
          <w:rFonts w:cs="Arial"/>
          <w:sz w:val="20"/>
          <w:lang w:val="pl-PL"/>
        </w:rPr>
        <w:t xml:space="preserve">i terminowość </w:t>
      </w:r>
      <w:r w:rsidRPr="00FB472C">
        <w:rPr>
          <w:rFonts w:cs="Arial"/>
          <w:sz w:val="20"/>
          <w:lang w:val="pl-PL"/>
        </w:rPr>
        <w:t>wykonywanych robót.</w:t>
      </w:r>
      <w:r w:rsidR="00AC0F15" w:rsidRPr="00FB472C">
        <w:rPr>
          <w:rFonts w:cs="Arial"/>
          <w:sz w:val="20"/>
          <w:lang w:val="pl-PL"/>
        </w:rPr>
        <w:t xml:space="preserve"> </w:t>
      </w:r>
      <w:r w:rsidR="00514D41" w:rsidRPr="00FB472C">
        <w:rPr>
          <w:rFonts w:cs="Arial"/>
          <w:sz w:val="20"/>
          <w:lang w:val="pl-PL"/>
        </w:rPr>
        <w:t>Liczba środków transportu powinna gwarantować prowadzenie robót zgodnie z zasadami określony</w:t>
      </w:r>
      <w:r w:rsidR="00EB573C" w:rsidRPr="00FB472C">
        <w:rPr>
          <w:rFonts w:cs="Arial"/>
          <w:sz w:val="20"/>
          <w:lang w:val="pl-PL"/>
        </w:rPr>
        <w:t xml:space="preserve">mi w DP, </w:t>
      </w:r>
      <w:r w:rsidR="00DB3198">
        <w:rPr>
          <w:rFonts w:cs="Arial"/>
          <w:sz w:val="20"/>
          <w:lang w:val="pl-PL"/>
        </w:rPr>
        <w:t>SST</w:t>
      </w:r>
      <w:r w:rsidR="00514D41" w:rsidRPr="00FB472C">
        <w:rPr>
          <w:rFonts w:cs="Arial"/>
          <w:sz w:val="20"/>
          <w:lang w:val="pl-PL"/>
        </w:rPr>
        <w:t xml:space="preserve"> i wskazaniach </w:t>
      </w:r>
      <w:r w:rsidR="00AC0F15"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="00EE31CF">
        <w:rPr>
          <w:rFonts w:cs="Arial"/>
          <w:sz w:val="20"/>
          <w:lang w:val="pl-PL"/>
        </w:rPr>
        <w:t xml:space="preserve"> w </w:t>
      </w:r>
      <w:r w:rsidR="00514D41" w:rsidRPr="00FB472C">
        <w:rPr>
          <w:rFonts w:cs="Arial"/>
          <w:sz w:val="20"/>
          <w:lang w:val="pl-PL"/>
        </w:rPr>
        <w:t>terminie przewidzianym kontraktem</w:t>
      </w:r>
      <w:r w:rsidRPr="00FB472C">
        <w:rPr>
          <w:rFonts w:cs="Arial"/>
          <w:sz w:val="20"/>
          <w:lang w:val="pl-PL"/>
        </w:rPr>
        <w:t>.</w:t>
      </w:r>
    </w:p>
    <w:p w:rsidR="006075E1" w:rsidRPr="00DB3198" w:rsidRDefault="006075E1" w:rsidP="00AC0F15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24" w:name="_Toc117681733"/>
      <w:r w:rsidRPr="00DB3198">
        <w:rPr>
          <w:rFonts w:cs="Arial"/>
          <w:b/>
          <w:bCs w:val="0"/>
          <w:sz w:val="20"/>
          <w:szCs w:val="22"/>
          <w:lang w:val="pl-PL"/>
        </w:rPr>
        <w:t>Transport materiałów i elementów</w:t>
      </w:r>
      <w:bookmarkEnd w:id="24"/>
    </w:p>
    <w:p w:rsidR="00B47328" w:rsidRPr="00FB472C" w:rsidRDefault="006075E1" w:rsidP="00870C9D">
      <w:pPr>
        <w:ind w:firstLine="576"/>
        <w:rPr>
          <w:rFonts w:cs="Arial"/>
          <w:snapToGrid w:val="0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Wykonawca przystępujący do przebudowy </w:t>
      </w:r>
      <w:r w:rsidR="00372F1E" w:rsidRPr="00FB472C">
        <w:rPr>
          <w:rFonts w:cs="Arial"/>
          <w:sz w:val="20"/>
          <w:lang w:val="pl-PL"/>
        </w:rPr>
        <w:t>infrastruktury telekomunikacyjnej</w:t>
      </w:r>
      <w:r w:rsidR="00C34CD8" w:rsidRPr="00FB472C">
        <w:rPr>
          <w:rFonts w:cs="Arial"/>
          <w:sz w:val="20"/>
          <w:lang w:val="pl-PL"/>
        </w:rPr>
        <w:t xml:space="preserve"> </w:t>
      </w:r>
      <w:r w:rsidR="00372F1E" w:rsidRPr="00FB472C">
        <w:rPr>
          <w:rFonts w:cs="Arial"/>
          <w:sz w:val="20"/>
          <w:lang w:val="pl-PL"/>
        </w:rPr>
        <w:t xml:space="preserve">oświadcza, że dysponuje </w:t>
      </w:r>
      <w:r w:rsidRPr="00FB472C">
        <w:rPr>
          <w:rFonts w:cs="Arial"/>
          <w:sz w:val="20"/>
          <w:lang w:val="pl-PL"/>
        </w:rPr>
        <w:t>środk</w:t>
      </w:r>
      <w:r w:rsidR="00372F1E" w:rsidRPr="00FB472C">
        <w:rPr>
          <w:rFonts w:cs="Arial"/>
          <w:sz w:val="20"/>
          <w:lang w:val="pl-PL"/>
        </w:rPr>
        <w:t>ami</w:t>
      </w:r>
      <w:r w:rsidRPr="00FB472C">
        <w:rPr>
          <w:rFonts w:cs="Arial"/>
          <w:sz w:val="20"/>
          <w:lang w:val="pl-PL"/>
        </w:rPr>
        <w:t xml:space="preserve"> transportu</w:t>
      </w:r>
      <w:r w:rsidR="00052AB0" w:rsidRPr="00FB472C">
        <w:rPr>
          <w:rFonts w:cs="Arial"/>
          <w:sz w:val="20"/>
          <w:lang w:val="pl-PL"/>
        </w:rPr>
        <w:t xml:space="preserve"> niezbędny</w:t>
      </w:r>
      <w:r w:rsidR="00372F1E" w:rsidRPr="00FB472C">
        <w:rPr>
          <w:rFonts w:cs="Arial"/>
          <w:sz w:val="20"/>
          <w:lang w:val="pl-PL"/>
        </w:rPr>
        <w:t>mi</w:t>
      </w:r>
      <w:r w:rsidR="00052AB0" w:rsidRPr="00FB472C">
        <w:rPr>
          <w:rFonts w:cs="Arial"/>
          <w:sz w:val="20"/>
          <w:lang w:val="pl-PL"/>
        </w:rPr>
        <w:t xml:space="preserve"> do właściwego wykonania zlecenia</w:t>
      </w:r>
      <w:r w:rsidR="00B47328" w:rsidRPr="00FB472C">
        <w:rPr>
          <w:rFonts w:cs="Arial"/>
          <w:snapToGrid w:val="0"/>
          <w:sz w:val="20"/>
          <w:lang w:val="pl-PL"/>
        </w:rPr>
        <w:t>:</w:t>
      </w:r>
    </w:p>
    <w:p w:rsidR="00B47328" w:rsidRPr="00FB472C" w:rsidRDefault="00B47328" w:rsidP="00B47328">
      <w:pPr>
        <w:ind w:firstLine="576"/>
        <w:rPr>
          <w:rFonts w:cs="Arial"/>
          <w:snapToGrid w:val="0"/>
          <w:sz w:val="20"/>
          <w:lang w:val="pl-PL"/>
        </w:rPr>
      </w:pPr>
    </w:p>
    <w:p w:rsidR="00B47328" w:rsidRPr="00FB472C" w:rsidRDefault="00B47328" w:rsidP="00B47328">
      <w:pPr>
        <w:ind w:left="425"/>
        <w:contextualSpacing/>
        <w:rPr>
          <w:rFonts w:cs="Arial"/>
          <w:snapToGrid w:val="0"/>
          <w:sz w:val="20"/>
          <w:lang w:val="pl-PL"/>
        </w:rPr>
      </w:pPr>
      <w:r w:rsidRPr="00FB472C">
        <w:rPr>
          <w:rFonts w:cs="Arial"/>
          <w:snapToGrid w:val="0"/>
          <w:sz w:val="20"/>
          <w:lang w:val="pl-PL"/>
        </w:rPr>
        <w:lastRenderedPageBreak/>
        <w:t>- samochód skrzyniowy,</w:t>
      </w:r>
    </w:p>
    <w:p w:rsidR="00B47328" w:rsidRPr="00FB472C" w:rsidRDefault="00B47328" w:rsidP="00B47328">
      <w:pPr>
        <w:ind w:left="425"/>
        <w:contextualSpacing/>
        <w:rPr>
          <w:rFonts w:cs="Arial"/>
          <w:snapToGrid w:val="0"/>
          <w:sz w:val="20"/>
          <w:lang w:val="pl-PL"/>
        </w:rPr>
      </w:pPr>
      <w:r w:rsidRPr="00FB472C">
        <w:rPr>
          <w:rFonts w:cs="Arial"/>
          <w:snapToGrid w:val="0"/>
          <w:sz w:val="20"/>
          <w:lang w:val="pl-PL"/>
        </w:rPr>
        <w:t>- samochód dostawczy,</w:t>
      </w:r>
    </w:p>
    <w:p w:rsidR="00B47328" w:rsidRPr="00F81FA0" w:rsidRDefault="00B47328" w:rsidP="00F81FA0">
      <w:pPr>
        <w:ind w:left="425"/>
        <w:contextualSpacing/>
        <w:rPr>
          <w:rFonts w:cs="Arial"/>
          <w:snapToGrid w:val="0"/>
          <w:sz w:val="20"/>
          <w:lang w:val="pl-PL"/>
        </w:rPr>
      </w:pPr>
      <w:r w:rsidRPr="00FB472C">
        <w:rPr>
          <w:rFonts w:cs="Arial"/>
          <w:snapToGrid w:val="0"/>
          <w:sz w:val="20"/>
          <w:lang w:val="pl-PL"/>
        </w:rPr>
        <w:t>- pr</w:t>
      </w:r>
      <w:r w:rsidR="009A27BA">
        <w:rPr>
          <w:rFonts w:cs="Arial"/>
          <w:snapToGrid w:val="0"/>
          <w:sz w:val="20"/>
          <w:lang w:val="pl-PL"/>
        </w:rPr>
        <w:t>zyczepa do przewozu kabli i rur.</w:t>
      </w:r>
    </w:p>
    <w:p w:rsidR="00B47328" w:rsidRPr="00FB472C" w:rsidRDefault="00B47328" w:rsidP="00AC0F15">
      <w:pPr>
        <w:ind w:firstLine="576"/>
        <w:rPr>
          <w:rFonts w:cs="Arial"/>
          <w:sz w:val="20"/>
          <w:lang w:val="pl-PL"/>
        </w:rPr>
      </w:pPr>
    </w:p>
    <w:p w:rsidR="005F3155" w:rsidRDefault="00AC0F15" w:rsidP="00801EE2">
      <w:pPr>
        <w:ind w:firstLine="576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T</w:t>
      </w:r>
      <w:r w:rsidR="006075E1" w:rsidRPr="00FB472C">
        <w:rPr>
          <w:rFonts w:cs="Arial"/>
          <w:sz w:val="20"/>
          <w:lang w:val="pl-PL"/>
        </w:rPr>
        <w:t>ransport</w:t>
      </w:r>
      <w:r w:rsidRPr="00FB472C">
        <w:rPr>
          <w:rFonts w:cs="Arial"/>
          <w:sz w:val="20"/>
          <w:lang w:val="pl-PL"/>
        </w:rPr>
        <w:t>owane</w:t>
      </w:r>
      <w:r w:rsidR="006075E1" w:rsidRPr="00FB472C">
        <w:rPr>
          <w:rFonts w:cs="Arial"/>
          <w:sz w:val="20"/>
          <w:lang w:val="pl-PL"/>
        </w:rPr>
        <w:t xml:space="preserve"> materiały i elementy powinny być </w:t>
      </w:r>
      <w:r w:rsidRPr="00FB472C">
        <w:rPr>
          <w:rFonts w:cs="Arial"/>
          <w:sz w:val="20"/>
          <w:lang w:val="pl-PL"/>
        </w:rPr>
        <w:t xml:space="preserve">odpowiednio </w:t>
      </w:r>
      <w:r w:rsidR="006075E1" w:rsidRPr="00FB472C">
        <w:rPr>
          <w:rFonts w:cs="Arial"/>
          <w:sz w:val="20"/>
          <w:lang w:val="pl-PL"/>
        </w:rPr>
        <w:t>zabezpieczone</w:t>
      </w:r>
      <w:r w:rsidRPr="00FB472C">
        <w:rPr>
          <w:rFonts w:cs="Arial"/>
          <w:sz w:val="20"/>
          <w:lang w:val="pl-PL"/>
        </w:rPr>
        <w:t xml:space="preserve"> i </w:t>
      </w:r>
      <w:r w:rsidR="007520F1">
        <w:rPr>
          <w:rFonts w:cs="Arial"/>
          <w:sz w:val="20"/>
          <w:lang w:val="pl-PL"/>
        </w:rPr>
        <w:t>układane zgodnie z </w:t>
      </w:r>
      <w:r w:rsidR="006075E1" w:rsidRPr="00FB472C">
        <w:rPr>
          <w:rFonts w:cs="Arial"/>
          <w:sz w:val="20"/>
          <w:lang w:val="pl-PL"/>
        </w:rPr>
        <w:t xml:space="preserve">warunkami transportu wydanymi przez </w:t>
      </w:r>
      <w:r w:rsidR="00372F1E" w:rsidRPr="00FB472C">
        <w:rPr>
          <w:rFonts w:cs="Arial"/>
          <w:sz w:val="20"/>
          <w:lang w:val="pl-PL"/>
        </w:rPr>
        <w:t xml:space="preserve">producentów </w:t>
      </w:r>
      <w:r w:rsidR="006075E1" w:rsidRPr="00FB472C">
        <w:rPr>
          <w:rFonts w:cs="Arial"/>
          <w:sz w:val="20"/>
          <w:lang w:val="pl-PL"/>
        </w:rPr>
        <w:t>dla poszczególnych elementów.</w:t>
      </w:r>
    </w:p>
    <w:p w:rsidR="006075E1" w:rsidRPr="00DB3198" w:rsidRDefault="006075E1" w:rsidP="00AC0F15">
      <w:pPr>
        <w:pStyle w:val="Nagwek1"/>
        <w:rPr>
          <w:rFonts w:cs="Arial"/>
          <w:b/>
          <w:bCs w:val="0"/>
          <w:sz w:val="20"/>
          <w:szCs w:val="22"/>
          <w:lang w:val="pl-PL"/>
        </w:rPr>
      </w:pPr>
      <w:bookmarkStart w:id="25" w:name="_Toc468518134"/>
      <w:bookmarkStart w:id="26" w:name="_Toc117681734"/>
      <w:r w:rsidRPr="00DB3198">
        <w:rPr>
          <w:rFonts w:cs="Arial"/>
          <w:b/>
          <w:bCs w:val="0"/>
          <w:sz w:val="20"/>
          <w:szCs w:val="22"/>
          <w:lang w:val="pl-PL"/>
        </w:rPr>
        <w:t>W</w:t>
      </w:r>
      <w:r w:rsidR="00AC0F15" w:rsidRPr="00DB3198">
        <w:rPr>
          <w:rFonts w:cs="Arial"/>
          <w:b/>
          <w:bCs w:val="0"/>
          <w:sz w:val="20"/>
          <w:szCs w:val="22"/>
          <w:lang w:val="pl-PL"/>
        </w:rPr>
        <w:t>ykonanie robót</w:t>
      </w:r>
      <w:bookmarkEnd w:id="25"/>
      <w:bookmarkEnd w:id="26"/>
    </w:p>
    <w:p w:rsidR="006075E1" w:rsidRPr="00DB3198" w:rsidRDefault="006075E1" w:rsidP="00AC0F15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27" w:name="_Toc117681735"/>
      <w:r w:rsidRPr="00DB3198">
        <w:rPr>
          <w:rFonts w:cs="Arial"/>
          <w:b/>
          <w:bCs w:val="0"/>
          <w:sz w:val="20"/>
          <w:szCs w:val="22"/>
          <w:lang w:val="pl-PL"/>
        </w:rPr>
        <w:t>Ogólne zasady wykonania robót</w:t>
      </w:r>
      <w:bookmarkEnd w:id="27"/>
    </w:p>
    <w:p w:rsidR="006075E1" w:rsidRPr="00FB472C" w:rsidRDefault="00AC0F15" w:rsidP="00AC0F15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- Przeb</w:t>
      </w:r>
      <w:r w:rsidR="00F72B6F" w:rsidRPr="00FB472C">
        <w:rPr>
          <w:rFonts w:cs="Arial"/>
          <w:sz w:val="20"/>
          <w:lang w:val="pl-PL"/>
        </w:rPr>
        <w:t>udow</w:t>
      </w:r>
      <w:r w:rsidRPr="00FB472C">
        <w:rPr>
          <w:rFonts w:cs="Arial"/>
          <w:sz w:val="20"/>
          <w:lang w:val="pl-PL"/>
        </w:rPr>
        <w:t>yw</w:t>
      </w:r>
      <w:r w:rsidR="00F72B6F" w:rsidRPr="00FB472C">
        <w:rPr>
          <w:rFonts w:cs="Arial"/>
          <w:sz w:val="20"/>
          <w:lang w:val="pl-PL"/>
        </w:rPr>
        <w:t xml:space="preserve">ana i </w:t>
      </w:r>
      <w:r w:rsidR="00ED05DB" w:rsidRPr="00FB472C">
        <w:rPr>
          <w:rFonts w:cs="Arial"/>
          <w:sz w:val="20"/>
          <w:lang w:val="pl-PL"/>
        </w:rPr>
        <w:t>zabezpieczana</w:t>
      </w:r>
      <w:r w:rsidR="00FB64A0" w:rsidRPr="00FB472C">
        <w:rPr>
          <w:rFonts w:cs="Arial"/>
          <w:sz w:val="20"/>
          <w:lang w:val="pl-PL"/>
        </w:rPr>
        <w:t xml:space="preserve"> będzie </w:t>
      </w:r>
      <w:r w:rsidR="00052AB0" w:rsidRPr="00FB472C">
        <w:rPr>
          <w:rFonts w:cs="Arial"/>
          <w:sz w:val="20"/>
          <w:lang w:val="pl-PL"/>
        </w:rPr>
        <w:t>sieć telekomunikacyjna</w:t>
      </w:r>
      <w:r w:rsidR="006075E1" w:rsidRPr="00FB472C">
        <w:rPr>
          <w:rFonts w:cs="Arial"/>
          <w:sz w:val="20"/>
          <w:lang w:val="pl-PL"/>
        </w:rPr>
        <w:t>, któr</w:t>
      </w:r>
      <w:r w:rsidR="00FB64A0" w:rsidRPr="00FB472C">
        <w:rPr>
          <w:rFonts w:cs="Arial"/>
          <w:sz w:val="20"/>
          <w:lang w:val="pl-PL"/>
        </w:rPr>
        <w:t>a</w:t>
      </w:r>
      <w:r w:rsidR="006075E1" w:rsidRPr="00FB472C">
        <w:rPr>
          <w:rFonts w:cs="Arial"/>
          <w:sz w:val="20"/>
          <w:lang w:val="pl-PL"/>
        </w:rPr>
        <w:t xml:space="preserve"> mus</w:t>
      </w:r>
      <w:r w:rsidR="00FB64A0" w:rsidRPr="00FB472C">
        <w:rPr>
          <w:rFonts w:cs="Arial"/>
          <w:sz w:val="20"/>
          <w:lang w:val="pl-PL"/>
        </w:rPr>
        <w:t>i</w:t>
      </w:r>
      <w:r w:rsidR="006075E1" w:rsidRPr="00FB472C">
        <w:rPr>
          <w:rFonts w:cs="Arial"/>
          <w:sz w:val="20"/>
          <w:lang w:val="pl-PL"/>
        </w:rPr>
        <w:t xml:space="preserve"> spełniać </w:t>
      </w:r>
      <w:r w:rsidR="00417F3D" w:rsidRPr="00FB472C">
        <w:rPr>
          <w:rFonts w:cs="Arial"/>
          <w:sz w:val="20"/>
          <w:lang w:val="pl-PL"/>
        </w:rPr>
        <w:t xml:space="preserve">wymagania </w:t>
      </w:r>
      <w:r w:rsidR="00FB64A0" w:rsidRPr="00FB472C">
        <w:rPr>
          <w:rFonts w:cs="Arial"/>
          <w:sz w:val="20"/>
          <w:lang w:val="pl-PL"/>
        </w:rPr>
        <w:t xml:space="preserve">odpowiednich </w:t>
      </w:r>
      <w:r w:rsidR="00417F3D" w:rsidRPr="00FB472C">
        <w:rPr>
          <w:rFonts w:cs="Arial"/>
          <w:sz w:val="20"/>
          <w:lang w:val="pl-PL"/>
        </w:rPr>
        <w:t>norm</w:t>
      </w:r>
      <w:r w:rsidR="00052AB0" w:rsidRPr="00FB472C">
        <w:rPr>
          <w:rFonts w:cs="Arial"/>
          <w:sz w:val="20"/>
          <w:lang w:val="pl-PL"/>
        </w:rPr>
        <w:t>.</w:t>
      </w:r>
    </w:p>
    <w:p w:rsidR="006075E1" w:rsidRPr="00FB472C" w:rsidRDefault="00AC0F15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Technologia przebudowy uzależniona jest od warunków technicznych wydawanych przez </w:t>
      </w:r>
      <w:r w:rsidR="00FB64A0" w:rsidRPr="00FB472C">
        <w:rPr>
          <w:rFonts w:cs="Arial"/>
          <w:sz w:val="20"/>
          <w:lang w:val="pl-PL"/>
        </w:rPr>
        <w:t>właściciel</w:t>
      </w:r>
      <w:r w:rsidR="001E1D41" w:rsidRPr="00FB472C">
        <w:rPr>
          <w:rFonts w:cs="Arial"/>
          <w:sz w:val="20"/>
          <w:lang w:val="pl-PL"/>
        </w:rPr>
        <w:t>i</w:t>
      </w:r>
      <w:r w:rsidR="00FB64A0" w:rsidRPr="00FB472C">
        <w:rPr>
          <w:rFonts w:cs="Arial"/>
          <w:sz w:val="20"/>
          <w:lang w:val="pl-PL"/>
        </w:rPr>
        <w:t xml:space="preserve"> infrastruktury</w:t>
      </w:r>
      <w:r w:rsidR="006075E1" w:rsidRPr="00FB472C">
        <w:rPr>
          <w:rFonts w:cs="Arial"/>
          <w:sz w:val="20"/>
          <w:lang w:val="pl-PL"/>
        </w:rPr>
        <w:t>, któr</w:t>
      </w:r>
      <w:r w:rsidR="001E1D41" w:rsidRPr="00FB472C">
        <w:rPr>
          <w:rFonts w:cs="Arial"/>
          <w:sz w:val="20"/>
          <w:lang w:val="pl-PL"/>
        </w:rPr>
        <w:t>e</w:t>
      </w:r>
      <w:r w:rsidR="006075E1" w:rsidRPr="00FB472C">
        <w:rPr>
          <w:rFonts w:cs="Arial"/>
          <w:sz w:val="20"/>
          <w:lang w:val="pl-PL"/>
        </w:rPr>
        <w:t xml:space="preserve"> w sposób ogólny określa</w:t>
      </w:r>
      <w:r w:rsidR="001E1D41" w:rsidRPr="00FB472C">
        <w:rPr>
          <w:rFonts w:cs="Arial"/>
          <w:sz w:val="20"/>
          <w:lang w:val="pl-PL"/>
        </w:rPr>
        <w:t>ją</w:t>
      </w:r>
      <w:r w:rsidR="006075E1" w:rsidRPr="00FB472C">
        <w:rPr>
          <w:rFonts w:cs="Arial"/>
          <w:sz w:val="20"/>
          <w:lang w:val="pl-PL"/>
        </w:rPr>
        <w:t xml:space="preserve"> sposób przebudowy</w:t>
      </w:r>
      <w:r w:rsidRPr="00FB472C">
        <w:rPr>
          <w:rFonts w:cs="Arial"/>
          <w:sz w:val="20"/>
          <w:lang w:val="pl-PL"/>
        </w:rPr>
        <w:t xml:space="preserve"> i zabezpieczenia</w:t>
      </w:r>
      <w:r w:rsidR="006075E1" w:rsidRPr="00FB472C">
        <w:rPr>
          <w:rFonts w:cs="Arial"/>
          <w:sz w:val="20"/>
          <w:lang w:val="pl-PL"/>
        </w:rPr>
        <w:t>.</w:t>
      </w:r>
    </w:p>
    <w:p w:rsidR="006075E1" w:rsidRPr="00FB472C" w:rsidRDefault="00AC0F15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Wykonawca powinien opracować i przedstawić do akceptacji </w:t>
      </w:r>
      <w:r w:rsidR="00BE6915" w:rsidRPr="00FB472C">
        <w:rPr>
          <w:rFonts w:cs="Arial"/>
          <w:sz w:val="20"/>
          <w:lang w:val="pl-PL"/>
        </w:rPr>
        <w:t>kierującego inwestycją</w:t>
      </w:r>
      <w:r w:rsidR="006075E1" w:rsidRPr="00FB472C">
        <w:rPr>
          <w:rFonts w:cs="Arial"/>
          <w:sz w:val="20"/>
          <w:lang w:val="pl-PL"/>
        </w:rPr>
        <w:t xml:space="preserve"> harmonogram robót, zawierający uzgodnione z </w:t>
      </w:r>
      <w:r w:rsidR="001E1D41" w:rsidRPr="00FB472C">
        <w:rPr>
          <w:rFonts w:cs="Arial"/>
          <w:sz w:val="20"/>
          <w:lang w:val="pl-PL"/>
        </w:rPr>
        <w:t xml:space="preserve">właścicielami infrastruktury </w:t>
      </w:r>
      <w:r w:rsidR="006075E1" w:rsidRPr="00FB472C">
        <w:rPr>
          <w:rFonts w:cs="Arial"/>
          <w:sz w:val="20"/>
          <w:lang w:val="pl-PL"/>
        </w:rPr>
        <w:t>terminy prze</w:t>
      </w:r>
      <w:r w:rsidR="00FB64A0" w:rsidRPr="00FB472C">
        <w:rPr>
          <w:rFonts w:cs="Arial"/>
          <w:sz w:val="20"/>
          <w:lang w:val="pl-PL"/>
        </w:rPr>
        <w:t>budowy</w:t>
      </w:r>
      <w:r w:rsidRPr="00FB472C">
        <w:rPr>
          <w:rFonts w:cs="Arial"/>
          <w:sz w:val="20"/>
          <w:lang w:val="pl-PL"/>
        </w:rPr>
        <w:t xml:space="preserve"> i zabezpieczenia</w:t>
      </w:r>
      <w:r w:rsidR="006075E1" w:rsidRPr="00FB472C">
        <w:rPr>
          <w:rFonts w:cs="Arial"/>
          <w:sz w:val="20"/>
          <w:lang w:val="pl-PL"/>
        </w:rPr>
        <w:t>.</w:t>
      </w:r>
    </w:p>
    <w:p w:rsidR="001E1D41" w:rsidRPr="00FB472C" w:rsidRDefault="00AC0F15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F72B6F" w:rsidRPr="00FB472C">
        <w:rPr>
          <w:rFonts w:cs="Arial"/>
          <w:sz w:val="20"/>
          <w:lang w:val="pl-PL"/>
        </w:rPr>
        <w:t xml:space="preserve">Całość infrastruktury </w:t>
      </w:r>
      <w:r w:rsidR="006075E1" w:rsidRPr="00FB472C">
        <w:rPr>
          <w:rFonts w:cs="Arial"/>
          <w:sz w:val="20"/>
          <w:lang w:val="pl-PL"/>
        </w:rPr>
        <w:t xml:space="preserve">należy </w:t>
      </w:r>
      <w:r w:rsidR="00FB64A0" w:rsidRPr="00FB472C">
        <w:rPr>
          <w:rFonts w:cs="Arial"/>
          <w:sz w:val="20"/>
          <w:lang w:val="pl-PL"/>
        </w:rPr>
        <w:t xml:space="preserve">wykonać </w:t>
      </w:r>
      <w:r w:rsidR="006075E1" w:rsidRPr="00FB472C">
        <w:rPr>
          <w:rFonts w:cs="Arial"/>
          <w:sz w:val="20"/>
          <w:lang w:val="pl-PL"/>
        </w:rPr>
        <w:t>zachowując kolejność robót</w:t>
      </w:r>
      <w:r w:rsidR="00052AB0" w:rsidRPr="00FB472C">
        <w:rPr>
          <w:rFonts w:cs="Arial"/>
          <w:sz w:val="20"/>
          <w:lang w:val="pl-PL"/>
        </w:rPr>
        <w:t xml:space="preserve"> zgodn</w:t>
      </w:r>
      <w:r w:rsidR="00D85398" w:rsidRPr="00FB472C">
        <w:rPr>
          <w:rFonts w:cs="Arial"/>
          <w:sz w:val="20"/>
          <w:lang w:val="pl-PL"/>
        </w:rPr>
        <w:t>ą</w:t>
      </w:r>
      <w:r w:rsidR="00052AB0" w:rsidRPr="00FB472C">
        <w:rPr>
          <w:rFonts w:cs="Arial"/>
          <w:sz w:val="20"/>
          <w:lang w:val="pl-PL"/>
        </w:rPr>
        <w:t xml:space="preserve"> z projektem</w:t>
      </w:r>
      <w:r w:rsidR="00D85398" w:rsidRPr="00FB472C">
        <w:rPr>
          <w:rFonts w:cs="Arial"/>
          <w:sz w:val="20"/>
          <w:lang w:val="pl-PL"/>
        </w:rPr>
        <w:t>.</w:t>
      </w:r>
    </w:p>
    <w:p w:rsidR="006075E1" w:rsidRPr="00FB472C" w:rsidRDefault="00D85398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Roboty należy wykonać zgodnie z </w:t>
      </w:r>
      <w:r w:rsidRPr="00FB472C">
        <w:rPr>
          <w:rFonts w:cs="Arial"/>
          <w:sz w:val="20"/>
          <w:lang w:val="pl-PL"/>
        </w:rPr>
        <w:t xml:space="preserve">obowiązującymi przepisami prawa </w:t>
      </w:r>
      <w:r w:rsidR="006075E1" w:rsidRPr="00FB472C">
        <w:rPr>
          <w:rFonts w:cs="Arial"/>
          <w:sz w:val="20"/>
          <w:lang w:val="pl-PL"/>
        </w:rPr>
        <w:t>normami i przepisami budowy, bez</w:t>
      </w:r>
      <w:r w:rsidR="00D61A84" w:rsidRPr="00FB472C">
        <w:rPr>
          <w:rFonts w:cs="Arial"/>
          <w:sz w:val="20"/>
          <w:lang w:val="pl-PL"/>
        </w:rPr>
        <w:t>pieczeństwa i higieny pracy</w:t>
      </w:r>
      <w:r w:rsidR="006075E1" w:rsidRPr="00FB472C">
        <w:rPr>
          <w:rFonts w:cs="Arial"/>
          <w:sz w:val="20"/>
          <w:lang w:val="pl-PL"/>
        </w:rPr>
        <w:t>.</w:t>
      </w:r>
    </w:p>
    <w:p w:rsidR="006075E1" w:rsidRPr="00FB472C" w:rsidRDefault="00D85398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Wykonawca ma obowiązek wykonania </w:t>
      </w:r>
      <w:r w:rsidR="00F72B6F" w:rsidRPr="00FB472C">
        <w:rPr>
          <w:rFonts w:cs="Arial"/>
          <w:sz w:val="20"/>
          <w:lang w:val="pl-PL"/>
        </w:rPr>
        <w:t>prac</w:t>
      </w:r>
      <w:r w:rsidR="00052AB0" w:rsidRPr="00FB472C">
        <w:rPr>
          <w:rFonts w:cs="Arial"/>
          <w:sz w:val="20"/>
          <w:lang w:val="pl-PL"/>
        </w:rPr>
        <w:t xml:space="preserve"> </w:t>
      </w:r>
      <w:r w:rsidR="006075E1" w:rsidRPr="00FB472C">
        <w:rPr>
          <w:rFonts w:cs="Arial"/>
          <w:sz w:val="20"/>
          <w:lang w:val="pl-PL"/>
        </w:rPr>
        <w:t>w taki sposób, aby demontowane elementy nie zostały zniszczone i znajdowały się w stanie poprzedzającym demontaż.</w:t>
      </w:r>
    </w:p>
    <w:p w:rsidR="006075E1" w:rsidRPr="00FB472C" w:rsidRDefault="00D85398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W przypadku niemożności zdemontowania elementów bez ich uszkodzenia, Wykonawca powinien powiadomić o tym </w:t>
      </w:r>
      <w:r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="006075E1" w:rsidRPr="00FB472C">
        <w:rPr>
          <w:rFonts w:cs="Arial"/>
          <w:sz w:val="20"/>
          <w:lang w:val="pl-PL"/>
        </w:rPr>
        <w:t xml:space="preserve"> i uzyskać od niego zgodę na ich uszkodzenie lub zniszczenie.</w:t>
      </w:r>
      <w:r w:rsidR="001C6F89" w:rsidRPr="00FB472C">
        <w:rPr>
          <w:rFonts w:cs="Arial"/>
          <w:sz w:val="20"/>
          <w:lang w:val="pl-PL"/>
        </w:rPr>
        <w:t xml:space="preserve"> </w:t>
      </w:r>
      <w:r w:rsidR="00F24E1C">
        <w:rPr>
          <w:rFonts w:cs="Arial"/>
          <w:sz w:val="20"/>
          <w:lang w:val="pl-PL"/>
        </w:rPr>
        <w:t>W </w:t>
      </w:r>
      <w:r w:rsidR="006075E1" w:rsidRPr="00FB472C">
        <w:rPr>
          <w:rFonts w:cs="Arial"/>
          <w:sz w:val="20"/>
          <w:lang w:val="pl-PL"/>
        </w:rPr>
        <w:t xml:space="preserve">szczególnych przypadkach Wykonawca może pozostawić elementy linii bez demontażu, o ile uzyska na to zgodę </w:t>
      </w:r>
      <w:r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="006075E1" w:rsidRPr="00FB472C">
        <w:rPr>
          <w:rFonts w:cs="Arial"/>
          <w:sz w:val="20"/>
          <w:lang w:val="pl-PL"/>
        </w:rPr>
        <w:t>.</w:t>
      </w:r>
    </w:p>
    <w:p w:rsidR="006075E1" w:rsidRPr="00FB472C" w:rsidRDefault="00D85398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Wykopy powstałe po demontażu elementów linii powinny być </w:t>
      </w:r>
      <w:r w:rsidR="00051AF1">
        <w:rPr>
          <w:rFonts w:cs="Arial"/>
          <w:sz w:val="20"/>
          <w:lang w:val="pl-PL"/>
        </w:rPr>
        <w:t>zasypane zagęszczonym gruntem i </w:t>
      </w:r>
      <w:r w:rsidR="006075E1" w:rsidRPr="00FB472C">
        <w:rPr>
          <w:rFonts w:cs="Arial"/>
          <w:sz w:val="20"/>
          <w:lang w:val="pl-PL"/>
        </w:rPr>
        <w:t xml:space="preserve">wyrównane do </w:t>
      </w:r>
      <w:r w:rsidR="002633CA" w:rsidRPr="00FB472C">
        <w:rPr>
          <w:rFonts w:cs="Arial"/>
          <w:sz w:val="20"/>
          <w:lang w:val="pl-PL"/>
        </w:rPr>
        <w:t xml:space="preserve">nowego </w:t>
      </w:r>
      <w:r w:rsidR="006075E1" w:rsidRPr="00FB472C">
        <w:rPr>
          <w:rFonts w:cs="Arial"/>
          <w:sz w:val="20"/>
          <w:lang w:val="pl-PL"/>
        </w:rPr>
        <w:t>poziomu terenu. Wskaźnik zag</w:t>
      </w:r>
      <w:r w:rsidR="00051AF1">
        <w:rPr>
          <w:rFonts w:cs="Arial"/>
          <w:sz w:val="20"/>
          <w:lang w:val="pl-PL"/>
        </w:rPr>
        <w:t>ęszczenia powinien być równy 0,9</w:t>
      </w:r>
      <w:r w:rsidR="006075E1" w:rsidRPr="00FB472C">
        <w:rPr>
          <w:rFonts w:cs="Arial"/>
          <w:sz w:val="20"/>
          <w:lang w:val="pl-PL"/>
        </w:rPr>
        <w:t>5.</w:t>
      </w:r>
    </w:p>
    <w:p w:rsidR="006075E1" w:rsidRDefault="00D85398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Wykonawca przekaże nieodpłatnie </w:t>
      </w:r>
      <w:r w:rsidR="002633CA" w:rsidRPr="00FB472C">
        <w:rPr>
          <w:rFonts w:cs="Arial"/>
          <w:sz w:val="20"/>
          <w:lang w:val="pl-PL"/>
        </w:rPr>
        <w:t>właścicielo</w:t>
      </w:r>
      <w:r w:rsidR="001E1D41" w:rsidRPr="00FB472C">
        <w:rPr>
          <w:rFonts w:cs="Arial"/>
          <w:sz w:val="20"/>
          <w:lang w:val="pl-PL"/>
        </w:rPr>
        <w:t>m</w:t>
      </w:r>
      <w:r w:rsidR="002633CA" w:rsidRPr="00FB472C">
        <w:rPr>
          <w:rFonts w:cs="Arial"/>
          <w:sz w:val="20"/>
          <w:lang w:val="pl-PL"/>
        </w:rPr>
        <w:t xml:space="preserve"> infrastruktury </w:t>
      </w:r>
      <w:r w:rsidR="006075E1" w:rsidRPr="00FB472C">
        <w:rPr>
          <w:rFonts w:cs="Arial"/>
          <w:sz w:val="20"/>
          <w:lang w:val="pl-PL"/>
        </w:rPr>
        <w:t>zdemontowane materiały</w:t>
      </w:r>
      <w:r w:rsidR="001E1D41" w:rsidRPr="00FB472C">
        <w:rPr>
          <w:rFonts w:cs="Arial"/>
          <w:sz w:val="20"/>
          <w:lang w:val="pl-PL"/>
        </w:rPr>
        <w:t>, o ile ci nie postanowią inaczej</w:t>
      </w:r>
      <w:r w:rsidR="006075E1" w:rsidRPr="00FB472C">
        <w:rPr>
          <w:rFonts w:cs="Arial"/>
          <w:sz w:val="20"/>
          <w:lang w:val="pl-PL"/>
        </w:rPr>
        <w:t>.</w:t>
      </w:r>
    </w:p>
    <w:p w:rsidR="006075E1" w:rsidRPr="00DB3198" w:rsidRDefault="006075E1" w:rsidP="00D85398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28" w:name="_Toc117681736"/>
      <w:r w:rsidRPr="00DB3198">
        <w:rPr>
          <w:rFonts w:cs="Arial"/>
          <w:b/>
          <w:bCs w:val="0"/>
          <w:sz w:val="20"/>
          <w:szCs w:val="22"/>
          <w:lang w:val="pl-PL"/>
        </w:rPr>
        <w:t>Znakowanie kabli</w:t>
      </w:r>
      <w:bookmarkEnd w:id="28"/>
    </w:p>
    <w:p w:rsidR="006075E1" w:rsidRPr="00FB472C" w:rsidRDefault="006075E1" w:rsidP="00DB3198">
      <w:pPr>
        <w:pStyle w:val="Nagwek3"/>
      </w:pPr>
      <w:bookmarkStart w:id="29" w:name="_Toc117681737"/>
      <w:r w:rsidRPr="00FB472C">
        <w:t>Wymagania ogólne</w:t>
      </w:r>
      <w:bookmarkEnd w:id="29"/>
    </w:p>
    <w:p w:rsidR="006075E1" w:rsidRPr="00FB472C" w:rsidRDefault="006075E1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ab/>
        <w:t xml:space="preserve">Trwałą i wyraźną numerację należy umieszczać </w:t>
      </w:r>
      <w:r w:rsidR="001E1D41" w:rsidRPr="00FB472C">
        <w:rPr>
          <w:rFonts w:cs="Arial"/>
          <w:sz w:val="20"/>
          <w:lang w:val="pl-PL"/>
        </w:rPr>
        <w:t xml:space="preserve">w każdej studni kablowej, na każdym kablu, a także </w:t>
      </w:r>
      <w:r w:rsidRPr="00FB472C">
        <w:rPr>
          <w:rFonts w:cs="Arial"/>
          <w:sz w:val="20"/>
          <w:lang w:val="pl-PL"/>
        </w:rPr>
        <w:t>na szafkach kablowych, głowicach</w:t>
      </w:r>
      <w:r w:rsidR="007F08BF">
        <w:rPr>
          <w:rFonts w:cs="Arial"/>
          <w:sz w:val="20"/>
          <w:lang w:val="pl-PL"/>
        </w:rPr>
        <w:t>, słupkach rozdzielczych</w:t>
      </w:r>
      <w:r w:rsidRPr="00FB472C">
        <w:rPr>
          <w:rFonts w:cs="Arial"/>
          <w:sz w:val="20"/>
          <w:lang w:val="pl-PL"/>
        </w:rPr>
        <w:t xml:space="preserve"> oraz puszkach i skrzynkach kablowych. Numerację należy wykonać za pomocą</w:t>
      </w:r>
      <w:r w:rsidR="00BF5282" w:rsidRPr="00FB472C">
        <w:rPr>
          <w:rFonts w:cs="Arial"/>
          <w:sz w:val="20"/>
          <w:lang w:val="pl-PL"/>
        </w:rPr>
        <w:t xml:space="preserve"> szablonów zgodnie z ustaleniami z właściciel</w:t>
      </w:r>
      <w:r w:rsidR="001E1D41" w:rsidRPr="00FB472C">
        <w:rPr>
          <w:rFonts w:cs="Arial"/>
          <w:sz w:val="20"/>
          <w:lang w:val="pl-PL"/>
        </w:rPr>
        <w:t xml:space="preserve">ami </w:t>
      </w:r>
      <w:r w:rsidR="00BF5282" w:rsidRPr="00FB472C">
        <w:rPr>
          <w:rFonts w:cs="Arial"/>
          <w:sz w:val="20"/>
          <w:lang w:val="pl-PL"/>
        </w:rPr>
        <w:t>infrastruktury</w:t>
      </w:r>
      <w:r w:rsidRPr="00FB472C">
        <w:rPr>
          <w:rFonts w:cs="Arial"/>
          <w:sz w:val="20"/>
          <w:lang w:val="pl-PL"/>
        </w:rPr>
        <w:t>.</w:t>
      </w:r>
    </w:p>
    <w:p w:rsidR="006075E1" w:rsidRPr="00FB472C" w:rsidRDefault="006075E1" w:rsidP="00DB3198">
      <w:pPr>
        <w:pStyle w:val="Nagwek3"/>
      </w:pPr>
      <w:bookmarkStart w:id="30" w:name="_Toc117681738"/>
      <w:r w:rsidRPr="00FB472C">
        <w:t>Znakowanie kabli</w:t>
      </w:r>
      <w:bookmarkEnd w:id="30"/>
    </w:p>
    <w:p w:rsidR="006075E1" w:rsidRPr="00FB472C" w:rsidRDefault="00801EE2" w:rsidP="00801EE2">
      <w:pPr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ab/>
      </w:r>
      <w:r w:rsidR="006075E1" w:rsidRPr="00FB472C">
        <w:rPr>
          <w:rFonts w:cs="Arial"/>
          <w:sz w:val="20"/>
          <w:lang w:val="pl-PL"/>
        </w:rPr>
        <w:t>Znakowanie kabli powinno być wykonane w studniach kablowych</w:t>
      </w:r>
      <w:r w:rsidR="007F08BF">
        <w:rPr>
          <w:rFonts w:cs="Arial"/>
          <w:sz w:val="20"/>
          <w:lang w:val="pl-PL"/>
        </w:rPr>
        <w:t>, słupkach rozdzielczych</w:t>
      </w:r>
      <w:r w:rsidR="006075E1" w:rsidRPr="00FB472C">
        <w:rPr>
          <w:rFonts w:cs="Arial"/>
          <w:sz w:val="20"/>
          <w:lang w:val="pl-PL"/>
        </w:rPr>
        <w:t xml:space="preserve"> za pomocą opasek ozna</w:t>
      </w:r>
      <w:r w:rsidR="00B1080B" w:rsidRPr="00FB472C">
        <w:rPr>
          <w:rFonts w:cs="Arial"/>
          <w:sz w:val="20"/>
          <w:lang w:val="pl-PL"/>
        </w:rPr>
        <w:t xml:space="preserve">czeniowych wg </w:t>
      </w:r>
      <w:r w:rsidR="009120EC" w:rsidRPr="00FB472C">
        <w:rPr>
          <w:rFonts w:cs="Arial"/>
          <w:sz w:val="20"/>
          <w:lang w:val="pl-PL"/>
        </w:rPr>
        <w:t>odpowiednich norm</w:t>
      </w:r>
      <w:r w:rsidR="006075E1" w:rsidRPr="00FB472C">
        <w:rPr>
          <w:rFonts w:cs="Arial"/>
          <w:sz w:val="20"/>
          <w:lang w:val="pl-PL"/>
        </w:rPr>
        <w:t xml:space="preserve"> z wyraźnie odciśniętymi numerami.</w:t>
      </w:r>
    </w:p>
    <w:p w:rsidR="00051AF1" w:rsidRPr="00FB472C" w:rsidRDefault="006075E1" w:rsidP="00870C9D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Oznaczenie położenia kabla ziemnego w miejscach, w których brak jest stałych i trwałych obiektów, powinno być wykonane słupkami ozn</w:t>
      </w:r>
      <w:r w:rsidR="00B1080B" w:rsidRPr="00FB472C">
        <w:rPr>
          <w:rFonts w:cs="Arial"/>
          <w:sz w:val="20"/>
          <w:lang w:val="pl-PL"/>
        </w:rPr>
        <w:t xml:space="preserve">aczeniowymi wg </w:t>
      </w:r>
      <w:r w:rsidR="009120EC" w:rsidRPr="00FB472C">
        <w:rPr>
          <w:rFonts w:cs="Arial"/>
          <w:sz w:val="20"/>
          <w:lang w:val="pl-PL"/>
        </w:rPr>
        <w:t>odpowiednich norm</w:t>
      </w:r>
      <w:r w:rsidRPr="00FB472C">
        <w:rPr>
          <w:rFonts w:cs="Arial"/>
          <w:sz w:val="20"/>
          <w:lang w:val="pl-PL"/>
        </w:rPr>
        <w:t>.</w:t>
      </w:r>
    </w:p>
    <w:p w:rsidR="00802FF7" w:rsidRPr="00DB3198" w:rsidRDefault="00D85398" w:rsidP="00D85398">
      <w:pPr>
        <w:pStyle w:val="Nagwek1"/>
        <w:rPr>
          <w:rFonts w:cs="Arial"/>
          <w:b/>
          <w:bCs w:val="0"/>
          <w:sz w:val="20"/>
          <w:szCs w:val="22"/>
          <w:lang w:val="pl-PL"/>
        </w:rPr>
      </w:pPr>
      <w:bookmarkStart w:id="31" w:name="_Toc117681739"/>
      <w:r w:rsidRPr="00DB3198">
        <w:rPr>
          <w:rFonts w:cs="Arial"/>
          <w:b/>
          <w:bCs w:val="0"/>
          <w:sz w:val="20"/>
          <w:szCs w:val="22"/>
          <w:lang w:val="pl-PL"/>
        </w:rPr>
        <w:t>K</w:t>
      </w:r>
      <w:r w:rsidR="006075E1" w:rsidRPr="00DB3198">
        <w:rPr>
          <w:rFonts w:cs="Arial"/>
          <w:b/>
          <w:bCs w:val="0"/>
          <w:sz w:val="20"/>
          <w:szCs w:val="22"/>
          <w:lang w:val="pl-PL"/>
        </w:rPr>
        <w:t>ontrola jakości robót</w:t>
      </w:r>
      <w:bookmarkEnd w:id="31"/>
    </w:p>
    <w:p w:rsidR="006075E1" w:rsidRPr="00DB3198" w:rsidRDefault="006075E1" w:rsidP="00D85398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32" w:name="_Toc117681740"/>
      <w:r w:rsidRPr="00DB3198">
        <w:rPr>
          <w:rFonts w:cs="Arial"/>
          <w:b/>
          <w:bCs w:val="0"/>
          <w:sz w:val="20"/>
          <w:szCs w:val="22"/>
          <w:lang w:val="pl-PL"/>
        </w:rPr>
        <w:t>Ogólne zasady kontroli jakości robót</w:t>
      </w:r>
      <w:bookmarkEnd w:id="32"/>
    </w:p>
    <w:p w:rsidR="006075E1" w:rsidRPr="00FB472C" w:rsidRDefault="006075E1" w:rsidP="00D85398">
      <w:pPr>
        <w:ind w:firstLine="576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Celem kontroli jest stwierdzenie osiągnięcia założonej jakości wykonywanych robót przy przebudowie </w:t>
      </w:r>
      <w:r w:rsidR="001E1D41" w:rsidRPr="00FB472C">
        <w:rPr>
          <w:rFonts w:cs="Arial"/>
          <w:sz w:val="20"/>
          <w:lang w:val="pl-PL"/>
        </w:rPr>
        <w:t xml:space="preserve">infrastruktury </w:t>
      </w:r>
      <w:r w:rsidR="006C23F5" w:rsidRPr="00FB472C">
        <w:rPr>
          <w:rFonts w:cs="Arial"/>
          <w:sz w:val="20"/>
          <w:lang w:val="pl-PL"/>
        </w:rPr>
        <w:t>telekomunikacyjnej</w:t>
      </w:r>
      <w:r w:rsidRPr="00FB472C">
        <w:rPr>
          <w:rFonts w:cs="Arial"/>
          <w:sz w:val="20"/>
          <w:lang w:val="pl-PL"/>
        </w:rPr>
        <w:t>.</w:t>
      </w:r>
    </w:p>
    <w:p w:rsidR="006075E1" w:rsidRPr="00FB472C" w:rsidRDefault="006075E1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ab/>
        <w:t xml:space="preserve">Wykonawca ma obowiązek wykonania pełnego zakresu badań na budowie w celu wskazania </w:t>
      </w:r>
      <w:r w:rsidR="00D85398" w:rsidRPr="00FB472C">
        <w:rPr>
          <w:rFonts w:cs="Arial"/>
          <w:sz w:val="20"/>
          <w:lang w:val="pl-PL"/>
        </w:rPr>
        <w:t>kierującemu inwestycją</w:t>
      </w:r>
      <w:r w:rsidRPr="00FB472C">
        <w:rPr>
          <w:rFonts w:cs="Arial"/>
          <w:sz w:val="20"/>
          <w:lang w:val="pl-PL"/>
        </w:rPr>
        <w:t xml:space="preserve"> zgodności dostarczonych materiałów i realizowanych robót z </w:t>
      </w:r>
      <w:r w:rsidR="00D85398" w:rsidRPr="00FB472C">
        <w:rPr>
          <w:rFonts w:cs="Arial"/>
          <w:sz w:val="20"/>
          <w:lang w:val="pl-PL"/>
        </w:rPr>
        <w:t>DP</w:t>
      </w:r>
      <w:r w:rsidRPr="00FB472C">
        <w:rPr>
          <w:rFonts w:cs="Arial"/>
          <w:sz w:val="20"/>
          <w:lang w:val="pl-PL"/>
        </w:rPr>
        <w:t xml:space="preserve"> oraz wymaganiami </w:t>
      </w:r>
      <w:r w:rsidR="00DB3198">
        <w:rPr>
          <w:rFonts w:cs="Arial"/>
          <w:sz w:val="20"/>
          <w:lang w:val="pl-PL"/>
        </w:rPr>
        <w:t>SST</w:t>
      </w:r>
      <w:r w:rsidRPr="00FB472C">
        <w:rPr>
          <w:rFonts w:cs="Arial"/>
          <w:sz w:val="20"/>
          <w:lang w:val="pl-PL"/>
        </w:rPr>
        <w:t xml:space="preserve"> i PZJ.</w:t>
      </w:r>
    </w:p>
    <w:p w:rsidR="006075E1" w:rsidRPr="00FB472C" w:rsidRDefault="006075E1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ab/>
        <w:t xml:space="preserve">Przed przystąpieniem do badania, Wykonawca powinien powiadomić </w:t>
      </w:r>
      <w:r w:rsidR="00D85398"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="003A78B9">
        <w:rPr>
          <w:rFonts w:cs="Arial"/>
          <w:sz w:val="20"/>
          <w:lang w:val="pl-PL"/>
        </w:rPr>
        <w:t xml:space="preserve"> o </w:t>
      </w:r>
      <w:r w:rsidRPr="00FB472C">
        <w:rPr>
          <w:rFonts w:cs="Arial"/>
          <w:sz w:val="20"/>
          <w:lang w:val="pl-PL"/>
        </w:rPr>
        <w:t>rodzaju i terminie badania.</w:t>
      </w:r>
      <w:r w:rsidR="00BF5282" w:rsidRPr="00FB472C">
        <w:rPr>
          <w:rFonts w:cs="Arial"/>
          <w:sz w:val="20"/>
          <w:lang w:val="pl-PL"/>
        </w:rPr>
        <w:t xml:space="preserve"> </w:t>
      </w:r>
      <w:r w:rsidRPr="00FB472C">
        <w:rPr>
          <w:rFonts w:cs="Arial"/>
          <w:sz w:val="20"/>
          <w:lang w:val="pl-PL"/>
        </w:rPr>
        <w:t xml:space="preserve">Po wykonaniu badania, Wykonawca przedstawia na piśmie wyniki badań do akceptacji </w:t>
      </w:r>
      <w:r w:rsidR="00D85398"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Pr="00FB472C">
        <w:rPr>
          <w:rFonts w:cs="Arial"/>
          <w:sz w:val="20"/>
          <w:lang w:val="pl-PL"/>
        </w:rPr>
        <w:t>.</w:t>
      </w:r>
    </w:p>
    <w:p w:rsidR="006075E1" w:rsidRPr="00FB472C" w:rsidRDefault="006075E1" w:rsidP="00CC4DEF">
      <w:pPr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ab/>
        <w:t xml:space="preserve">Wykonawca powiadamia pisemnie </w:t>
      </w:r>
      <w:r w:rsidR="00D85398"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Pr="00FB472C">
        <w:rPr>
          <w:rFonts w:cs="Arial"/>
          <w:sz w:val="20"/>
          <w:lang w:val="pl-PL"/>
        </w:rPr>
        <w:t xml:space="preserve"> o zakończeniu każdej roboty zanikającej, którą może kontynuować dopiero po pisemnej akceptacji odbioru przez </w:t>
      </w:r>
      <w:r w:rsidR="00D85398" w:rsidRPr="00FB472C">
        <w:rPr>
          <w:rFonts w:cs="Arial"/>
          <w:sz w:val="20"/>
          <w:lang w:val="pl-PL"/>
        </w:rPr>
        <w:t>k</w:t>
      </w:r>
      <w:r w:rsidR="00BE6915" w:rsidRPr="00FB472C">
        <w:rPr>
          <w:rFonts w:cs="Arial"/>
          <w:sz w:val="20"/>
          <w:lang w:val="pl-PL"/>
        </w:rPr>
        <w:t>ierującego inwestycją</w:t>
      </w:r>
      <w:r w:rsidRPr="00FB472C">
        <w:rPr>
          <w:rFonts w:cs="Arial"/>
          <w:sz w:val="20"/>
          <w:lang w:val="pl-PL"/>
        </w:rPr>
        <w:t>.</w:t>
      </w:r>
    </w:p>
    <w:p w:rsidR="006075E1" w:rsidRPr="00DB3198" w:rsidRDefault="006075E1" w:rsidP="00D85398">
      <w:pPr>
        <w:pStyle w:val="Nagwek2"/>
        <w:rPr>
          <w:rFonts w:cs="Arial"/>
          <w:b/>
          <w:bCs w:val="0"/>
          <w:sz w:val="20"/>
          <w:szCs w:val="22"/>
          <w:lang w:val="pl-PL"/>
        </w:rPr>
      </w:pPr>
      <w:bookmarkStart w:id="33" w:name="_Toc117681741"/>
      <w:r w:rsidRPr="00DB3198">
        <w:rPr>
          <w:rFonts w:cs="Arial"/>
          <w:b/>
          <w:bCs w:val="0"/>
          <w:sz w:val="20"/>
          <w:szCs w:val="22"/>
          <w:lang w:val="pl-PL"/>
        </w:rPr>
        <w:t>Ocena wyników badań</w:t>
      </w:r>
      <w:bookmarkEnd w:id="33"/>
    </w:p>
    <w:p w:rsidR="00DB5071" w:rsidRDefault="006075E1" w:rsidP="00870C9D">
      <w:pPr>
        <w:ind w:firstLine="432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Przedstawioną do odbioru </w:t>
      </w:r>
      <w:r w:rsidR="009C4EED" w:rsidRPr="00FB472C">
        <w:rPr>
          <w:rFonts w:cs="Arial"/>
          <w:sz w:val="20"/>
          <w:lang w:val="pl-PL"/>
        </w:rPr>
        <w:t xml:space="preserve">przebudowaną sieć </w:t>
      </w:r>
      <w:r w:rsidRPr="00FB472C">
        <w:rPr>
          <w:rFonts w:cs="Arial"/>
          <w:sz w:val="20"/>
          <w:lang w:val="pl-PL"/>
        </w:rPr>
        <w:t>należy uznać za wyko</w:t>
      </w:r>
      <w:r w:rsidR="00DB5071" w:rsidRPr="00FB472C">
        <w:rPr>
          <w:rFonts w:cs="Arial"/>
          <w:sz w:val="20"/>
          <w:lang w:val="pl-PL"/>
        </w:rPr>
        <w:t>naną zgodnie z </w:t>
      </w:r>
      <w:r w:rsidR="002927A9" w:rsidRPr="00FB472C">
        <w:rPr>
          <w:rFonts w:cs="Arial"/>
          <w:sz w:val="20"/>
          <w:lang w:val="pl-PL"/>
        </w:rPr>
        <w:t>wymaganiami norm</w:t>
      </w:r>
      <w:r w:rsidRPr="00FB472C">
        <w:rPr>
          <w:rFonts w:cs="Arial"/>
          <w:sz w:val="20"/>
          <w:lang w:val="pl-PL"/>
        </w:rPr>
        <w:t>, jeżeli sprawdzenia i pomiary dały wynik</w:t>
      </w:r>
      <w:r w:rsidR="00D85398" w:rsidRPr="00FB472C">
        <w:rPr>
          <w:rFonts w:cs="Arial"/>
          <w:sz w:val="20"/>
          <w:lang w:val="pl-PL"/>
        </w:rPr>
        <w:t xml:space="preserve"> pozytywny</w:t>
      </w:r>
      <w:r w:rsidRPr="00FB472C">
        <w:rPr>
          <w:rFonts w:cs="Arial"/>
          <w:sz w:val="20"/>
          <w:lang w:val="pl-PL"/>
        </w:rPr>
        <w:t>.</w:t>
      </w:r>
      <w:r w:rsidR="00D85398" w:rsidRPr="00FB472C">
        <w:rPr>
          <w:rFonts w:cs="Arial"/>
          <w:sz w:val="20"/>
          <w:lang w:val="pl-PL"/>
        </w:rPr>
        <w:t xml:space="preserve"> </w:t>
      </w:r>
      <w:r w:rsidRPr="00FB472C">
        <w:rPr>
          <w:rFonts w:cs="Arial"/>
          <w:sz w:val="20"/>
          <w:lang w:val="pl-PL"/>
        </w:rPr>
        <w:t>Elementy linii</w:t>
      </w:r>
      <w:r w:rsidR="00D85398" w:rsidRPr="00FB472C">
        <w:rPr>
          <w:rFonts w:cs="Arial"/>
          <w:sz w:val="20"/>
          <w:lang w:val="pl-PL"/>
        </w:rPr>
        <w:t>,</w:t>
      </w:r>
      <w:r w:rsidRPr="00FB472C">
        <w:rPr>
          <w:rFonts w:cs="Arial"/>
          <w:sz w:val="20"/>
          <w:lang w:val="pl-PL"/>
        </w:rPr>
        <w:t xml:space="preserve"> które w wyniku przeprowadzonych badań otrzymały ocenę </w:t>
      </w:r>
      <w:r w:rsidR="00D85398" w:rsidRPr="00FB472C">
        <w:rPr>
          <w:rFonts w:cs="Arial"/>
          <w:sz w:val="20"/>
          <w:lang w:val="pl-PL"/>
        </w:rPr>
        <w:t>negatywną</w:t>
      </w:r>
      <w:r w:rsidRPr="00FB472C">
        <w:rPr>
          <w:rFonts w:cs="Arial"/>
          <w:sz w:val="20"/>
          <w:lang w:val="pl-PL"/>
        </w:rPr>
        <w:t>, powinny być wymienione lub poprawione i</w:t>
      </w:r>
      <w:r w:rsidR="004449CB">
        <w:rPr>
          <w:rFonts w:cs="Arial"/>
          <w:sz w:val="20"/>
          <w:lang w:val="pl-PL"/>
        </w:rPr>
        <w:t xml:space="preserve"> ponownie zgłoszone do odbioru.</w:t>
      </w:r>
    </w:p>
    <w:p w:rsidR="00801EE2" w:rsidRPr="00FB472C" w:rsidRDefault="00801EE2" w:rsidP="00870C9D">
      <w:pPr>
        <w:ind w:firstLine="432"/>
        <w:rPr>
          <w:rFonts w:cs="Arial"/>
          <w:sz w:val="20"/>
          <w:lang w:val="pl-PL"/>
        </w:rPr>
      </w:pPr>
    </w:p>
    <w:p w:rsidR="006075E1" w:rsidRPr="00DB3198" w:rsidRDefault="00D85398" w:rsidP="00D85398">
      <w:pPr>
        <w:pStyle w:val="Nagwek1"/>
        <w:rPr>
          <w:rFonts w:cs="Arial"/>
          <w:b/>
          <w:bCs w:val="0"/>
          <w:sz w:val="20"/>
          <w:szCs w:val="22"/>
          <w:lang w:val="pl-PL"/>
        </w:rPr>
      </w:pPr>
      <w:bookmarkStart w:id="34" w:name="_Toc117681742"/>
      <w:r w:rsidRPr="00DB3198">
        <w:rPr>
          <w:rFonts w:cs="Arial"/>
          <w:b/>
          <w:bCs w:val="0"/>
          <w:sz w:val="20"/>
          <w:szCs w:val="22"/>
          <w:lang w:val="pl-PL"/>
        </w:rPr>
        <w:lastRenderedPageBreak/>
        <w:t>O</w:t>
      </w:r>
      <w:r w:rsidR="006075E1" w:rsidRPr="00DB3198">
        <w:rPr>
          <w:rFonts w:cs="Arial"/>
          <w:b/>
          <w:bCs w:val="0"/>
          <w:sz w:val="20"/>
          <w:szCs w:val="22"/>
          <w:lang w:val="pl-PL"/>
        </w:rPr>
        <w:t>bmiar robót</w:t>
      </w:r>
      <w:bookmarkEnd w:id="34"/>
    </w:p>
    <w:p w:rsidR="004D7C8C" w:rsidRPr="00FB472C" w:rsidRDefault="004D7C8C" w:rsidP="00764397">
      <w:pPr>
        <w:spacing w:line="252" w:lineRule="exact"/>
        <w:rPr>
          <w:rFonts w:cs="Arial"/>
          <w:sz w:val="20"/>
          <w:lang w:val="pl-PL"/>
        </w:rPr>
      </w:pPr>
    </w:p>
    <w:p w:rsidR="004D7C8C" w:rsidRPr="00FB472C" w:rsidRDefault="008B5909" w:rsidP="007F08BF">
      <w:pPr>
        <w:autoSpaceDE w:val="0"/>
        <w:autoSpaceDN w:val="0"/>
        <w:adjustRightInd w:val="0"/>
        <w:rPr>
          <w:sz w:val="20"/>
          <w:lang w:val="pl-PL"/>
        </w:rPr>
      </w:pPr>
      <w:r>
        <w:rPr>
          <w:rFonts w:cs="Arial"/>
          <w:snapToGrid w:val="0"/>
          <w:sz w:val="20"/>
          <w:lang w:val="pl-PL"/>
        </w:rPr>
        <w:tab/>
      </w:r>
      <w:r w:rsidR="004D7C8C" w:rsidRPr="00FB472C">
        <w:rPr>
          <w:rFonts w:cs="Arial"/>
          <w:snapToGrid w:val="0"/>
          <w:sz w:val="20"/>
          <w:lang w:val="pl-PL"/>
        </w:rPr>
        <w:t>Obmiaru robót dokonać należy w oparciu o dokumentację projektową branży telekomunikacyjnej</w:t>
      </w:r>
      <w:r w:rsidR="00566AF9" w:rsidRPr="00FB472C">
        <w:rPr>
          <w:rFonts w:cs="Arial"/>
          <w:snapToGrid w:val="0"/>
          <w:sz w:val="20"/>
          <w:lang w:val="pl-PL"/>
        </w:rPr>
        <w:t xml:space="preserve"> </w:t>
      </w:r>
      <w:r w:rsidR="004D7C8C" w:rsidRPr="00FB472C">
        <w:rPr>
          <w:rFonts w:cs="Arial"/>
          <w:sz w:val="20"/>
          <w:lang w:val="pl-PL"/>
        </w:rPr>
        <w:t>„</w:t>
      </w:r>
      <w:r w:rsidR="007F08BF">
        <w:rPr>
          <w:sz w:val="20"/>
          <w:lang w:val="pl-PL"/>
        </w:rPr>
        <w:t>Rozbudowa drogi powiatowej nr 2349W Żurominek - Stupsk</w:t>
      </w:r>
      <w:r w:rsidR="004D7C8C" w:rsidRPr="00FB472C">
        <w:rPr>
          <w:rFonts w:cs="Arial"/>
          <w:sz w:val="20"/>
          <w:lang w:val="pl-PL"/>
        </w:rPr>
        <w:t>”</w:t>
      </w:r>
      <w:r w:rsidR="004D7C8C" w:rsidRPr="00FB472C">
        <w:rPr>
          <w:rFonts w:cs="Arial"/>
          <w:snapToGrid w:val="0"/>
          <w:sz w:val="20"/>
          <w:lang w:val="pl-PL"/>
        </w:rPr>
        <w:t xml:space="preserve"> i ewentualnie</w:t>
      </w:r>
      <w:r w:rsidR="00F24E1C">
        <w:rPr>
          <w:rFonts w:cs="Arial"/>
          <w:snapToGrid w:val="0"/>
          <w:sz w:val="20"/>
          <w:lang w:val="pl-PL"/>
        </w:rPr>
        <w:t xml:space="preserve"> dodatkowe ustalenia, wynikłe w </w:t>
      </w:r>
      <w:r w:rsidR="004D7C8C" w:rsidRPr="00FB472C">
        <w:rPr>
          <w:rFonts w:cs="Arial"/>
          <w:snapToGrid w:val="0"/>
          <w:sz w:val="20"/>
          <w:lang w:val="pl-PL"/>
        </w:rPr>
        <w:t>czasie budowy, akceptowane przez Inżyniera.</w:t>
      </w:r>
    </w:p>
    <w:p w:rsidR="00566AF9" w:rsidRPr="00FB472C" w:rsidRDefault="00566AF9" w:rsidP="00566AF9">
      <w:pPr>
        <w:contextualSpacing/>
        <w:rPr>
          <w:rFonts w:cs="Arial"/>
          <w:snapToGrid w:val="0"/>
          <w:sz w:val="20"/>
          <w:lang w:val="pl-PL"/>
        </w:rPr>
      </w:pPr>
    </w:p>
    <w:p w:rsidR="004D7C8C" w:rsidRPr="00FB472C" w:rsidRDefault="004D7C8C" w:rsidP="004D7C8C">
      <w:pPr>
        <w:ind w:left="426"/>
        <w:contextualSpacing/>
        <w:rPr>
          <w:rFonts w:cs="Arial"/>
          <w:snapToGrid w:val="0"/>
          <w:sz w:val="20"/>
          <w:lang w:val="pl-PL"/>
        </w:rPr>
      </w:pPr>
      <w:r w:rsidRPr="00FB472C">
        <w:rPr>
          <w:rFonts w:cs="Arial"/>
          <w:snapToGrid w:val="0"/>
          <w:sz w:val="20"/>
          <w:lang w:val="pl-PL"/>
        </w:rPr>
        <w:t>Jednostką obmiarową jest:</w:t>
      </w:r>
    </w:p>
    <w:p w:rsidR="00566AF9" w:rsidRPr="00FB472C" w:rsidRDefault="00566AF9" w:rsidP="004D7C8C">
      <w:pPr>
        <w:ind w:left="426"/>
        <w:contextualSpacing/>
        <w:rPr>
          <w:rFonts w:cs="Arial"/>
          <w:snapToGrid w:val="0"/>
          <w:sz w:val="20"/>
          <w:lang w:val="pl-PL"/>
        </w:rPr>
      </w:pPr>
    </w:p>
    <w:p w:rsidR="004D7C8C" w:rsidRDefault="004D7C8C" w:rsidP="00A81351">
      <w:pPr>
        <w:ind w:left="426"/>
        <w:contextualSpacing/>
        <w:rPr>
          <w:rFonts w:cs="Arial"/>
          <w:snapToGrid w:val="0"/>
          <w:sz w:val="20"/>
          <w:lang w:val="pl-PL"/>
        </w:rPr>
      </w:pPr>
      <w:r w:rsidRPr="00FB472C">
        <w:rPr>
          <w:rFonts w:cs="Arial"/>
          <w:snapToGrid w:val="0"/>
          <w:sz w:val="20"/>
          <w:lang w:val="pl-PL"/>
        </w:rPr>
        <w:t xml:space="preserve">- metr długości </w:t>
      </w:r>
      <w:r w:rsidR="00566AF9" w:rsidRPr="00FB472C">
        <w:rPr>
          <w:rFonts w:cs="Arial"/>
          <w:snapToGrid w:val="0"/>
          <w:sz w:val="20"/>
          <w:lang w:val="pl-PL"/>
        </w:rPr>
        <w:t>rur obiektowych</w:t>
      </w:r>
      <w:r w:rsidR="008B5909">
        <w:rPr>
          <w:rFonts w:cs="Arial"/>
          <w:snapToGrid w:val="0"/>
          <w:sz w:val="20"/>
          <w:lang w:val="pl-PL"/>
        </w:rPr>
        <w:t>;</w:t>
      </w:r>
    </w:p>
    <w:p w:rsidR="008B5909" w:rsidRPr="00FB472C" w:rsidRDefault="008B5909" w:rsidP="00A81351">
      <w:pPr>
        <w:ind w:left="426"/>
        <w:contextualSpacing/>
        <w:rPr>
          <w:rFonts w:cs="Arial"/>
          <w:snapToGrid w:val="0"/>
          <w:sz w:val="20"/>
          <w:lang w:val="pl-PL"/>
        </w:rPr>
      </w:pPr>
      <w:r>
        <w:rPr>
          <w:rFonts w:cs="Arial"/>
          <w:snapToGrid w:val="0"/>
          <w:sz w:val="20"/>
          <w:lang w:val="pl-PL"/>
        </w:rPr>
        <w:t>- sztuka montażu</w:t>
      </w:r>
      <w:r w:rsidR="00A81351">
        <w:rPr>
          <w:rFonts w:cs="Arial"/>
          <w:snapToGrid w:val="0"/>
          <w:sz w:val="20"/>
          <w:lang w:val="pl-PL"/>
        </w:rPr>
        <w:t>/demontażu</w:t>
      </w:r>
      <w:r>
        <w:rPr>
          <w:rFonts w:cs="Arial"/>
          <w:snapToGrid w:val="0"/>
          <w:sz w:val="20"/>
          <w:lang w:val="pl-PL"/>
        </w:rPr>
        <w:t xml:space="preserve"> </w:t>
      </w:r>
      <w:r w:rsidR="00A81351">
        <w:rPr>
          <w:rFonts w:cs="Arial"/>
          <w:snapToGrid w:val="0"/>
          <w:sz w:val="20"/>
          <w:lang w:val="pl-PL"/>
        </w:rPr>
        <w:t>słupka rozdzielczego</w:t>
      </w:r>
      <w:r w:rsidR="004237CF">
        <w:rPr>
          <w:rFonts w:cs="Arial"/>
          <w:snapToGrid w:val="0"/>
          <w:sz w:val="20"/>
          <w:lang w:val="pl-PL"/>
        </w:rPr>
        <w:t>.</w:t>
      </w:r>
    </w:p>
    <w:p w:rsidR="006075E1" w:rsidRPr="00DB3198" w:rsidRDefault="00D85398" w:rsidP="00D85398">
      <w:pPr>
        <w:pStyle w:val="Nagwek1"/>
        <w:rPr>
          <w:rFonts w:cs="Arial"/>
          <w:b/>
          <w:bCs w:val="0"/>
          <w:sz w:val="20"/>
          <w:szCs w:val="22"/>
          <w:lang w:val="pl-PL"/>
        </w:rPr>
      </w:pPr>
      <w:bookmarkStart w:id="35" w:name="_Toc117681743"/>
      <w:r w:rsidRPr="00DB3198">
        <w:rPr>
          <w:rFonts w:cs="Arial"/>
          <w:b/>
          <w:bCs w:val="0"/>
          <w:sz w:val="20"/>
          <w:szCs w:val="22"/>
          <w:lang w:val="pl-PL"/>
        </w:rPr>
        <w:t>O</w:t>
      </w:r>
      <w:r w:rsidR="006075E1" w:rsidRPr="00DB3198">
        <w:rPr>
          <w:rFonts w:cs="Arial"/>
          <w:b/>
          <w:bCs w:val="0"/>
          <w:sz w:val="20"/>
          <w:szCs w:val="22"/>
          <w:lang w:val="pl-PL"/>
        </w:rPr>
        <w:t>dbiór robót</w:t>
      </w:r>
      <w:bookmarkEnd w:id="35"/>
    </w:p>
    <w:p w:rsidR="006075E1" w:rsidRPr="00FB472C" w:rsidRDefault="006075E1" w:rsidP="00D85398">
      <w:pPr>
        <w:ind w:firstLine="432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Po wykonaniu </w:t>
      </w:r>
      <w:r w:rsidR="00D85398" w:rsidRPr="00FB472C">
        <w:rPr>
          <w:rFonts w:cs="Arial"/>
          <w:sz w:val="20"/>
          <w:lang w:val="pl-PL"/>
        </w:rPr>
        <w:t>zadania</w:t>
      </w:r>
      <w:r w:rsidR="009C4EED" w:rsidRPr="00FB472C">
        <w:rPr>
          <w:rFonts w:cs="Arial"/>
          <w:sz w:val="20"/>
          <w:lang w:val="pl-PL"/>
        </w:rPr>
        <w:t xml:space="preserve"> </w:t>
      </w:r>
      <w:r w:rsidRPr="00FB472C">
        <w:rPr>
          <w:rFonts w:cs="Arial"/>
          <w:sz w:val="20"/>
          <w:lang w:val="pl-PL"/>
        </w:rPr>
        <w:t>Wykonawca zobowiązany jest dostarczyć Zamawiającemu następujące dokumenty:</w:t>
      </w:r>
    </w:p>
    <w:p w:rsidR="00F80A15" w:rsidRPr="00FB472C" w:rsidRDefault="00BF5282" w:rsidP="00F80A15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aktualną powykonawczą </w:t>
      </w:r>
      <w:r w:rsidR="00D85398" w:rsidRPr="00FB472C">
        <w:rPr>
          <w:rFonts w:cs="Arial"/>
          <w:sz w:val="20"/>
          <w:lang w:val="pl-PL"/>
        </w:rPr>
        <w:t>DP</w:t>
      </w:r>
      <w:r w:rsidR="006075E1" w:rsidRPr="00FB472C">
        <w:rPr>
          <w:rFonts w:cs="Arial"/>
          <w:sz w:val="20"/>
          <w:lang w:val="pl-PL"/>
        </w:rPr>
        <w:t>,</w:t>
      </w:r>
    </w:p>
    <w:p w:rsidR="00F80A15" w:rsidRPr="00FB472C" w:rsidRDefault="00BF5282" w:rsidP="00F80A15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>geodezyjną dokumentację powykonawczą,</w:t>
      </w:r>
    </w:p>
    <w:p w:rsidR="00F80A15" w:rsidRPr="00FB472C" w:rsidRDefault="00BF5282" w:rsidP="00F80A15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>protok</w:t>
      </w:r>
      <w:r w:rsidR="00B75F0C" w:rsidRPr="00FB472C">
        <w:rPr>
          <w:rFonts w:cs="Arial"/>
          <w:sz w:val="20"/>
          <w:lang w:val="pl-PL"/>
        </w:rPr>
        <w:t>o</w:t>
      </w:r>
      <w:r w:rsidR="006075E1" w:rsidRPr="00FB472C">
        <w:rPr>
          <w:rFonts w:cs="Arial"/>
          <w:sz w:val="20"/>
          <w:lang w:val="pl-PL"/>
        </w:rPr>
        <w:t>ły z dokonanych pomiarów</w:t>
      </w:r>
      <w:r w:rsidR="002927A9" w:rsidRPr="00FB472C">
        <w:rPr>
          <w:rFonts w:cs="Arial"/>
          <w:sz w:val="20"/>
          <w:lang w:val="pl-PL"/>
        </w:rPr>
        <w:t xml:space="preserve"> kabli</w:t>
      </w:r>
      <w:r w:rsidR="006075E1" w:rsidRPr="00FB472C">
        <w:rPr>
          <w:rFonts w:cs="Arial"/>
          <w:sz w:val="20"/>
          <w:lang w:val="pl-PL"/>
        </w:rPr>
        <w:t>,</w:t>
      </w:r>
    </w:p>
    <w:p w:rsidR="00F80A15" w:rsidRPr="00FB472C" w:rsidRDefault="00BF5282" w:rsidP="00F80A15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B75F0C" w:rsidRPr="00FB472C">
        <w:rPr>
          <w:rFonts w:cs="Arial"/>
          <w:sz w:val="20"/>
          <w:lang w:val="pl-PL"/>
        </w:rPr>
        <w:t>protoko</w:t>
      </w:r>
      <w:r w:rsidR="006075E1" w:rsidRPr="00FB472C">
        <w:rPr>
          <w:rFonts w:cs="Arial"/>
          <w:sz w:val="20"/>
          <w:lang w:val="pl-PL"/>
        </w:rPr>
        <w:t>ły odbioru robót zanikających,</w:t>
      </w:r>
    </w:p>
    <w:p w:rsidR="00F80A15" w:rsidRPr="00FB472C" w:rsidRDefault="00BF5282" w:rsidP="00F80A15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B75F0C" w:rsidRPr="00FB472C">
        <w:rPr>
          <w:rFonts w:cs="Arial"/>
          <w:sz w:val="20"/>
          <w:lang w:val="pl-PL"/>
        </w:rPr>
        <w:t>protok</w:t>
      </w:r>
      <w:r w:rsidR="00F80A15" w:rsidRPr="00FB472C">
        <w:rPr>
          <w:rFonts w:cs="Arial"/>
          <w:sz w:val="20"/>
          <w:lang w:val="pl-PL"/>
        </w:rPr>
        <w:t>oły</w:t>
      </w:r>
      <w:r w:rsidR="006075E1" w:rsidRPr="00FB472C">
        <w:rPr>
          <w:rFonts w:cs="Arial"/>
          <w:sz w:val="20"/>
          <w:lang w:val="pl-PL"/>
        </w:rPr>
        <w:t xml:space="preserve"> odbioru robót przez </w:t>
      </w:r>
      <w:r w:rsidRPr="00FB472C">
        <w:rPr>
          <w:rFonts w:cs="Arial"/>
          <w:sz w:val="20"/>
          <w:lang w:val="pl-PL"/>
        </w:rPr>
        <w:t>właściciel</w:t>
      </w:r>
      <w:r w:rsidR="002927A9" w:rsidRPr="00FB472C">
        <w:rPr>
          <w:rFonts w:cs="Arial"/>
          <w:sz w:val="20"/>
          <w:lang w:val="pl-PL"/>
        </w:rPr>
        <w:t>i</w:t>
      </w:r>
      <w:r w:rsidRPr="00FB472C">
        <w:rPr>
          <w:rFonts w:cs="Arial"/>
          <w:sz w:val="20"/>
          <w:lang w:val="pl-PL"/>
        </w:rPr>
        <w:t xml:space="preserve"> infrastruktury</w:t>
      </w:r>
      <w:r w:rsidR="00B75F0C" w:rsidRPr="00FB472C">
        <w:rPr>
          <w:rFonts w:cs="Arial"/>
          <w:sz w:val="20"/>
          <w:lang w:val="pl-PL"/>
        </w:rPr>
        <w:t>,</w:t>
      </w:r>
    </w:p>
    <w:p w:rsidR="00566AF9" w:rsidRPr="002D5575" w:rsidRDefault="00B75F0C" w:rsidP="002D5575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deklaracje zgodności na </w:t>
      </w:r>
      <w:r w:rsidR="002927A9" w:rsidRPr="00FB472C">
        <w:rPr>
          <w:rFonts w:cs="Arial"/>
          <w:sz w:val="20"/>
          <w:lang w:val="pl-PL"/>
        </w:rPr>
        <w:t>zastosowane materiały</w:t>
      </w:r>
      <w:r w:rsidR="00C806D0">
        <w:rPr>
          <w:rFonts w:cs="Arial"/>
          <w:sz w:val="20"/>
          <w:lang w:val="pl-PL"/>
        </w:rPr>
        <w:t>,</w:t>
      </w:r>
    </w:p>
    <w:p w:rsidR="008B0433" w:rsidRPr="00F24E1C" w:rsidRDefault="00566AF9" w:rsidP="00566AF9">
      <w:pPr>
        <w:ind w:left="568" w:hanging="284"/>
        <w:rPr>
          <w:rFonts w:cs="Arial"/>
          <w:snapToGrid w:val="0"/>
          <w:sz w:val="20"/>
          <w:lang w:val="pl-PL"/>
        </w:rPr>
      </w:pPr>
      <w:r w:rsidRPr="00FB472C">
        <w:rPr>
          <w:rFonts w:cs="Arial"/>
          <w:snapToGrid w:val="0"/>
          <w:sz w:val="20"/>
          <w:lang w:val="pl-PL"/>
        </w:rPr>
        <w:t>- protokoły pomiaru zagęszczenia gruntu</w:t>
      </w:r>
      <w:r w:rsidR="008B0433">
        <w:rPr>
          <w:rFonts w:cs="Arial"/>
          <w:snapToGrid w:val="0"/>
          <w:sz w:val="20"/>
          <w:lang w:val="pl-PL"/>
        </w:rPr>
        <w:t>.</w:t>
      </w:r>
    </w:p>
    <w:p w:rsidR="00D85398" w:rsidRPr="00DB3198" w:rsidRDefault="00D85398" w:rsidP="00D85398">
      <w:pPr>
        <w:pStyle w:val="Nagwek1"/>
        <w:rPr>
          <w:rFonts w:cs="Arial"/>
          <w:b/>
          <w:bCs w:val="0"/>
          <w:sz w:val="20"/>
          <w:szCs w:val="22"/>
          <w:lang w:val="pl-PL"/>
        </w:rPr>
      </w:pPr>
      <w:bookmarkStart w:id="36" w:name="_Toc467298656"/>
      <w:bookmarkStart w:id="37" w:name="_Toc468518138"/>
      <w:bookmarkStart w:id="38" w:name="_Toc117681744"/>
      <w:r w:rsidRPr="00DB3198">
        <w:rPr>
          <w:rFonts w:cs="Arial"/>
          <w:b/>
          <w:bCs w:val="0"/>
          <w:sz w:val="20"/>
          <w:szCs w:val="22"/>
          <w:lang w:val="pl-PL"/>
        </w:rPr>
        <w:t>P</w:t>
      </w:r>
      <w:r w:rsidR="006075E1" w:rsidRPr="00DB3198">
        <w:rPr>
          <w:rFonts w:cs="Arial"/>
          <w:b/>
          <w:bCs w:val="0"/>
          <w:sz w:val="20"/>
          <w:szCs w:val="22"/>
          <w:lang w:val="pl-PL"/>
        </w:rPr>
        <w:t>odstawa płatności</w:t>
      </w:r>
      <w:bookmarkEnd w:id="36"/>
      <w:bookmarkEnd w:id="37"/>
      <w:bookmarkEnd w:id="38"/>
    </w:p>
    <w:p w:rsidR="00A244C5" w:rsidRPr="00FB472C" w:rsidRDefault="00A244C5" w:rsidP="00A244C5">
      <w:pPr>
        <w:rPr>
          <w:rFonts w:cs="Arial"/>
          <w:sz w:val="20"/>
          <w:lang w:val="pl-PL"/>
        </w:rPr>
      </w:pPr>
    </w:p>
    <w:p w:rsidR="006075E1" w:rsidRPr="00FB472C" w:rsidRDefault="00B15937" w:rsidP="00B15937">
      <w:pPr>
        <w:ind w:firstLine="432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Wysokość wynagrodzenia za wykonanie zadania zostanie ustalona na drodze przetargu. Przy kalkulowaniu ceny wykonania robót należy wziąć pod uwagę m.in.:</w:t>
      </w:r>
    </w:p>
    <w:p w:rsidR="00B15937" w:rsidRPr="00FB472C" w:rsidRDefault="00BF5282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>roboty przygotowawcze,</w:t>
      </w:r>
    </w:p>
    <w:p w:rsidR="00B15937" w:rsidRPr="00FB472C" w:rsidRDefault="00B15937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- koszt materiałów,</w:t>
      </w:r>
    </w:p>
    <w:p w:rsidR="00B15937" w:rsidRPr="00FB472C" w:rsidRDefault="00BF5282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dostarczenie i zmontowanie </w:t>
      </w:r>
      <w:r w:rsidR="00B15937" w:rsidRPr="00FB472C">
        <w:rPr>
          <w:rFonts w:cs="Arial"/>
          <w:sz w:val="20"/>
          <w:lang w:val="pl-PL"/>
        </w:rPr>
        <w:t>elementów infrastruktury telekomunikacyjnej</w:t>
      </w:r>
      <w:r w:rsidR="006075E1" w:rsidRPr="00FB472C">
        <w:rPr>
          <w:rFonts w:cs="Arial"/>
          <w:sz w:val="20"/>
          <w:lang w:val="pl-PL"/>
        </w:rPr>
        <w:t>,</w:t>
      </w:r>
    </w:p>
    <w:p w:rsidR="00B15937" w:rsidRPr="00FB472C" w:rsidRDefault="00B15937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wykonanie </w:t>
      </w:r>
      <w:r w:rsidR="002D5575">
        <w:rPr>
          <w:rFonts w:cs="Arial"/>
          <w:sz w:val="20"/>
          <w:lang w:val="pl-PL"/>
        </w:rPr>
        <w:t>przecisków/</w:t>
      </w:r>
      <w:r w:rsidRPr="00FB472C">
        <w:rPr>
          <w:rFonts w:cs="Arial"/>
          <w:sz w:val="20"/>
          <w:lang w:val="pl-PL"/>
        </w:rPr>
        <w:t>przewiertów,</w:t>
      </w:r>
    </w:p>
    <w:p w:rsidR="00B15937" w:rsidRPr="00FB472C" w:rsidRDefault="00B15937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- wykonanie odcin</w:t>
      </w:r>
      <w:r w:rsidR="009D6C66" w:rsidRPr="00FB472C">
        <w:rPr>
          <w:rFonts w:cs="Arial"/>
          <w:sz w:val="20"/>
          <w:lang w:val="pl-PL"/>
        </w:rPr>
        <w:t xml:space="preserve">ków </w:t>
      </w:r>
      <w:r w:rsidR="00A34EB9" w:rsidRPr="00FB472C">
        <w:rPr>
          <w:rFonts w:cs="Arial"/>
          <w:sz w:val="20"/>
          <w:lang w:val="pl-PL"/>
        </w:rPr>
        <w:t>tras kablowych</w:t>
      </w:r>
      <w:r w:rsidR="004449CB">
        <w:rPr>
          <w:rFonts w:cs="Arial"/>
          <w:sz w:val="20"/>
          <w:lang w:val="pl-PL"/>
        </w:rPr>
        <w:t>,</w:t>
      </w:r>
    </w:p>
    <w:p w:rsidR="00B15937" w:rsidRPr="00FB472C" w:rsidRDefault="00443F88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- wykonanie prac montażowych</w:t>
      </w:r>
      <w:r w:rsidR="00BF5282" w:rsidRPr="00FB472C">
        <w:rPr>
          <w:rFonts w:cs="Arial"/>
          <w:sz w:val="20"/>
          <w:lang w:val="pl-PL"/>
        </w:rPr>
        <w:t>,</w:t>
      </w:r>
    </w:p>
    <w:p w:rsidR="00B15937" w:rsidRPr="00FB472C" w:rsidRDefault="00BF5282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>zdemontow</w:t>
      </w:r>
      <w:r w:rsidR="0037013C" w:rsidRPr="00FB472C">
        <w:rPr>
          <w:rFonts w:cs="Arial"/>
          <w:sz w:val="20"/>
          <w:lang w:val="pl-PL"/>
        </w:rPr>
        <w:t>anie kolizyjnych odcinków</w:t>
      </w:r>
      <w:r w:rsidR="009D6C66" w:rsidRPr="00FB472C">
        <w:rPr>
          <w:rFonts w:cs="Arial"/>
          <w:sz w:val="20"/>
          <w:lang w:val="pl-PL"/>
        </w:rPr>
        <w:t xml:space="preserve"> </w:t>
      </w:r>
      <w:r w:rsidRPr="00FB472C">
        <w:rPr>
          <w:rFonts w:cs="Arial"/>
          <w:sz w:val="20"/>
          <w:lang w:val="pl-PL"/>
        </w:rPr>
        <w:t>ka</w:t>
      </w:r>
      <w:r w:rsidR="00D85398" w:rsidRPr="00FB472C">
        <w:rPr>
          <w:rFonts w:cs="Arial"/>
          <w:sz w:val="20"/>
          <w:lang w:val="pl-PL"/>
        </w:rPr>
        <w:t>bli</w:t>
      </w:r>
      <w:r w:rsidR="002D5575">
        <w:rPr>
          <w:rFonts w:cs="Arial"/>
          <w:sz w:val="20"/>
          <w:lang w:val="pl-PL"/>
        </w:rPr>
        <w:t>, mikrorurociągu</w:t>
      </w:r>
      <w:r w:rsidRPr="00FB472C">
        <w:rPr>
          <w:rFonts w:cs="Arial"/>
          <w:sz w:val="20"/>
          <w:lang w:val="pl-PL"/>
        </w:rPr>
        <w:t>,</w:t>
      </w:r>
    </w:p>
    <w:p w:rsidR="00B15937" w:rsidRPr="00FB472C" w:rsidRDefault="00BF5282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>transport zdemontowanych materiałów,</w:t>
      </w:r>
    </w:p>
    <w:p w:rsidR="00B15937" w:rsidRPr="00FB472C" w:rsidRDefault="00BF5282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 xml:space="preserve">przeprowadzenie prób i </w:t>
      </w:r>
      <w:r w:rsidR="004D71ED" w:rsidRPr="00FB472C">
        <w:rPr>
          <w:rFonts w:cs="Arial"/>
          <w:sz w:val="20"/>
          <w:lang w:val="pl-PL"/>
        </w:rPr>
        <w:t>pomiarów</w:t>
      </w:r>
      <w:r w:rsidR="006075E1" w:rsidRPr="00FB472C">
        <w:rPr>
          <w:rFonts w:cs="Arial"/>
          <w:sz w:val="20"/>
          <w:lang w:val="pl-PL"/>
        </w:rPr>
        <w:t>,</w:t>
      </w:r>
    </w:p>
    <w:p w:rsidR="00B15937" w:rsidRPr="00FB472C" w:rsidRDefault="00BF5282" w:rsidP="00B15937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 xml:space="preserve">- </w:t>
      </w:r>
      <w:r w:rsidR="006075E1" w:rsidRPr="00FB472C">
        <w:rPr>
          <w:rFonts w:cs="Arial"/>
          <w:sz w:val="20"/>
          <w:lang w:val="pl-PL"/>
        </w:rPr>
        <w:t>wykonanie inwentaryzacji urządzeń</w:t>
      </w:r>
      <w:r w:rsidR="00B15937" w:rsidRPr="00FB472C">
        <w:rPr>
          <w:rFonts w:cs="Arial"/>
          <w:sz w:val="20"/>
          <w:lang w:val="pl-PL"/>
        </w:rPr>
        <w:t>,</w:t>
      </w:r>
    </w:p>
    <w:p w:rsidR="00A244C5" w:rsidRDefault="00B15937" w:rsidP="00801EE2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- obsługę geodezyjną</w:t>
      </w:r>
      <w:r w:rsidR="006075E1" w:rsidRPr="00FB472C">
        <w:rPr>
          <w:rFonts w:cs="Arial"/>
          <w:sz w:val="20"/>
          <w:lang w:val="pl-PL"/>
        </w:rPr>
        <w:t>.</w:t>
      </w:r>
    </w:p>
    <w:p w:rsidR="005F3155" w:rsidRPr="00FB472C" w:rsidRDefault="005F3155" w:rsidP="00B15937">
      <w:pPr>
        <w:ind w:left="568" w:hanging="284"/>
        <w:rPr>
          <w:rFonts w:cs="Arial"/>
          <w:sz w:val="20"/>
          <w:lang w:val="pl-PL"/>
        </w:rPr>
      </w:pPr>
    </w:p>
    <w:p w:rsidR="00A244C5" w:rsidRPr="00FB472C" w:rsidRDefault="00A244C5" w:rsidP="00B15937">
      <w:pPr>
        <w:ind w:left="568" w:hanging="284"/>
        <w:rPr>
          <w:rFonts w:cs="Arial"/>
          <w:b/>
          <w:bCs/>
          <w:sz w:val="20"/>
          <w:lang w:val="pl-PL"/>
        </w:rPr>
      </w:pPr>
      <w:r w:rsidRPr="00FB472C">
        <w:rPr>
          <w:rFonts w:cs="Arial"/>
          <w:b/>
          <w:bCs/>
          <w:sz w:val="20"/>
          <w:lang w:val="pl-PL"/>
        </w:rPr>
        <w:t>Szczegółowo</w:t>
      </w:r>
    </w:p>
    <w:p w:rsidR="0049776B" w:rsidRDefault="0049776B" w:rsidP="00B15937">
      <w:pPr>
        <w:ind w:left="568" w:hanging="284"/>
        <w:rPr>
          <w:rFonts w:cs="Arial"/>
          <w:sz w:val="20"/>
          <w:lang w:val="pl-PL"/>
        </w:rPr>
      </w:pPr>
    </w:p>
    <w:p w:rsidR="00AF4452" w:rsidRPr="00FB472C" w:rsidRDefault="00AF4452" w:rsidP="00A81351">
      <w:pPr>
        <w:ind w:left="568" w:hanging="284"/>
        <w:rPr>
          <w:rFonts w:cs="Arial"/>
          <w:sz w:val="20"/>
          <w:lang w:val="pl-PL"/>
        </w:rPr>
      </w:pPr>
      <w:r w:rsidRPr="00FB472C">
        <w:rPr>
          <w:rFonts w:cs="Arial"/>
          <w:sz w:val="20"/>
          <w:u w:val="single"/>
          <w:lang w:val="pl-PL"/>
        </w:rPr>
        <w:t xml:space="preserve">Cena jednostkowa montażu 1szt. </w:t>
      </w:r>
      <w:r w:rsidR="00A81351">
        <w:rPr>
          <w:rFonts w:cs="Arial"/>
          <w:sz w:val="20"/>
          <w:u w:val="single"/>
          <w:lang w:val="pl-PL"/>
        </w:rPr>
        <w:t>słupka rozdzielczego</w:t>
      </w:r>
      <w:r w:rsidRPr="00FB472C">
        <w:rPr>
          <w:rFonts w:cs="Arial"/>
          <w:sz w:val="20"/>
          <w:u w:val="single"/>
          <w:lang w:val="pl-PL"/>
        </w:rPr>
        <w:t>:</w:t>
      </w:r>
      <w:r w:rsidRPr="00FB472C">
        <w:rPr>
          <w:rFonts w:cs="Arial"/>
          <w:sz w:val="20"/>
          <w:lang w:val="pl-PL"/>
        </w:rPr>
        <w:t xml:space="preserve"> </w:t>
      </w:r>
    </w:p>
    <w:p w:rsidR="00B11237" w:rsidRPr="00FB472C" w:rsidRDefault="00B11237" w:rsidP="00AF4452">
      <w:pPr>
        <w:ind w:left="568" w:hanging="284"/>
        <w:jc w:val="left"/>
        <w:rPr>
          <w:rFonts w:cs="Arial"/>
          <w:sz w:val="20"/>
          <w:lang w:val="pl-PL"/>
        </w:rPr>
      </w:pPr>
    </w:p>
    <w:p w:rsidR="00A81351" w:rsidRPr="00A81351" w:rsidRDefault="00A81351" w:rsidP="00A81351">
      <w:pPr>
        <w:pStyle w:val="Akapitzlist"/>
        <w:numPr>
          <w:ilvl w:val="0"/>
          <w:numId w:val="20"/>
        </w:numPr>
        <w:ind w:left="709"/>
        <w:jc w:val="left"/>
        <w:rPr>
          <w:sz w:val="20"/>
          <w:lang w:val="pl-PL"/>
        </w:rPr>
      </w:pPr>
      <w:r>
        <w:rPr>
          <w:sz w:val="20"/>
          <w:lang w:val="pl-PL"/>
        </w:rPr>
        <w:t>o</w:t>
      </w:r>
      <w:r w:rsidRPr="00A81351">
        <w:rPr>
          <w:sz w:val="20"/>
          <w:lang w:val="pl-PL"/>
        </w:rPr>
        <w:t>sadzenie</w:t>
      </w:r>
      <w:r>
        <w:rPr>
          <w:sz w:val="20"/>
          <w:lang w:val="pl-PL"/>
        </w:rPr>
        <w:t xml:space="preserve"> kołków mocujących</w:t>
      </w:r>
    </w:p>
    <w:p w:rsidR="00A81351" w:rsidRPr="00A81351" w:rsidRDefault="00A81351" w:rsidP="00A81351">
      <w:pPr>
        <w:pStyle w:val="Akapitzlist"/>
        <w:numPr>
          <w:ilvl w:val="0"/>
          <w:numId w:val="20"/>
        </w:numPr>
        <w:ind w:left="709"/>
        <w:jc w:val="left"/>
        <w:rPr>
          <w:sz w:val="20"/>
          <w:lang w:val="pl-PL"/>
        </w:rPr>
      </w:pPr>
      <w:r>
        <w:rPr>
          <w:sz w:val="20"/>
          <w:lang w:val="pl-PL"/>
        </w:rPr>
        <w:t>umocowanie obudowy</w:t>
      </w:r>
    </w:p>
    <w:p w:rsidR="00A81351" w:rsidRPr="00A81351" w:rsidRDefault="00A81351" w:rsidP="00A81351">
      <w:pPr>
        <w:pStyle w:val="Akapitzlist"/>
        <w:numPr>
          <w:ilvl w:val="0"/>
          <w:numId w:val="20"/>
        </w:numPr>
        <w:ind w:left="709"/>
        <w:jc w:val="left"/>
        <w:rPr>
          <w:sz w:val="20"/>
          <w:lang w:val="pl-PL"/>
        </w:rPr>
      </w:pPr>
      <w:r>
        <w:rPr>
          <w:sz w:val="20"/>
          <w:lang w:val="pl-PL"/>
        </w:rPr>
        <w:t>d</w:t>
      </w:r>
      <w:r w:rsidRPr="00A81351">
        <w:rPr>
          <w:sz w:val="20"/>
          <w:lang w:val="pl-PL"/>
        </w:rPr>
        <w:t>opro</w:t>
      </w:r>
      <w:r>
        <w:rPr>
          <w:sz w:val="20"/>
          <w:lang w:val="pl-PL"/>
        </w:rPr>
        <w:t>wadzenie przewodu uziemiającego</w:t>
      </w:r>
    </w:p>
    <w:p w:rsidR="00A81351" w:rsidRPr="00A81351" w:rsidRDefault="00A81351" w:rsidP="00A81351">
      <w:pPr>
        <w:pStyle w:val="Akapitzlist"/>
        <w:numPr>
          <w:ilvl w:val="0"/>
          <w:numId w:val="20"/>
        </w:numPr>
        <w:ind w:left="709"/>
        <w:jc w:val="left"/>
        <w:rPr>
          <w:sz w:val="20"/>
          <w:lang w:val="pl-PL"/>
        </w:rPr>
      </w:pPr>
      <w:r>
        <w:rPr>
          <w:sz w:val="20"/>
          <w:lang w:val="pl-PL"/>
        </w:rPr>
        <w:t>w</w:t>
      </w:r>
      <w:r w:rsidRPr="00A81351">
        <w:rPr>
          <w:sz w:val="20"/>
          <w:lang w:val="pl-PL"/>
        </w:rPr>
        <w:t xml:space="preserve">ykopanie i </w:t>
      </w:r>
      <w:r>
        <w:rPr>
          <w:sz w:val="20"/>
          <w:lang w:val="pl-PL"/>
        </w:rPr>
        <w:t>zasypanie stanowiska dla słupka</w:t>
      </w:r>
    </w:p>
    <w:p w:rsidR="00A81351" w:rsidRPr="00A81351" w:rsidRDefault="00A81351" w:rsidP="00A81351">
      <w:pPr>
        <w:pStyle w:val="Akapitzlist"/>
        <w:numPr>
          <w:ilvl w:val="0"/>
          <w:numId w:val="20"/>
        </w:numPr>
        <w:ind w:left="709"/>
        <w:jc w:val="left"/>
        <w:rPr>
          <w:sz w:val="20"/>
          <w:lang w:val="pl-PL"/>
        </w:rPr>
      </w:pPr>
      <w:r>
        <w:rPr>
          <w:sz w:val="20"/>
          <w:lang w:val="pl-PL"/>
        </w:rPr>
        <w:t>osadzenie słupka</w:t>
      </w:r>
    </w:p>
    <w:p w:rsidR="00A81351" w:rsidRPr="00A81351" w:rsidRDefault="00A81351" w:rsidP="00A81351">
      <w:pPr>
        <w:pStyle w:val="Akapitzlist"/>
        <w:numPr>
          <w:ilvl w:val="0"/>
          <w:numId w:val="20"/>
        </w:numPr>
        <w:ind w:left="709"/>
        <w:jc w:val="left"/>
        <w:rPr>
          <w:sz w:val="20"/>
          <w:lang w:val="pl-PL"/>
        </w:rPr>
      </w:pPr>
      <w:r>
        <w:rPr>
          <w:sz w:val="20"/>
          <w:lang w:val="pl-PL"/>
        </w:rPr>
        <w:t>wprowadzenie kabla do obudowy</w:t>
      </w:r>
    </w:p>
    <w:p w:rsidR="00A81351" w:rsidRPr="00A81351" w:rsidRDefault="00A81351" w:rsidP="00A81351">
      <w:pPr>
        <w:pStyle w:val="Akapitzlist"/>
        <w:numPr>
          <w:ilvl w:val="0"/>
          <w:numId w:val="20"/>
        </w:numPr>
        <w:ind w:left="709"/>
        <w:jc w:val="left"/>
        <w:rPr>
          <w:sz w:val="20"/>
          <w:lang w:val="pl-PL"/>
        </w:rPr>
      </w:pPr>
      <w:r>
        <w:rPr>
          <w:sz w:val="20"/>
          <w:lang w:val="pl-PL"/>
        </w:rPr>
        <w:t>uporządkowanie terenu</w:t>
      </w:r>
    </w:p>
    <w:p w:rsidR="00A81351" w:rsidRDefault="00A81351" w:rsidP="00A81351">
      <w:pPr>
        <w:pStyle w:val="Akapitzlist"/>
        <w:numPr>
          <w:ilvl w:val="0"/>
          <w:numId w:val="20"/>
        </w:numPr>
        <w:ind w:left="709"/>
        <w:jc w:val="left"/>
        <w:rPr>
          <w:sz w:val="20"/>
          <w:lang w:val="pl-PL"/>
        </w:rPr>
      </w:pPr>
      <w:r>
        <w:rPr>
          <w:sz w:val="20"/>
          <w:lang w:val="pl-PL"/>
        </w:rPr>
        <w:t>oznakowanie obudowy</w:t>
      </w:r>
    </w:p>
    <w:p w:rsidR="00AF4452" w:rsidRDefault="00AF4452" w:rsidP="00B15937">
      <w:pPr>
        <w:ind w:left="568" w:hanging="284"/>
        <w:rPr>
          <w:rFonts w:cs="Arial"/>
          <w:sz w:val="20"/>
          <w:lang w:val="pl-PL"/>
        </w:rPr>
      </w:pPr>
    </w:p>
    <w:p w:rsidR="001F53A4" w:rsidRDefault="001F53A4" w:rsidP="00A81351">
      <w:pPr>
        <w:ind w:left="568" w:hanging="284"/>
        <w:rPr>
          <w:rFonts w:cs="Arial"/>
          <w:sz w:val="20"/>
          <w:u w:val="single"/>
          <w:lang w:val="pl-PL"/>
        </w:rPr>
      </w:pPr>
      <w:r w:rsidRPr="001F53A4">
        <w:rPr>
          <w:rFonts w:cs="Arial"/>
          <w:sz w:val="20"/>
          <w:u w:val="single"/>
          <w:lang w:val="pl-PL"/>
        </w:rPr>
        <w:t xml:space="preserve">Cena jednostkowa demontażu 1szt. </w:t>
      </w:r>
      <w:r w:rsidR="00A81351">
        <w:rPr>
          <w:rFonts w:cs="Arial"/>
          <w:sz w:val="20"/>
          <w:u w:val="single"/>
          <w:lang w:val="pl-PL"/>
        </w:rPr>
        <w:t>słupka rozdzielczego</w:t>
      </w:r>
      <w:r w:rsidRPr="001F53A4">
        <w:rPr>
          <w:rFonts w:cs="Arial"/>
          <w:sz w:val="20"/>
          <w:u w:val="single"/>
          <w:lang w:val="pl-PL"/>
        </w:rPr>
        <w:t xml:space="preserve">: </w:t>
      </w:r>
    </w:p>
    <w:p w:rsidR="001F53A4" w:rsidRPr="001F53A4" w:rsidRDefault="001F53A4" w:rsidP="001F53A4">
      <w:pPr>
        <w:ind w:left="568" w:hanging="284"/>
        <w:rPr>
          <w:rFonts w:cs="Arial"/>
          <w:sz w:val="20"/>
          <w:u w:val="single"/>
          <w:lang w:val="pl-PL"/>
        </w:rPr>
      </w:pPr>
    </w:p>
    <w:p w:rsidR="002D5575" w:rsidRDefault="00A81351" w:rsidP="001F53A4">
      <w:pPr>
        <w:pStyle w:val="Akapitzlist"/>
        <w:numPr>
          <w:ilvl w:val="0"/>
          <w:numId w:val="24"/>
        </w:numPr>
        <w:ind w:left="709" w:hanging="357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>wykonanie wykopu</w:t>
      </w:r>
    </w:p>
    <w:p w:rsidR="002D5575" w:rsidRDefault="00A81351" w:rsidP="001F53A4">
      <w:pPr>
        <w:pStyle w:val="Akapitzlist"/>
        <w:numPr>
          <w:ilvl w:val="0"/>
          <w:numId w:val="24"/>
        </w:numPr>
        <w:ind w:left="709" w:hanging="357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>wyjęcie słupka</w:t>
      </w:r>
    </w:p>
    <w:p w:rsidR="002D5575" w:rsidRDefault="00A81351" w:rsidP="001F53A4">
      <w:pPr>
        <w:pStyle w:val="Akapitzlist"/>
        <w:numPr>
          <w:ilvl w:val="0"/>
          <w:numId w:val="24"/>
        </w:numPr>
        <w:ind w:left="709" w:hanging="357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>zasypanie wykopu</w:t>
      </w:r>
    </w:p>
    <w:p w:rsidR="005F3155" w:rsidRPr="00FB472C" w:rsidRDefault="005F3155" w:rsidP="001F53A4">
      <w:pPr>
        <w:ind w:left="568" w:hanging="284"/>
        <w:rPr>
          <w:rFonts w:cs="Arial"/>
          <w:sz w:val="20"/>
          <w:lang w:val="pl-PL"/>
        </w:rPr>
      </w:pPr>
    </w:p>
    <w:p w:rsidR="00B11237" w:rsidRPr="00FB472C" w:rsidRDefault="00B11237" w:rsidP="00A81351">
      <w:pPr>
        <w:ind w:left="568" w:hanging="284"/>
        <w:rPr>
          <w:rFonts w:cs="Arial"/>
          <w:sz w:val="20"/>
          <w:u w:val="single"/>
          <w:lang w:val="pl-PL"/>
        </w:rPr>
      </w:pPr>
      <w:r w:rsidRPr="00FB472C">
        <w:rPr>
          <w:rFonts w:cs="Arial"/>
          <w:sz w:val="20"/>
          <w:u w:val="single"/>
          <w:lang w:val="pl-PL"/>
        </w:rPr>
        <w:t>Cena jednostkowa 1m zabezpieczenie istniejącego kabla</w:t>
      </w:r>
      <w:r w:rsidR="003465A6">
        <w:rPr>
          <w:rFonts w:cs="Arial"/>
          <w:sz w:val="20"/>
          <w:u w:val="single"/>
          <w:lang w:val="pl-PL"/>
        </w:rPr>
        <w:t xml:space="preserve"> </w:t>
      </w:r>
      <w:r w:rsidRPr="00FB472C">
        <w:rPr>
          <w:rFonts w:cs="Arial"/>
          <w:sz w:val="20"/>
          <w:u w:val="single"/>
          <w:lang w:val="pl-PL"/>
        </w:rPr>
        <w:t>rurą dwudzielną obejmuje:</w:t>
      </w:r>
    </w:p>
    <w:p w:rsidR="00B11237" w:rsidRPr="00FB472C" w:rsidRDefault="00B11237" w:rsidP="00B15937">
      <w:pPr>
        <w:ind w:left="568" w:hanging="284"/>
        <w:rPr>
          <w:rFonts w:cs="Arial"/>
          <w:sz w:val="20"/>
          <w:u w:val="single"/>
          <w:lang w:val="pl-PL"/>
        </w:rPr>
      </w:pPr>
    </w:p>
    <w:p w:rsidR="00B11237" w:rsidRPr="00FB472C" w:rsidRDefault="0049776B" w:rsidP="00545A99">
      <w:pPr>
        <w:pStyle w:val="Akapitzlist"/>
        <w:numPr>
          <w:ilvl w:val="0"/>
          <w:numId w:val="5"/>
        </w:numPr>
        <w:ind w:left="709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w</w:t>
      </w:r>
      <w:r w:rsidR="00B11237" w:rsidRPr="00FB472C">
        <w:rPr>
          <w:rFonts w:cs="Arial"/>
          <w:sz w:val="20"/>
          <w:lang w:val="pl-PL"/>
        </w:rPr>
        <w:t>ytyczenie trasy rowu kablowego</w:t>
      </w:r>
    </w:p>
    <w:p w:rsidR="00B11237" w:rsidRPr="00FB472C" w:rsidRDefault="0049776B" w:rsidP="00545A99">
      <w:pPr>
        <w:pStyle w:val="Akapitzlist"/>
        <w:numPr>
          <w:ilvl w:val="0"/>
          <w:numId w:val="5"/>
        </w:numPr>
        <w:ind w:left="709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w</w:t>
      </w:r>
      <w:r w:rsidR="00B11237" w:rsidRPr="00FB472C">
        <w:rPr>
          <w:rFonts w:cs="Arial"/>
          <w:sz w:val="20"/>
          <w:lang w:val="pl-PL"/>
        </w:rPr>
        <w:t>ykonanie i zasypanie rowu z ubiciem ziemi</w:t>
      </w:r>
    </w:p>
    <w:p w:rsidR="00B11237" w:rsidRPr="00FB472C" w:rsidRDefault="0049776B" w:rsidP="00545A99">
      <w:pPr>
        <w:pStyle w:val="Akapitzlist"/>
        <w:numPr>
          <w:ilvl w:val="0"/>
          <w:numId w:val="5"/>
        </w:numPr>
        <w:ind w:left="709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z</w:t>
      </w:r>
      <w:r w:rsidR="00B11237" w:rsidRPr="00FB472C">
        <w:rPr>
          <w:rFonts w:cs="Arial"/>
          <w:sz w:val="20"/>
          <w:lang w:val="pl-PL"/>
        </w:rPr>
        <w:t>akup i dostarczenie materiałów do miejsca wybudowania</w:t>
      </w:r>
    </w:p>
    <w:p w:rsidR="00B11237" w:rsidRPr="00FB472C" w:rsidRDefault="0049776B" w:rsidP="00545A99">
      <w:pPr>
        <w:pStyle w:val="Akapitzlist"/>
        <w:numPr>
          <w:ilvl w:val="0"/>
          <w:numId w:val="5"/>
        </w:numPr>
        <w:ind w:left="709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lastRenderedPageBreak/>
        <w:t>w</w:t>
      </w:r>
      <w:r w:rsidR="00B11237" w:rsidRPr="00FB472C">
        <w:rPr>
          <w:rFonts w:cs="Arial"/>
          <w:sz w:val="20"/>
          <w:lang w:val="pl-PL"/>
        </w:rPr>
        <w:t>ykonanie podsypki</w:t>
      </w:r>
    </w:p>
    <w:p w:rsidR="00B11237" w:rsidRPr="00FB472C" w:rsidRDefault="0049776B" w:rsidP="00545A99">
      <w:pPr>
        <w:pStyle w:val="Akapitzlist"/>
        <w:numPr>
          <w:ilvl w:val="0"/>
          <w:numId w:val="5"/>
        </w:numPr>
        <w:ind w:left="709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u</w:t>
      </w:r>
      <w:r w:rsidR="00B11237" w:rsidRPr="00FB472C">
        <w:rPr>
          <w:rFonts w:cs="Arial"/>
          <w:sz w:val="20"/>
          <w:lang w:val="pl-PL"/>
        </w:rPr>
        <w:t>łożenie rur w wykopie oraz ich zamontowanie</w:t>
      </w:r>
    </w:p>
    <w:p w:rsidR="00B11237" w:rsidRPr="00FB472C" w:rsidRDefault="0049776B" w:rsidP="00545A99">
      <w:pPr>
        <w:pStyle w:val="Akapitzlist"/>
        <w:numPr>
          <w:ilvl w:val="0"/>
          <w:numId w:val="5"/>
        </w:numPr>
        <w:ind w:left="709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p</w:t>
      </w:r>
      <w:r w:rsidR="00B11237" w:rsidRPr="00FB472C">
        <w:rPr>
          <w:rFonts w:cs="Arial"/>
          <w:sz w:val="20"/>
          <w:lang w:val="pl-PL"/>
        </w:rPr>
        <w:t>rzysypanie rury ziemią lub pieskiem</w:t>
      </w:r>
    </w:p>
    <w:p w:rsidR="00B11237" w:rsidRPr="00FB472C" w:rsidRDefault="0049776B" w:rsidP="00545A99">
      <w:pPr>
        <w:pStyle w:val="Akapitzlist"/>
        <w:numPr>
          <w:ilvl w:val="0"/>
          <w:numId w:val="5"/>
        </w:numPr>
        <w:ind w:left="709"/>
        <w:rPr>
          <w:rFonts w:cs="Arial"/>
          <w:sz w:val="20"/>
          <w:lang w:val="pl-PL"/>
        </w:rPr>
      </w:pPr>
      <w:r w:rsidRPr="00FB472C">
        <w:rPr>
          <w:rFonts w:cs="Arial"/>
          <w:sz w:val="20"/>
          <w:lang w:val="pl-PL"/>
        </w:rPr>
        <w:t>o</w:t>
      </w:r>
      <w:r w:rsidR="00B11237" w:rsidRPr="00FB472C">
        <w:rPr>
          <w:rFonts w:cs="Arial"/>
          <w:sz w:val="20"/>
          <w:lang w:val="pl-PL"/>
        </w:rPr>
        <w:t>dtworzenie taśmy ostrzegawczej</w:t>
      </w:r>
    </w:p>
    <w:p w:rsidR="00B11237" w:rsidRPr="00FB472C" w:rsidRDefault="00B11237" w:rsidP="00B15937">
      <w:pPr>
        <w:ind w:left="568" w:hanging="284"/>
        <w:rPr>
          <w:rFonts w:cs="Arial"/>
          <w:sz w:val="20"/>
          <w:lang w:val="pl-PL"/>
        </w:rPr>
      </w:pPr>
    </w:p>
    <w:p w:rsidR="004D71ED" w:rsidRPr="00DB3198" w:rsidRDefault="009C4EED" w:rsidP="000B7F0C">
      <w:pPr>
        <w:pStyle w:val="Nagwek1"/>
        <w:rPr>
          <w:rFonts w:cs="Arial"/>
          <w:b/>
          <w:bCs w:val="0"/>
          <w:sz w:val="20"/>
          <w:szCs w:val="22"/>
          <w:lang w:val="pl-PL"/>
        </w:rPr>
      </w:pPr>
      <w:bookmarkStart w:id="39" w:name="_Toc117681745"/>
      <w:r w:rsidRPr="00DB3198">
        <w:rPr>
          <w:rFonts w:cs="Arial"/>
          <w:b/>
          <w:bCs w:val="0"/>
          <w:sz w:val="20"/>
          <w:szCs w:val="22"/>
          <w:lang w:val="pl-PL"/>
        </w:rPr>
        <w:t>Przepisy związane</w:t>
      </w:r>
      <w:r w:rsidR="000B7F0C" w:rsidRPr="00DB3198">
        <w:rPr>
          <w:rFonts w:cs="Arial"/>
          <w:b/>
          <w:bCs w:val="0"/>
          <w:sz w:val="20"/>
          <w:szCs w:val="22"/>
          <w:lang w:val="pl-PL"/>
        </w:rPr>
        <w:t>, normy, ustawy i rozporządzenia</w:t>
      </w:r>
      <w:bookmarkEnd w:id="39"/>
    </w:p>
    <w:p w:rsidR="000B7F0C" w:rsidRPr="00FB472C" w:rsidRDefault="000B7F0C" w:rsidP="000B7F0C">
      <w:pPr>
        <w:rPr>
          <w:sz w:val="22"/>
          <w:lang w:val="pl-PL"/>
        </w:rPr>
      </w:pPr>
    </w:p>
    <w:p w:rsidR="0055312B" w:rsidRPr="003465A6" w:rsidRDefault="0055312B" w:rsidP="0055312B">
      <w:pPr>
        <w:pStyle w:val="Akapitzlist"/>
        <w:suppressLineNumbers/>
        <w:suppressAutoHyphens/>
        <w:spacing w:after="240"/>
        <w:rPr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>ZN-OPL-004/15. Telekomunikacyjne linie kablowe. Zbliżenia i skrzyżowania z innymi urządzeniami budowlanymi. Wymagania i badania.</w:t>
      </w:r>
    </w:p>
    <w:p w:rsidR="003465A6" w:rsidRPr="003465A6" w:rsidRDefault="003465A6" w:rsidP="004B1B72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>• ZN-OPL-022/18. Telekomunikacyjne sieci kablowe. Przywiesz</w:t>
      </w:r>
      <w:r>
        <w:rPr>
          <w:rFonts w:cs="Arial"/>
          <w:sz w:val="20"/>
          <w:lang w:val="pl-PL"/>
        </w:rPr>
        <w:t>ki identyfikacyjne. Wymagania i </w:t>
      </w:r>
      <w:r w:rsidRPr="003465A6">
        <w:rPr>
          <w:rFonts w:cs="Arial"/>
          <w:sz w:val="20"/>
          <w:lang w:val="pl-PL"/>
        </w:rPr>
        <w:t>badania.</w:t>
      </w:r>
    </w:p>
    <w:p w:rsidR="0055312B" w:rsidRPr="003465A6" w:rsidRDefault="0055312B" w:rsidP="0055312B">
      <w:pPr>
        <w:pStyle w:val="Akapitzlist"/>
        <w:suppressLineNumbers/>
        <w:suppressAutoHyphens/>
        <w:spacing w:after="240"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>ZN-OPL-025/17. Telekomunikacyjne linie kablowe. Elementy do oznaczenia podziemnej infrastruktury telekomunikacyjnej. Wymagania i badania.</w:t>
      </w:r>
    </w:p>
    <w:p w:rsidR="0055312B" w:rsidRPr="003465A6" w:rsidRDefault="0055312B" w:rsidP="0055312B">
      <w:pPr>
        <w:pStyle w:val="Akapitzlist"/>
        <w:suppressLineNumbers/>
        <w:suppressAutoHyphens/>
        <w:spacing w:after="240"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>ZN-OPL-027/96. Telekomunikacyjne sieci miejscowe. Linie kablowe o żyłach metalowyc</w:t>
      </w:r>
      <w:r w:rsidR="004449CB">
        <w:rPr>
          <w:sz w:val="20"/>
          <w:lang w:val="pl-PL"/>
        </w:rPr>
        <w:t>h. Ogólne wymagania techniczne.</w:t>
      </w:r>
    </w:p>
    <w:p w:rsidR="0055312B" w:rsidRPr="003465A6" w:rsidRDefault="0055312B" w:rsidP="0055312B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 xml:space="preserve">ZN-OPL-028/15. Telekomunikacyjne sieci miejscowe. Tory </w:t>
      </w:r>
      <w:r w:rsidR="004449CB">
        <w:rPr>
          <w:sz w:val="20"/>
          <w:lang w:val="pl-PL"/>
        </w:rPr>
        <w:t>kablowe abonenckie. Wymagania i </w:t>
      </w:r>
      <w:r w:rsidRPr="003465A6">
        <w:rPr>
          <w:sz w:val="20"/>
          <w:lang w:val="pl-PL"/>
        </w:rPr>
        <w:t>badania.</w:t>
      </w:r>
    </w:p>
    <w:p w:rsidR="0055312B" w:rsidRPr="003465A6" w:rsidRDefault="0055312B" w:rsidP="0055312B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>ZN-OPL-029/15. Telekomunikacyjne sieci miejscowe. Kable telekomun</w:t>
      </w:r>
      <w:r w:rsidR="00231BCB" w:rsidRPr="003465A6">
        <w:rPr>
          <w:sz w:val="20"/>
          <w:lang w:val="pl-PL"/>
        </w:rPr>
        <w:t>ikacyjne symetryczne o </w:t>
      </w:r>
      <w:r w:rsidRPr="003465A6">
        <w:rPr>
          <w:sz w:val="20"/>
          <w:lang w:val="pl-PL"/>
        </w:rPr>
        <w:t>żyłach miedzianych. Kable i przewody krosowe. Wymagania i badania.</w:t>
      </w:r>
    </w:p>
    <w:p w:rsidR="0055312B" w:rsidRPr="003465A6" w:rsidRDefault="0055312B" w:rsidP="0055312B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>ZN-OPL-030/05. Telekomunikacyjne sieci miejscowe. Łączniki żył. Wymagania i badania.</w:t>
      </w:r>
    </w:p>
    <w:p w:rsidR="0055312B" w:rsidRPr="003465A6" w:rsidRDefault="0055312B" w:rsidP="0055312B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>ZN-OPL-031/11. Telekomunikacyjne sieci miejscowe. Osłony złączowe- termokurczliwe i owijane. Wymagania i badania.</w:t>
      </w:r>
    </w:p>
    <w:p w:rsidR="0055312B" w:rsidRPr="003465A6" w:rsidRDefault="0055312B" w:rsidP="0055312B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 xml:space="preserve">ZN-OPL-032/05. Telekomunikacyjne sieci miejscowe. Łączówki </w:t>
      </w:r>
      <w:r w:rsidR="00231BCB" w:rsidRPr="003465A6">
        <w:rPr>
          <w:sz w:val="20"/>
          <w:lang w:val="pl-PL"/>
        </w:rPr>
        <w:t>i zespoły łączówkowe, kablowe i </w:t>
      </w:r>
      <w:r w:rsidRPr="003465A6">
        <w:rPr>
          <w:sz w:val="20"/>
          <w:lang w:val="pl-PL"/>
        </w:rPr>
        <w:t>przełącznicowe. Wymagania i badania.</w:t>
      </w:r>
    </w:p>
    <w:p w:rsidR="0055312B" w:rsidRPr="003465A6" w:rsidRDefault="0055312B" w:rsidP="0055312B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>ZN-OPL-033/17. Telekomunikacyjne sieci miejscowe. Obudowy zakończeń kablowych. Wymagania i</w:t>
      </w:r>
      <w:r w:rsidR="00231BCB" w:rsidRPr="003465A6">
        <w:rPr>
          <w:sz w:val="20"/>
          <w:lang w:val="pl-PL"/>
        </w:rPr>
        <w:t> </w:t>
      </w:r>
      <w:r w:rsidRPr="003465A6">
        <w:rPr>
          <w:sz w:val="20"/>
          <w:lang w:val="pl-PL"/>
        </w:rPr>
        <w:t>badania.</w:t>
      </w:r>
    </w:p>
    <w:p w:rsidR="0055312B" w:rsidRPr="003465A6" w:rsidRDefault="0055312B" w:rsidP="0055312B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>ZN-OPL-035/12. Telekomunikacyjne sieci miejscowe. Przyłącze abonenckie i sieć przyłączeniowa. Wymagania i badania.</w:t>
      </w:r>
    </w:p>
    <w:p w:rsidR="004B1B72" w:rsidRPr="003465A6" w:rsidRDefault="004B1B72" w:rsidP="0055312B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>• ZN-OPL-036/15. Telekomunikacyjne sieci miejscowe. Urządzenia ochrony ludzi i sieci telekomunikacyjnej przed przepięciami i przetężeniami. Wymagania i badania.</w:t>
      </w:r>
    </w:p>
    <w:p w:rsidR="0055312B" w:rsidRDefault="0055312B" w:rsidP="0055312B">
      <w:pPr>
        <w:pStyle w:val="Akapitzlist"/>
        <w:suppressLineNumbers/>
        <w:suppressAutoHyphens/>
        <w:rPr>
          <w:sz w:val="20"/>
          <w:lang w:val="pl-PL"/>
        </w:rPr>
      </w:pPr>
      <w:r w:rsidRPr="003465A6">
        <w:rPr>
          <w:rFonts w:cs="Arial"/>
          <w:sz w:val="20"/>
          <w:lang w:val="pl-PL"/>
        </w:rPr>
        <w:t xml:space="preserve">• </w:t>
      </w:r>
      <w:r w:rsidRPr="003465A6">
        <w:rPr>
          <w:sz w:val="20"/>
          <w:lang w:val="pl-PL"/>
        </w:rPr>
        <w:t>ZN-OPL-037/20. Telekomunikacyjne sieci kablowe. Systemy uziemiające obiektów telekomunikacyjnych. Wymagania i badania. Wymagania i badania.</w:t>
      </w:r>
    </w:p>
    <w:p w:rsidR="00834840" w:rsidRPr="003465A6" w:rsidRDefault="005F78A5" w:rsidP="005F3155">
      <w:pPr>
        <w:pStyle w:val="Akapitzlist"/>
        <w:suppressLineNumbers/>
        <w:suppressAutoHyphens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>• PN-EN 61386-21.</w:t>
      </w:r>
      <w:r w:rsidR="00834840" w:rsidRPr="003465A6">
        <w:rPr>
          <w:rFonts w:cs="Arial"/>
          <w:sz w:val="20"/>
          <w:lang w:val="pl-PL"/>
        </w:rPr>
        <w:tab/>
        <w:t>Systemy rur instalacyjnych do prowadzenia przewodów. Część 21:</w:t>
      </w:r>
      <w:r w:rsidR="005F3155">
        <w:rPr>
          <w:rFonts w:cs="Arial"/>
          <w:sz w:val="20"/>
          <w:lang w:val="pl-PL"/>
        </w:rPr>
        <w:t xml:space="preserve"> </w:t>
      </w:r>
      <w:r w:rsidR="00834840" w:rsidRPr="003465A6">
        <w:rPr>
          <w:rFonts w:cs="Arial"/>
          <w:sz w:val="20"/>
          <w:lang w:val="pl-PL"/>
        </w:rPr>
        <w:t>Wymagania szczegółowe – Systemy rur instalacyjnych sztywnych.</w:t>
      </w:r>
    </w:p>
    <w:p w:rsidR="00834840" w:rsidRPr="003465A6" w:rsidRDefault="00834840" w:rsidP="00834840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>• PN-EN 61386-1</w:t>
      </w:r>
      <w:r w:rsidR="005F78A5">
        <w:rPr>
          <w:rFonts w:cs="Arial"/>
          <w:sz w:val="20"/>
          <w:lang w:val="pl-PL"/>
        </w:rPr>
        <w:t>.</w:t>
      </w:r>
      <w:r w:rsidRPr="003465A6">
        <w:rPr>
          <w:rFonts w:cs="Arial"/>
          <w:sz w:val="20"/>
          <w:lang w:val="pl-PL"/>
        </w:rPr>
        <w:tab/>
        <w:t>Systemy rur instalacyjnych do prowadzenia przewodów. Część 1: Wymagania ogólne.</w:t>
      </w:r>
    </w:p>
    <w:p w:rsidR="00834840" w:rsidRPr="003465A6" w:rsidRDefault="005F78A5" w:rsidP="00834840">
      <w:pPr>
        <w:pStyle w:val="Akapitzlist"/>
        <w:suppressLineNumbers/>
        <w:suppressAutoHyphens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>• PN-EN ISO 9969.</w:t>
      </w:r>
      <w:r w:rsidR="00834840" w:rsidRPr="003465A6">
        <w:rPr>
          <w:rFonts w:cs="Arial"/>
          <w:sz w:val="20"/>
          <w:lang w:val="pl-PL"/>
        </w:rPr>
        <w:tab/>
        <w:t>Rury z tworzyw termoplastycznych – Oznaczenie sztywności obwodowej.</w:t>
      </w:r>
    </w:p>
    <w:p w:rsidR="00834840" w:rsidRPr="003465A6" w:rsidRDefault="00834840" w:rsidP="00834840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>• Ustawa z dnia 7 lipca 1994 r. Prawo Budowlane (Dz. U. z 2006 r. nr 156, poz. 1118 z późn zm.)</w:t>
      </w:r>
    </w:p>
    <w:p w:rsidR="00834840" w:rsidRPr="003465A6" w:rsidRDefault="00834840" w:rsidP="00834840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>• Ustawa z dnia 16 lipca 2004 r. Prawo Telekomunikacyjne (Dz. U. z 2004 r. nr 171, poz. 1800 z późn zm.)</w:t>
      </w:r>
      <w:r w:rsidR="00F702AC">
        <w:rPr>
          <w:rFonts w:cs="Arial"/>
          <w:sz w:val="20"/>
          <w:lang w:val="pl-PL"/>
        </w:rPr>
        <w:t>.</w:t>
      </w:r>
    </w:p>
    <w:p w:rsidR="00834840" w:rsidRPr="003465A6" w:rsidRDefault="00834840" w:rsidP="00834840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>• Ustawa z dnia 21 marca 1985 r. o drogach publicznych.</w:t>
      </w:r>
    </w:p>
    <w:p w:rsidR="00834840" w:rsidRPr="003465A6" w:rsidRDefault="00834840" w:rsidP="00834840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>• Rozporządzenie Ministra Infrastruktury z dnia 26 października 2005 r. w sprawie warunków technicznych, jakim powinny odpowiadać telekomunikacyjne obiekty b</w:t>
      </w:r>
      <w:r w:rsidR="004449CB">
        <w:rPr>
          <w:rFonts w:cs="Arial"/>
          <w:sz w:val="20"/>
          <w:lang w:val="pl-PL"/>
        </w:rPr>
        <w:t>udowlane i ich usytuowanie (Dz. </w:t>
      </w:r>
      <w:r w:rsidRPr="003465A6">
        <w:rPr>
          <w:rFonts w:cs="Arial"/>
          <w:sz w:val="20"/>
          <w:lang w:val="pl-PL"/>
        </w:rPr>
        <w:t>U. z 2005 r.</w:t>
      </w:r>
      <w:r w:rsidR="00F702AC">
        <w:rPr>
          <w:rFonts w:cs="Arial"/>
          <w:sz w:val="20"/>
          <w:lang w:val="pl-PL"/>
        </w:rPr>
        <w:t xml:space="preserve"> nr 219, poz. 1864 z późn. zm.).</w:t>
      </w:r>
    </w:p>
    <w:p w:rsidR="00834840" w:rsidRPr="003465A6" w:rsidRDefault="00834840" w:rsidP="00834840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>• Rozporządzenie Ministra Infrastruktury i Rozwoju z dnia 05 lutego 2014 r. zmieniające rozporządzenie w sprawie warunków technicznych jakim powinny odpowiadać drogi publiczne i ich usytuowanie.</w:t>
      </w:r>
    </w:p>
    <w:p w:rsidR="00834840" w:rsidRPr="003465A6" w:rsidRDefault="00834840" w:rsidP="00834840">
      <w:pPr>
        <w:pStyle w:val="Akapitzlist"/>
        <w:suppressLineNumbers/>
        <w:suppressAutoHyphens/>
        <w:rPr>
          <w:rFonts w:cs="Arial"/>
          <w:sz w:val="20"/>
          <w:lang w:val="pl-PL"/>
        </w:rPr>
      </w:pPr>
      <w:r w:rsidRPr="003465A6">
        <w:rPr>
          <w:rFonts w:cs="Arial"/>
          <w:sz w:val="20"/>
          <w:lang w:val="pl-PL"/>
        </w:rPr>
        <w:t>• Rozporządzenie Ministra Budownictwa i Przemysłu Maszyn Budowlanych w sprawie bezpieczeństwa i higieny pracy przy wykonywaniu robót budowlano-montażowych i rozbiórkowych. Dziennik Ustaw Nr 13 z dnia 10 kwietnia 1972 r.</w:t>
      </w:r>
    </w:p>
    <w:sectPr w:rsidR="00834840" w:rsidRPr="003465A6" w:rsidSect="00764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6D2" w:rsidRDefault="00B626D2">
      <w:r>
        <w:separator/>
      </w:r>
    </w:p>
  </w:endnote>
  <w:endnote w:type="continuationSeparator" w:id="0">
    <w:p w:rsidR="00B626D2" w:rsidRDefault="00B62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D2" w:rsidRDefault="00B626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26D2" w:rsidRDefault="00B626D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D2" w:rsidRPr="00F434DF" w:rsidRDefault="00B626D2">
    <w:pPr>
      <w:pStyle w:val="Stopka"/>
      <w:framePr w:wrap="around" w:vAnchor="text" w:hAnchor="margin" w:xAlign="right" w:y="1"/>
      <w:rPr>
        <w:rStyle w:val="Numerstrony"/>
        <w:sz w:val="22"/>
      </w:rPr>
    </w:pPr>
    <w:r w:rsidRPr="00F434DF">
      <w:rPr>
        <w:rStyle w:val="Numerstrony"/>
        <w:sz w:val="22"/>
      </w:rPr>
      <w:fldChar w:fldCharType="begin"/>
    </w:r>
    <w:r w:rsidRPr="00F434DF">
      <w:rPr>
        <w:rStyle w:val="Numerstrony"/>
        <w:sz w:val="22"/>
      </w:rPr>
      <w:instrText xml:space="preserve">PAGE  </w:instrText>
    </w:r>
    <w:r w:rsidRPr="00F434DF">
      <w:rPr>
        <w:rStyle w:val="Numerstrony"/>
        <w:sz w:val="22"/>
      </w:rPr>
      <w:fldChar w:fldCharType="separate"/>
    </w:r>
    <w:r w:rsidR="0072621E">
      <w:rPr>
        <w:rStyle w:val="Numerstrony"/>
        <w:noProof/>
        <w:sz w:val="22"/>
      </w:rPr>
      <w:t>4</w:t>
    </w:r>
    <w:r w:rsidRPr="00F434DF">
      <w:rPr>
        <w:rStyle w:val="Numerstrony"/>
        <w:sz w:val="22"/>
      </w:rPr>
      <w:fldChar w:fldCharType="end"/>
    </w:r>
  </w:p>
  <w:p w:rsidR="00B626D2" w:rsidRDefault="00B626D2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D2" w:rsidRDefault="00B626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6D2" w:rsidRDefault="00B626D2">
      <w:r>
        <w:separator/>
      </w:r>
    </w:p>
  </w:footnote>
  <w:footnote w:type="continuationSeparator" w:id="0">
    <w:p w:rsidR="00B626D2" w:rsidRDefault="00B62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D2" w:rsidRDefault="00B626D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D2" w:rsidRDefault="00B626D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D2" w:rsidRDefault="00B626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7FE3"/>
    <w:multiLevelType w:val="hybridMultilevel"/>
    <w:tmpl w:val="00505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79CE"/>
    <w:multiLevelType w:val="hybridMultilevel"/>
    <w:tmpl w:val="3B22E4DE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F5120"/>
    <w:multiLevelType w:val="hybridMultilevel"/>
    <w:tmpl w:val="E0DA978C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8094D57"/>
    <w:multiLevelType w:val="hybridMultilevel"/>
    <w:tmpl w:val="A7863FD2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764DF"/>
    <w:multiLevelType w:val="hybridMultilevel"/>
    <w:tmpl w:val="04D84846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71752"/>
    <w:multiLevelType w:val="hybridMultilevel"/>
    <w:tmpl w:val="9ECEE8E6"/>
    <w:lvl w:ilvl="0" w:tplc="F110BCAE">
      <w:numFmt w:val="bullet"/>
      <w:lvlText w:val="-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C015C98"/>
    <w:multiLevelType w:val="multilevel"/>
    <w:tmpl w:val="D8360F3A"/>
    <w:lvl w:ilvl="0">
      <w:start w:val="1"/>
      <w:numFmt w:val="ordin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pStyle w:val="Nagwek2"/>
      <w:lvlText w:val="%1%2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ordinal"/>
      <w:pStyle w:val="Nagwek3"/>
      <w:lvlText w:val="%1%2%3"/>
      <w:lvlJc w:val="left"/>
      <w:pPr>
        <w:ind w:left="720" w:hanging="720"/>
      </w:pPr>
      <w:rPr>
        <w:rFonts w:hint="default"/>
        <w:sz w:val="20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1006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CF02EA6"/>
    <w:multiLevelType w:val="hybridMultilevel"/>
    <w:tmpl w:val="9E0CBA88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CFF75A1"/>
    <w:multiLevelType w:val="hybridMultilevel"/>
    <w:tmpl w:val="C1AC90B2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F237E9"/>
    <w:multiLevelType w:val="hybridMultilevel"/>
    <w:tmpl w:val="50B46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11D78"/>
    <w:multiLevelType w:val="hybridMultilevel"/>
    <w:tmpl w:val="80220908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7DF3087"/>
    <w:multiLevelType w:val="hybridMultilevel"/>
    <w:tmpl w:val="C382EBFE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B5882"/>
    <w:multiLevelType w:val="hybridMultilevel"/>
    <w:tmpl w:val="9AC8951E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70A0B"/>
    <w:multiLevelType w:val="hybridMultilevel"/>
    <w:tmpl w:val="F57E7A7E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2A85ED3"/>
    <w:multiLevelType w:val="hybridMultilevel"/>
    <w:tmpl w:val="291CA288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9853FBA"/>
    <w:multiLevelType w:val="hybridMultilevel"/>
    <w:tmpl w:val="E49614E4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2217BE5"/>
    <w:multiLevelType w:val="hybridMultilevel"/>
    <w:tmpl w:val="AEAC9D78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8AB53C9"/>
    <w:multiLevelType w:val="hybridMultilevel"/>
    <w:tmpl w:val="01D0CF96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F2A23AC"/>
    <w:multiLevelType w:val="hybridMultilevel"/>
    <w:tmpl w:val="7A9C17C4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D41792"/>
    <w:multiLevelType w:val="hybridMultilevel"/>
    <w:tmpl w:val="4890411A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5E971BF"/>
    <w:multiLevelType w:val="hybridMultilevel"/>
    <w:tmpl w:val="F5AA2CE2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62108F"/>
    <w:multiLevelType w:val="hybridMultilevel"/>
    <w:tmpl w:val="E69CB620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B5F7032"/>
    <w:multiLevelType w:val="hybridMultilevel"/>
    <w:tmpl w:val="DE701D1C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70460EBD"/>
    <w:multiLevelType w:val="hybridMultilevel"/>
    <w:tmpl w:val="30825F9A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0DC7D67"/>
    <w:multiLevelType w:val="hybridMultilevel"/>
    <w:tmpl w:val="419C47C6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4C90E5A"/>
    <w:multiLevelType w:val="hybridMultilevel"/>
    <w:tmpl w:val="67F49D8E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E72E25"/>
    <w:multiLevelType w:val="hybridMultilevel"/>
    <w:tmpl w:val="DC8A351E"/>
    <w:lvl w:ilvl="0" w:tplc="C798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496BDC"/>
    <w:multiLevelType w:val="hybridMultilevel"/>
    <w:tmpl w:val="5E00BCA4"/>
    <w:lvl w:ilvl="0" w:tplc="C79895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2"/>
  </w:num>
  <w:num w:numId="5">
    <w:abstractNumId w:val="24"/>
  </w:num>
  <w:num w:numId="6">
    <w:abstractNumId w:val="19"/>
  </w:num>
  <w:num w:numId="7">
    <w:abstractNumId w:val="22"/>
  </w:num>
  <w:num w:numId="8">
    <w:abstractNumId w:val="14"/>
  </w:num>
  <w:num w:numId="9">
    <w:abstractNumId w:val="11"/>
  </w:num>
  <w:num w:numId="10">
    <w:abstractNumId w:val="5"/>
  </w:num>
  <w:num w:numId="11">
    <w:abstractNumId w:val="20"/>
  </w:num>
  <w:num w:numId="12">
    <w:abstractNumId w:val="12"/>
  </w:num>
  <w:num w:numId="13">
    <w:abstractNumId w:val="18"/>
  </w:num>
  <w:num w:numId="14">
    <w:abstractNumId w:val="25"/>
  </w:num>
  <w:num w:numId="15">
    <w:abstractNumId w:val="26"/>
  </w:num>
  <w:num w:numId="16">
    <w:abstractNumId w:val="3"/>
  </w:num>
  <w:num w:numId="17">
    <w:abstractNumId w:val="8"/>
  </w:num>
  <w:num w:numId="18">
    <w:abstractNumId w:val="1"/>
  </w:num>
  <w:num w:numId="19">
    <w:abstractNumId w:val="4"/>
  </w:num>
  <w:num w:numId="20">
    <w:abstractNumId w:val="21"/>
  </w:num>
  <w:num w:numId="21">
    <w:abstractNumId w:val="15"/>
  </w:num>
  <w:num w:numId="22">
    <w:abstractNumId w:val="16"/>
  </w:num>
  <w:num w:numId="23">
    <w:abstractNumId w:val="7"/>
  </w:num>
  <w:num w:numId="24">
    <w:abstractNumId w:val="23"/>
  </w:num>
  <w:num w:numId="25">
    <w:abstractNumId w:val="13"/>
  </w:num>
  <w:num w:numId="26">
    <w:abstractNumId w:val="10"/>
  </w:num>
  <w:num w:numId="27">
    <w:abstractNumId w:val="27"/>
  </w:num>
  <w:num w:numId="28">
    <w:abstractNumId w:val="1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DAF"/>
    <w:rsid w:val="00005CAD"/>
    <w:rsid w:val="00011921"/>
    <w:rsid w:val="00012255"/>
    <w:rsid w:val="00016864"/>
    <w:rsid w:val="00021BF6"/>
    <w:rsid w:val="00042E62"/>
    <w:rsid w:val="000432AA"/>
    <w:rsid w:val="00046DFF"/>
    <w:rsid w:val="00051AF1"/>
    <w:rsid w:val="00052AB0"/>
    <w:rsid w:val="00054F69"/>
    <w:rsid w:val="00056255"/>
    <w:rsid w:val="000575C4"/>
    <w:rsid w:val="0005781F"/>
    <w:rsid w:val="00067FA4"/>
    <w:rsid w:val="00071F6D"/>
    <w:rsid w:val="00086B45"/>
    <w:rsid w:val="00086D9A"/>
    <w:rsid w:val="000963C6"/>
    <w:rsid w:val="000B13E9"/>
    <w:rsid w:val="000B6F4E"/>
    <w:rsid w:val="000B7F0C"/>
    <w:rsid w:val="000C0E7B"/>
    <w:rsid w:val="000C3275"/>
    <w:rsid w:val="000D1CFA"/>
    <w:rsid w:val="000D36B0"/>
    <w:rsid w:val="000D3C88"/>
    <w:rsid w:val="000E5EE0"/>
    <w:rsid w:val="0010037B"/>
    <w:rsid w:val="00111527"/>
    <w:rsid w:val="00122A2A"/>
    <w:rsid w:val="00137EF3"/>
    <w:rsid w:val="00141DEB"/>
    <w:rsid w:val="00150F86"/>
    <w:rsid w:val="00151249"/>
    <w:rsid w:val="001555A9"/>
    <w:rsid w:val="00155B44"/>
    <w:rsid w:val="00172DAF"/>
    <w:rsid w:val="00182DE7"/>
    <w:rsid w:val="00183DE6"/>
    <w:rsid w:val="00193C9F"/>
    <w:rsid w:val="00197B79"/>
    <w:rsid w:val="001A3489"/>
    <w:rsid w:val="001B6B81"/>
    <w:rsid w:val="001C03BD"/>
    <w:rsid w:val="001C1877"/>
    <w:rsid w:val="001C6F89"/>
    <w:rsid w:val="001E18C6"/>
    <w:rsid w:val="001E1D41"/>
    <w:rsid w:val="001E2C86"/>
    <w:rsid w:val="001F4A82"/>
    <w:rsid w:val="001F53A4"/>
    <w:rsid w:val="001F7EB7"/>
    <w:rsid w:val="00200FB4"/>
    <w:rsid w:val="002027D6"/>
    <w:rsid w:val="00203522"/>
    <w:rsid w:val="00206E4B"/>
    <w:rsid w:val="002146EF"/>
    <w:rsid w:val="00222003"/>
    <w:rsid w:val="00222177"/>
    <w:rsid w:val="00227EE5"/>
    <w:rsid w:val="00231BCB"/>
    <w:rsid w:val="00235521"/>
    <w:rsid w:val="00242D78"/>
    <w:rsid w:val="00243ED2"/>
    <w:rsid w:val="00247B56"/>
    <w:rsid w:val="002507F1"/>
    <w:rsid w:val="002550C7"/>
    <w:rsid w:val="0025777B"/>
    <w:rsid w:val="00262B32"/>
    <w:rsid w:val="002633CA"/>
    <w:rsid w:val="002701DE"/>
    <w:rsid w:val="002772D5"/>
    <w:rsid w:val="002801BC"/>
    <w:rsid w:val="00291760"/>
    <w:rsid w:val="002927A9"/>
    <w:rsid w:val="002A2B80"/>
    <w:rsid w:val="002A5962"/>
    <w:rsid w:val="002A72AA"/>
    <w:rsid w:val="002C29DA"/>
    <w:rsid w:val="002C3C7B"/>
    <w:rsid w:val="002C62FF"/>
    <w:rsid w:val="002D5575"/>
    <w:rsid w:val="00300ED7"/>
    <w:rsid w:val="003018E5"/>
    <w:rsid w:val="00302B1D"/>
    <w:rsid w:val="00302CDB"/>
    <w:rsid w:val="00312D10"/>
    <w:rsid w:val="003174E1"/>
    <w:rsid w:val="00317B0B"/>
    <w:rsid w:val="0032353E"/>
    <w:rsid w:val="003239E5"/>
    <w:rsid w:val="003253E8"/>
    <w:rsid w:val="00331F11"/>
    <w:rsid w:val="00342B9C"/>
    <w:rsid w:val="00345278"/>
    <w:rsid w:val="003465A6"/>
    <w:rsid w:val="0037013C"/>
    <w:rsid w:val="00372F1E"/>
    <w:rsid w:val="0037338B"/>
    <w:rsid w:val="00376643"/>
    <w:rsid w:val="00381110"/>
    <w:rsid w:val="0038181C"/>
    <w:rsid w:val="003826DE"/>
    <w:rsid w:val="00382C28"/>
    <w:rsid w:val="00385657"/>
    <w:rsid w:val="0039521E"/>
    <w:rsid w:val="00397773"/>
    <w:rsid w:val="003A546F"/>
    <w:rsid w:val="003A54D7"/>
    <w:rsid w:val="003A78B9"/>
    <w:rsid w:val="003B4B44"/>
    <w:rsid w:val="003C345F"/>
    <w:rsid w:val="003D69B4"/>
    <w:rsid w:val="003F04BD"/>
    <w:rsid w:val="003F2AFB"/>
    <w:rsid w:val="003F4986"/>
    <w:rsid w:val="00407BEA"/>
    <w:rsid w:val="00416933"/>
    <w:rsid w:val="00416D11"/>
    <w:rsid w:val="00417F3D"/>
    <w:rsid w:val="00420BE7"/>
    <w:rsid w:val="004237CF"/>
    <w:rsid w:val="004246F7"/>
    <w:rsid w:val="0042741A"/>
    <w:rsid w:val="004304CF"/>
    <w:rsid w:val="00434B2E"/>
    <w:rsid w:val="0044259D"/>
    <w:rsid w:val="00443F88"/>
    <w:rsid w:val="004447C6"/>
    <w:rsid w:val="004449CB"/>
    <w:rsid w:val="00466098"/>
    <w:rsid w:val="004743E1"/>
    <w:rsid w:val="00484AD7"/>
    <w:rsid w:val="004950F5"/>
    <w:rsid w:val="00495E6E"/>
    <w:rsid w:val="0049776B"/>
    <w:rsid w:val="004A4927"/>
    <w:rsid w:val="004A73CB"/>
    <w:rsid w:val="004B0068"/>
    <w:rsid w:val="004B1B72"/>
    <w:rsid w:val="004D71ED"/>
    <w:rsid w:val="004D7C8C"/>
    <w:rsid w:val="004E123E"/>
    <w:rsid w:val="004F21EE"/>
    <w:rsid w:val="004F3064"/>
    <w:rsid w:val="00501340"/>
    <w:rsid w:val="0051101C"/>
    <w:rsid w:val="00514D41"/>
    <w:rsid w:val="00515537"/>
    <w:rsid w:val="0051693E"/>
    <w:rsid w:val="00524E23"/>
    <w:rsid w:val="005355F6"/>
    <w:rsid w:val="00545A99"/>
    <w:rsid w:val="0055312B"/>
    <w:rsid w:val="0055329D"/>
    <w:rsid w:val="00554F29"/>
    <w:rsid w:val="00561455"/>
    <w:rsid w:val="00566AF9"/>
    <w:rsid w:val="00593DA9"/>
    <w:rsid w:val="005979E6"/>
    <w:rsid w:val="005A40C5"/>
    <w:rsid w:val="005D13A4"/>
    <w:rsid w:val="005D7B71"/>
    <w:rsid w:val="005F2FA7"/>
    <w:rsid w:val="005F3155"/>
    <w:rsid w:val="005F78A5"/>
    <w:rsid w:val="006065F1"/>
    <w:rsid w:val="006075E1"/>
    <w:rsid w:val="0061141A"/>
    <w:rsid w:val="00644A3A"/>
    <w:rsid w:val="006625ED"/>
    <w:rsid w:val="006752F9"/>
    <w:rsid w:val="00675740"/>
    <w:rsid w:val="00693B31"/>
    <w:rsid w:val="006A011B"/>
    <w:rsid w:val="006A4B05"/>
    <w:rsid w:val="006B3D8C"/>
    <w:rsid w:val="006C23F5"/>
    <w:rsid w:val="006C4C87"/>
    <w:rsid w:val="006D3241"/>
    <w:rsid w:val="006E03F8"/>
    <w:rsid w:val="006E42CE"/>
    <w:rsid w:val="00717562"/>
    <w:rsid w:val="00722DD1"/>
    <w:rsid w:val="00723458"/>
    <w:rsid w:val="00723AC9"/>
    <w:rsid w:val="00725C66"/>
    <w:rsid w:val="0072621E"/>
    <w:rsid w:val="00736D72"/>
    <w:rsid w:val="00746AF8"/>
    <w:rsid w:val="007520F1"/>
    <w:rsid w:val="00756E49"/>
    <w:rsid w:val="00764397"/>
    <w:rsid w:val="007849AF"/>
    <w:rsid w:val="00785EC4"/>
    <w:rsid w:val="00787D07"/>
    <w:rsid w:val="0079554A"/>
    <w:rsid w:val="00796964"/>
    <w:rsid w:val="007B2877"/>
    <w:rsid w:val="007C3EEE"/>
    <w:rsid w:val="007C5E1B"/>
    <w:rsid w:val="007D0A1E"/>
    <w:rsid w:val="007D1559"/>
    <w:rsid w:val="007D52A7"/>
    <w:rsid w:val="007E0FE0"/>
    <w:rsid w:val="007E5A25"/>
    <w:rsid w:val="007E7D9C"/>
    <w:rsid w:val="007F08BF"/>
    <w:rsid w:val="007F256A"/>
    <w:rsid w:val="007F7055"/>
    <w:rsid w:val="007F7BEF"/>
    <w:rsid w:val="00801EE2"/>
    <w:rsid w:val="0080268C"/>
    <w:rsid w:val="00802FF7"/>
    <w:rsid w:val="008161B0"/>
    <w:rsid w:val="00824B00"/>
    <w:rsid w:val="0082572F"/>
    <w:rsid w:val="0082650C"/>
    <w:rsid w:val="00834840"/>
    <w:rsid w:val="00851C16"/>
    <w:rsid w:val="00860096"/>
    <w:rsid w:val="00863726"/>
    <w:rsid w:val="0086623B"/>
    <w:rsid w:val="00870C9D"/>
    <w:rsid w:val="008822A8"/>
    <w:rsid w:val="008843B6"/>
    <w:rsid w:val="00891764"/>
    <w:rsid w:val="00893EBD"/>
    <w:rsid w:val="008943FC"/>
    <w:rsid w:val="00897B8C"/>
    <w:rsid w:val="008A06FE"/>
    <w:rsid w:val="008B0433"/>
    <w:rsid w:val="008B412E"/>
    <w:rsid w:val="008B5909"/>
    <w:rsid w:val="008C737C"/>
    <w:rsid w:val="008D5A78"/>
    <w:rsid w:val="008D66AE"/>
    <w:rsid w:val="008F045D"/>
    <w:rsid w:val="008F0BF7"/>
    <w:rsid w:val="008F41EC"/>
    <w:rsid w:val="008F5AD6"/>
    <w:rsid w:val="008F7929"/>
    <w:rsid w:val="00902700"/>
    <w:rsid w:val="00906B27"/>
    <w:rsid w:val="009120EC"/>
    <w:rsid w:val="009166A7"/>
    <w:rsid w:val="0091714A"/>
    <w:rsid w:val="00934A71"/>
    <w:rsid w:val="00936901"/>
    <w:rsid w:val="00937680"/>
    <w:rsid w:val="0094753A"/>
    <w:rsid w:val="00952618"/>
    <w:rsid w:val="00980D45"/>
    <w:rsid w:val="009A27BA"/>
    <w:rsid w:val="009A28CD"/>
    <w:rsid w:val="009A462D"/>
    <w:rsid w:val="009B5734"/>
    <w:rsid w:val="009B6F75"/>
    <w:rsid w:val="009C0C15"/>
    <w:rsid w:val="009C4EED"/>
    <w:rsid w:val="009D1CC6"/>
    <w:rsid w:val="009D6C66"/>
    <w:rsid w:val="009E3777"/>
    <w:rsid w:val="009E4985"/>
    <w:rsid w:val="009E501F"/>
    <w:rsid w:val="009E7BBE"/>
    <w:rsid w:val="009F5EF2"/>
    <w:rsid w:val="009F792A"/>
    <w:rsid w:val="00A1732F"/>
    <w:rsid w:val="00A244C5"/>
    <w:rsid w:val="00A2694E"/>
    <w:rsid w:val="00A30C36"/>
    <w:rsid w:val="00A31D4A"/>
    <w:rsid w:val="00A340C5"/>
    <w:rsid w:val="00A34EB9"/>
    <w:rsid w:val="00A41DFD"/>
    <w:rsid w:val="00A425F4"/>
    <w:rsid w:val="00A44741"/>
    <w:rsid w:val="00A54966"/>
    <w:rsid w:val="00A644EE"/>
    <w:rsid w:val="00A6718B"/>
    <w:rsid w:val="00A76FC0"/>
    <w:rsid w:val="00A81351"/>
    <w:rsid w:val="00A81F4A"/>
    <w:rsid w:val="00A948C4"/>
    <w:rsid w:val="00AA4946"/>
    <w:rsid w:val="00AA4D2E"/>
    <w:rsid w:val="00AA722B"/>
    <w:rsid w:val="00AA7513"/>
    <w:rsid w:val="00AB611E"/>
    <w:rsid w:val="00AC0F15"/>
    <w:rsid w:val="00AC5026"/>
    <w:rsid w:val="00AE125A"/>
    <w:rsid w:val="00AE7CB6"/>
    <w:rsid w:val="00AF198A"/>
    <w:rsid w:val="00AF4452"/>
    <w:rsid w:val="00B06DD9"/>
    <w:rsid w:val="00B1080B"/>
    <w:rsid w:val="00B11237"/>
    <w:rsid w:val="00B114EC"/>
    <w:rsid w:val="00B15937"/>
    <w:rsid w:val="00B27E34"/>
    <w:rsid w:val="00B37DA1"/>
    <w:rsid w:val="00B40F31"/>
    <w:rsid w:val="00B45E32"/>
    <w:rsid w:val="00B47328"/>
    <w:rsid w:val="00B54595"/>
    <w:rsid w:val="00B575E5"/>
    <w:rsid w:val="00B626D2"/>
    <w:rsid w:val="00B650AF"/>
    <w:rsid w:val="00B75682"/>
    <w:rsid w:val="00B75F0C"/>
    <w:rsid w:val="00B85AF0"/>
    <w:rsid w:val="00B9304B"/>
    <w:rsid w:val="00BA63C6"/>
    <w:rsid w:val="00BA74B9"/>
    <w:rsid w:val="00BB3AE9"/>
    <w:rsid w:val="00BB43FC"/>
    <w:rsid w:val="00BB51E6"/>
    <w:rsid w:val="00BC7FA6"/>
    <w:rsid w:val="00BD2338"/>
    <w:rsid w:val="00BE6915"/>
    <w:rsid w:val="00BF0389"/>
    <w:rsid w:val="00BF5282"/>
    <w:rsid w:val="00BF573C"/>
    <w:rsid w:val="00C0061D"/>
    <w:rsid w:val="00C07724"/>
    <w:rsid w:val="00C12C7B"/>
    <w:rsid w:val="00C1589F"/>
    <w:rsid w:val="00C34CD8"/>
    <w:rsid w:val="00C41007"/>
    <w:rsid w:val="00C41ABF"/>
    <w:rsid w:val="00C43D1F"/>
    <w:rsid w:val="00C52F1B"/>
    <w:rsid w:val="00C61B8B"/>
    <w:rsid w:val="00C65CE1"/>
    <w:rsid w:val="00C7537D"/>
    <w:rsid w:val="00C806D0"/>
    <w:rsid w:val="00C94B06"/>
    <w:rsid w:val="00CA6E70"/>
    <w:rsid w:val="00CB691C"/>
    <w:rsid w:val="00CC1E49"/>
    <w:rsid w:val="00CC4DEF"/>
    <w:rsid w:val="00CD26BA"/>
    <w:rsid w:val="00CE00D1"/>
    <w:rsid w:val="00D02E6F"/>
    <w:rsid w:val="00D0454C"/>
    <w:rsid w:val="00D326C3"/>
    <w:rsid w:val="00D344A3"/>
    <w:rsid w:val="00D57A97"/>
    <w:rsid w:val="00D61A84"/>
    <w:rsid w:val="00D767E5"/>
    <w:rsid w:val="00D768CF"/>
    <w:rsid w:val="00D85398"/>
    <w:rsid w:val="00DA6750"/>
    <w:rsid w:val="00DB1385"/>
    <w:rsid w:val="00DB3169"/>
    <w:rsid w:val="00DB3198"/>
    <w:rsid w:val="00DB5071"/>
    <w:rsid w:val="00DC26AF"/>
    <w:rsid w:val="00DD26F1"/>
    <w:rsid w:val="00DD3974"/>
    <w:rsid w:val="00DE1163"/>
    <w:rsid w:val="00DE3CDE"/>
    <w:rsid w:val="00DF0DFB"/>
    <w:rsid w:val="00E01DDC"/>
    <w:rsid w:val="00E10611"/>
    <w:rsid w:val="00E2082B"/>
    <w:rsid w:val="00E20EFB"/>
    <w:rsid w:val="00E21628"/>
    <w:rsid w:val="00E23B4A"/>
    <w:rsid w:val="00E30514"/>
    <w:rsid w:val="00E33477"/>
    <w:rsid w:val="00E4171D"/>
    <w:rsid w:val="00E4367E"/>
    <w:rsid w:val="00E511A8"/>
    <w:rsid w:val="00E525D1"/>
    <w:rsid w:val="00E5512C"/>
    <w:rsid w:val="00E62C2F"/>
    <w:rsid w:val="00E67422"/>
    <w:rsid w:val="00E77FC3"/>
    <w:rsid w:val="00E90969"/>
    <w:rsid w:val="00EA0B63"/>
    <w:rsid w:val="00EA10A2"/>
    <w:rsid w:val="00EA3D51"/>
    <w:rsid w:val="00EB573C"/>
    <w:rsid w:val="00ED05DB"/>
    <w:rsid w:val="00ED564F"/>
    <w:rsid w:val="00EE31CF"/>
    <w:rsid w:val="00EF5346"/>
    <w:rsid w:val="00F031E6"/>
    <w:rsid w:val="00F07095"/>
    <w:rsid w:val="00F10E2C"/>
    <w:rsid w:val="00F20542"/>
    <w:rsid w:val="00F24E1C"/>
    <w:rsid w:val="00F31610"/>
    <w:rsid w:val="00F41B99"/>
    <w:rsid w:val="00F434DF"/>
    <w:rsid w:val="00F5293A"/>
    <w:rsid w:val="00F57E01"/>
    <w:rsid w:val="00F6267C"/>
    <w:rsid w:val="00F63358"/>
    <w:rsid w:val="00F6575A"/>
    <w:rsid w:val="00F702AC"/>
    <w:rsid w:val="00F72302"/>
    <w:rsid w:val="00F72B6F"/>
    <w:rsid w:val="00F80A15"/>
    <w:rsid w:val="00F81FA0"/>
    <w:rsid w:val="00F859F3"/>
    <w:rsid w:val="00FA701B"/>
    <w:rsid w:val="00FB472C"/>
    <w:rsid w:val="00FB4FE1"/>
    <w:rsid w:val="00FB51C6"/>
    <w:rsid w:val="00FB64A0"/>
    <w:rsid w:val="00FC4DEC"/>
    <w:rsid w:val="00FD4775"/>
    <w:rsid w:val="00FD6156"/>
    <w:rsid w:val="00FD6958"/>
    <w:rsid w:val="00FE091C"/>
    <w:rsid w:val="00FE23FB"/>
    <w:rsid w:val="00FE2AE5"/>
    <w:rsid w:val="00FE6F92"/>
    <w:rsid w:val="00FF0002"/>
    <w:rsid w:val="00FF440C"/>
    <w:rsid w:val="00FF7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uiPriority="35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B13E9"/>
    <w:pPr>
      <w:jc w:val="both"/>
    </w:pPr>
    <w:rPr>
      <w:rFonts w:ascii="Arial" w:hAnsi="Arial"/>
      <w:sz w:val="24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4DEF"/>
    <w:pPr>
      <w:numPr>
        <w:numId w:val="1"/>
      </w:numPr>
      <w:spacing w:before="240"/>
      <w:contextualSpacing/>
      <w:outlineLvl w:val="0"/>
    </w:pPr>
    <w:rPr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5740"/>
    <w:pPr>
      <w:numPr>
        <w:ilvl w:val="1"/>
        <w:numId w:val="1"/>
      </w:numPr>
      <w:spacing w:before="120" w:after="120"/>
      <w:outlineLvl w:val="1"/>
    </w:pPr>
    <w:rPr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DB3198"/>
    <w:pPr>
      <w:numPr>
        <w:ilvl w:val="2"/>
        <w:numId w:val="1"/>
      </w:numPr>
      <w:spacing w:before="200" w:line="271" w:lineRule="auto"/>
      <w:outlineLvl w:val="2"/>
    </w:pPr>
    <w:rPr>
      <w:b/>
      <w:snapToGrid w:val="0"/>
      <w:sz w:val="20"/>
      <w:lang w:val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E4367E"/>
    <w:pPr>
      <w:numPr>
        <w:ilvl w:val="3"/>
        <w:numId w:val="1"/>
      </w:numPr>
      <w:spacing w:before="200"/>
      <w:outlineLvl w:val="3"/>
    </w:pPr>
    <w:rPr>
      <w:bCs/>
      <w:iCs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4DEF"/>
    <w:pPr>
      <w:numPr>
        <w:ilvl w:val="4"/>
        <w:numId w:val="1"/>
      </w:numPr>
      <w:spacing w:before="200"/>
      <w:outlineLvl w:val="4"/>
    </w:pPr>
    <w:rPr>
      <w:rFonts w:ascii="Cambria" w:hAnsi="Cambria"/>
      <w:b/>
      <w:bCs/>
      <w:color w:val="7F7F7F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4DEF"/>
    <w:pPr>
      <w:numPr>
        <w:ilvl w:val="5"/>
        <w:numId w:val="1"/>
      </w:num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4DEF"/>
    <w:pPr>
      <w:numPr>
        <w:ilvl w:val="6"/>
        <w:numId w:val="1"/>
      </w:numPr>
      <w:outlineLvl w:val="6"/>
    </w:pPr>
    <w:rPr>
      <w:rFonts w:ascii="Cambria" w:hAnsi="Cambria"/>
      <w:i/>
      <w:iCs/>
      <w:sz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4DEF"/>
    <w:pPr>
      <w:numPr>
        <w:ilvl w:val="7"/>
        <w:numId w:val="1"/>
      </w:numPr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4DEF"/>
    <w:pPr>
      <w:numPr>
        <w:ilvl w:val="8"/>
        <w:numId w:val="1"/>
      </w:num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1F4A82"/>
  </w:style>
  <w:style w:type="paragraph" w:styleId="Stopka">
    <w:name w:val="footer"/>
    <w:basedOn w:val="Normalny"/>
    <w:rsid w:val="001F4A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F4A82"/>
  </w:style>
  <w:style w:type="paragraph" w:styleId="Tekstpodstawowywcity">
    <w:name w:val="Body Text Indent"/>
    <w:basedOn w:val="Normalny"/>
    <w:rsid w:val="001F4A82"/>
    <w:pPr>
      <w:widowControl w:val="0"/>
      <w:ind w:left="709"/>
      <w:jc w:val="center"/>
    </w:pPr>
    <w:rPr>
      <w:rFonts w:cs="Arial"/>
      <w:b/>
      <w:bCs/>
      <w:sz w:val="40"/>
      <w:szCs w:val="24"/>
    </w:rPr>
  </w:style>
  <w:style w:type="paragraph" w:styleId="Spistreci1">
    <w:name w:val="toc 1"/>
    <w:basedOn w:val="Normalny"/>
    <w:next w:val="Normalny"/>
    <w:uiPriority w:val="39"/>
    <w:rsid w:val="00AC0F15"/>
    <w:pPr>
      <w:tabs>
        <w:tab w:val="right" w:leader="dot" w:pos="7371"/>
      </w:tabs>
      <w:spacing w:before="120" w:after="120"/>
    </w:pPr>
    <w:rPr>
      <w:b/>
    </w:rPr>
  </w:style>
  <w:style w:type="paragraph" w:customStyle="1" w:styleId="tekstost">
    <w:name w:val="tekst ost"/>
    <w:basedOn w:val="Normalny"/>
    <w:rsid w:val="001F4A82"/>
  </w:style>
  <w:style w:type="paragraph" w:styleId="Nagwek">
    <w:name w:val="header"/>
    <w:basedOn w:val="Normalny"/>
    <w:rsid w:val="001F4A82"/>
    <w:pPr>
      <w:tabs>
        <w:tab w:val="center" w:pos="4536"/>
        <w:tab w:val="right" w:pos="9072"/>
      </w:tabs>
    </w:pPr>
    <w:rPr>
      <w:rFonts w:ascii="Century Gothic" w:hAnsi="Century Gothic"/>
    </w:rPr>
  </w:style>
  <w:style w:type="paragraph" w:styleId="Tekstpodstawowy">
    <w:name w:val="Body Text"/>
    <w:basedOn w:val="Normalny"/>
    <w:rsid w:val="001F4A82"/>
    <w:pPr>
      <w:ind w:right="-315"/>
    </w:pPr>
    <w:rPr>
      <w:b/>
      <w:sz w:val="28"/>
    </w:rPr>
  </w:style>
  <w:style w:type="character" w:styleId="Hipercze">
    <w:name w:val="Hyperlink"/>
    <w:basedOn w:val="Domylnaczcionkaakapitu"/>
    <w:uiPriority w:val="99"/>
    <w:rsid w:val="002701DE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BF0389"/>
    <w:pPr>
      <w:ind w:left="200"/>
    </w:pPr>
  </w:style>
  <w:style w:type="paragraph" w:styleId="Spistreci3">
    <w:name w:val="toc 3"/>
    <w:basedOn w:val="Normalny"/>
    <w:next w:val="Normalny"/>
    <w:autoRedefine/>
    <w:uiPriority w:val="39"/>
    <w:rsid w:val="00764397"/>
    <w:pPr>
      <w:tabs>
        <w:tab w:val="left" w:pos="1320"/>
        <w:tab w:val="right" w:leader="dot" w:pos="9781"/>
      </w:tabs>
      <w:ind w:left="400"/>
    </w:pPr>
  </w:style>
  <w:style w:type="character" w:customStyle="1" w:styleId="Nagwek1Znak">
    <w:name w:val="Nagłówek 1 Znak"/>
    <w:basedOn w:val="Domylnaczcionkaakapitu"/>
    <w:link w:val="Nagwek1"/>
    <w:uiPriority w:val="9"/>
    <w:rsid w:val="00CC4DEF"/>
    <w:rPr>
      <w:rFonts w:ascii="Arial" w:hAnsi="Arial"/>
      <w:bCs/>
      <w:sz w:val="28"/>
      <w:szCs w:val="28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75740"/>
    <w:rPr>
      <w:rFonts w:ascii="Arial" w:hAnsi="Arial"/>
      <w:bCs/>
      <w:sz w:val="24"/>
      <w:szCs w:val="26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B3198"/>
    <w:rPr>
      <w:rFonts w:ascii="Arial" w:hAnsi="Arial"/>
      <w:b/>
      <w:snapToGrid w:val="0"/>
      <w:szCs w:val="22"/>
      <w:lang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E4367E"/>
    <w:rPr>
      <w:rFonts w:ascii="Arial" w:hAnsi="Arial"/>
      <w:bCs/>
      <w:iCs/>
      <w:sz w:val="22"/>
      <w:szCs w:val="22"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4DEF"/>
    <w:rPr>
      <w:rFonts w:ascii="Cambria" w:hAnsi="Cambria"/>
      <w:b/>
      <w:bCs/>
      <w:color w:val="7F7F7F"/>
      <w:sz w:val="22"/>
      <w:szCs w:val="22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4DEF"/>
    <w:rPr>
      <w:rFonts w:ascii="Cambria" w:hAnsi="Cambria"/>
      <w:b/>
      <w:bCs/>
      <w:i/>
      <w:iCs/>
      <w:color w:val="7F7F7F"/>
      <w:sz w:val="22"/>
      <w:szCs w:val="22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4DEF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4DEF"/>
    <w:rPr>
      <w:rFonts w:ascii="Cambria" w:hAnsi="Cambria"/>
      <w:lang w:val="en-US" w:eastAsia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4DEF"/>
    <w:rPr>
      <w:rFonts w:ascii="Cambria" w:hAnsi="Cambria"/>
      <w:i/>
      <w:iCs/>
      <w:spacing w:val="5"/>
      <w:lang w:val="en-US" w:eastAsia="en-US" w:bidi="en-US"/>
    </w:rPr>
  </w:style>
  <w:style w:type="paragraph" w:styleId="Tytu">
    <w:name w:val="Title"/>
    <w:basedOn w:val="Normalny"/>
    <w:next w:val="Podtytu"/>
    <w:link w:val="TytuZnak"/>
    <w:uiPriority w:val="10"/>
    <w:qFormat/>
    <w:rsid w:val="00CC4DEF"/>
    <w:pPr>
      <w:contextualSpacing/>
      <w:jc w:val="center"/>
    </w:pPr>
    <w:rPr>
      <w:sz w:val="4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C4DEF"/>
    <w:rPr>
      <w:rFonts w:ascii="Arial" w:eastAsia="Times New Roman" w:hAnsi="Arial" w:cs="Times New Roman"/>
      <w:sz w:val="48"/>
      <w:szCs w:val="52"/>
    </w:rPr>
  </w:style>
  <w:style w:type="paragraph" w:styleId="Podtytu">
    <w:name w:val="Subtitle"/>
    <w:basedOn w:val="Normalny"/>
    <w:next w:val="Nagwekspisutreci"/>
    <w:link w:val="PodtytuZnak"/>
    <w:uiPriority w:val="11"/>
    <w:qFormat/>
    <w:rsid w:val="00CC4DEF"/>
    <w:pPr>
      <w:spacing w:after="600"/>
      <w:jc w:val="center"/>
    </w:pPr>
    <w:rPr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C4DEF"/>
    <w:rPr>
      <w:rFonts w:ascii="Arial" w:eastAsia="Times New Roman" w:hAnsi="Arial" w:cs="Times New Roman"/>
      <w:iC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DEF"/>
    <w:pPr>
      <w:numPr>
        <w:numId w:val="0"/>
      </w:numPr>
      <w:jc w:val="center"/>
      <w:outlineLvl w:val="9"/>
    </w:pPr>
    <w:rPr>
      <w:sz w:val="24"/>
    </w:rPr>
  </w:style>
  <w:style w:type="character" w:styleId="Pogrubienie">
    <w:name w:val="Strong"/>
    <w:uiPriority w:val="22"/>
    <w:qFormat/>
    <w:rsid w:val="00CC4DEF"/>
    <w:rPr>
      <w:b/>
      <w:bCs/>
    </w:rPr>
  </w:style>
  <w:style w:type="character" w:styleId="Uwydatnienie">
    <w:name w:val="Emphasis"/>
    <w:uiPriority w:val="20"/>
    <w:qFormat/>
    <w:rsid w:val="00CC4DE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CC4DEF"/>
  </w:style>
  <w:style w:type="paragraph" w:styleId="Akapitzlist">
    <w:name w:val="List Paragraph"/>
    <w:basedOn w:val="Normalny"/>
    <w:link w:val="AkapitzlistZnak"/>
    <w:uiPriority w:val="34"/>
    <w:qFormat/>
    <w:rsid w:val="00CC4DE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C4DEF"/>
    <w:pPr>
      <w:spacing w:before="200"/>
      <w:ind w:left="360" w:right="360"/>
    </w:pPr>
    <w:rPr>
      <w:rFonts w:ascii="Calibri" w:hAnsi="Calibri"/>
      <w:i/>
      <w:iCs/>
      <w:sz w:val="22"/>
    </w:rPr>
  </w:style>
  <w:style w:type="character" w:customStyle="1" w:styleId="CytatZnak">
    <w:name w:val="Cytat Znak"/>
    <w:basedOn w:val="Domylnaczcionkaakapitu"/>
    <w:link w:val="Cytat"/>
    <w:uiPriority w:val="29"/>
    <w:rsid w:val="00CC4DE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4DEF"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4DEF"/>
    <w:rPr>
      <w:b/>
      <w:bCs/>
      <w:i/>
      <w:iCs/>
    </w:rPr>
  </w:style>
  <w:style w:type="character" w:styleId="Wyrnieniedelikatne">
    <w:name w:val="Subtle Emphasis"/>
    <w:uiPriority w:val="19"/>
    <w:qFormat/>
    <w:rsid w:val="00CC4DEF"/>
    <w:rPr>
      <w:i/>
      <w:iCs/>
    </w:rPr>
  </w:style>
  <w:style w:type="character" w:styleId="Wyrnienieintensywne">
    <w:name w:val="Intense Emphasis"/>
    <w:uiPriority w:val="21"/>
    <w:qFormat/>
    <w:rsid w:val="00CC4DEF"/>
    <w:rPr>
      <w:b/>
      <w:bCs/>
    </w:rPr>
  </w:style>
  <w:style w:type="character" w:styleId="Odwoaniedelikatne">
    <w:name w:val="Subtle Reference"/>
    <w:uiPriority w:val="31"/>
    <w:qFormat/>
    <w:rsid w:val="00CC4DEF"/>
    <w:rPr>
      <w:smallCaps/>
    </w:rPr>
  </w:style>
  <w:style w:type="character" w:styleId="Odwoanieintensywne">
    <w:name w:val="Intense Reference"/>
    <w:uiPriority w:val="32"/>
    <w:qFormat/>
    <w:rsid w:val="00CC4DEF"/>
    <w:rPr>
      <w:smallCaps/>
      <w:spacing w:val="5"/>
      <w:u w:val="single"/>
    </w:rPr>
  </w:style>
  <w:style w:type="character" w:styleId="Tytuksiki">
    <w:name w:val="Book Title"/>
    <w:uiPriority w:val="33"/>
    <w:qFormat/>
    <w:rsid w:val="00CC4DEF"/>
    <w:rPr>
      <w:i/>
      <w:iCs/>
      <w:smallCaps/>
      <w:spacing w:val="5"/>
    </w:rPr>
  </w:style>
  <w:style w:type="paragraph" w:styleId="Tekstdymka">
    <w:name w:val="Balloon Text"/>
    <w:basedOn w:val="Normalny"/>
    <w:link w:val="TekstdymkaZnak"/>
    <w:rsid w:val="00746A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46AF8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8F79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F7929"/>
    <w:rPr>
      <w:rFonts w:ascii="Arial" w:hAnsi="Arial"/>
      <w:sz w:val="24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unhideWhenUsed/>
    <w:rsid w:val="00DB31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B3169"/>
    <w:rPr>
      <w:rFonts w:ascii="Arial" w:hAnsi="Arial"/>
      <w:sz w:val="24"/>
      <w:szCs w:val="22"/>
      <w:lang w:val="en-US" w:eastAsia="en-US" w:bidi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5312B"/>
    <w:rPr>
      <w:rFonts w:ascii="Arial" w:hAnsi="Arial"/>
      <w:sz w:val="24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D72BA-E6F0-4463-A651-CA012351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1903</Words>
  <Characters>14452</Characters>
  <Application>Microsoft Office Word</Application>
  <DocSecurity>0</DocSecurity>
  <Lines>120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BUDOWLANO – WYKONAWCZY</vt:lpstr>
    </vt:vector>
  </TitlesOfParts>
  <Company>PRT Sp. z o.o.</Company>
  <LinksUpToDate>false</LinksUpToDate>
  <CharactersWithSpaces>16323</CharactersWithSpaces>
  <SharedDoc>false</SharedDoc>
  <HLinks>
    <vt:vector size="330" baseType="variant">
      <vt:variant>
        <vt:i4>1703984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_Toc293040543</vt:lpwstr>
      </vt:variant>
      <vt:variant>
        <vt:i4>1703984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_Toc293040542</vt:lpwstr>
      </vt:variant>
      <vt:variant>
        <vt:i4>1703984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_Toc293040541</vt:lpwstr>
      </vt:variant>
      <vt:variant>
        <vt:i4>1703984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_Toc293040540</vt:lpwstr>
      </vt:variant>
      <vt:variant>
        <vt:i4>1900592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_Toc293040539</vt:lpwstr>
      </vt:variant>
      <vt:variant>
        <vt:i4>1900592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_Toc293040538</vt:lpwstr>
      </vt:variant>
      <vt:variant>
        <vt:i4>1900592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_Toc293040537</vt:lpwstr>
      </vt:variant>
      <vt:variant>
        <vt:i4>1900592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_Toc293040536</vt:lpwstr>
      </vt:variant>
      <vt:variant>
        <vt:i4>1900592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_Toc293040535</vt:lpwstr>
      </vt:variant>
      <vt:variant>
        <vt:i4>1900592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_Toc293040534</vt:lpwstr>
      </vt:variant>
      <vt:variant>
        <vt:i4>1900592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_Toc293040533</vt:lpwstr>
      </vt:variant>
      <vt:variant>
        <vt:i4>1900592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_Toc293040532</vt:lpwstr>
      </vt:variant>
      <vt:variant>
        <vt:i4>1900592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_Toc293040531</vt:lpwstr>
      </vt:variant>
      <vt:variant>
        <vt:i4>1900592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_Toc293040530</vt:lpwstr>
      </vt:variant>
      <vt:variant>
        <vt:i4>1835056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_Toc293040529</vt:lpwstr>
      </vt:variant>
      <vt:variant>
        <vt:i4>1835056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_Toc293040528</vt:lpwstr>
      </vt:variant>
      <vt:variant>
        <vt:i4>1835056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_Toc293040527</vt:lpwstr>
      </vt:variant>
      <vt:variant>
        <vt:i4>1835056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_Toc293040526</vt:lpwstr>
      </vt:variant>
      <vt:variant>
        <vt:i4>1835056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_Toc293040525</vt:lpwstr>
      </vt:variant>
      <vt:variant>
        <vt:i4>1835056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_Toc293040524</vt:lpwstr>
      </vt:variant>
      <vt:variant>
        <vt:i4>1835056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_Toc293040523</vt:lpwstr>
      </vt:variant>
      <vt:variant>
        <vt:i4>1835056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_Toc293040522</vt:lpwstr>
      </vt:variant>
      <vt:variant>
        <vt:i4>1835056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_Toc293040521</vt:lpwstr>
      </vt:variant>
      <vt:variant>
        <vt:i4>1835056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_Toc293040520</vt:lpwstr>
      </vt:variant>
      <vt:variant>
        <vt:i4>2031664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_Toc293040519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_Toc293040518</vt:lpwstr>
      </vt:variant>
      <vt:variant>
        <vt:i4>2031664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_Toc293040517</vt:lpwstr>
      </vt:variant>
      <vt:variant>
        <vt:i4>2031664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_Toc293040516</vt:lpwstr>
      </vt:variant>
      <vt:variant>
        <vt:i4>2031664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_Toc293040515</vt:lpwstr>
      </vt:variant>
      <vt:variant>
        <vt:i4>2031664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_Toc293040514</vt:lpwstr>
      </vt:variant>
      <vt:variant>
        <vt:i4>2031664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_Toc293040513</vt:lpwstr>
      </vt:variant>
      <vt:variant>
        <vt:i4>2031664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_Toc293040512</vt:lpwstr>
      </vt:variant>
      <vt:variant>
        <vt:i4>2031664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_Toc293040511</vt:lpwstr>
      </vt:variant>
      <vt:variant>
        <vt:i4>2031664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_Toc293040510</vt:lpwstr>
      </vt:variant>
      <vt:variant>
        <vt:i4>1966128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_Toc293040509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_Toc293040508</vt:lpwstr>
      </vt:variant>
      <vt:variant>
        <vt:i4>1966128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_Toc293040507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_Toc293040506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_Toc293040505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_Toc293040504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_Toc293040503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_Toc293040502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_Toc293040501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_Toc293040500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_Toc293040499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_Toc293040498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_Toc293040497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_Toc293040496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_Toc293040495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_Toc293040494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_Toc293040493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_Toc293040492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_Toc293040491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_Toc293040490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_Toc293040489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BUDOWLANO – WYKONAWCZY</dc:title>
  <dc:creator>Andy</dc:creator>
  <cp:lastModifiedBy>PG2</cp:lastModifiedBy>
  <cp:revision>9</cp:revision>
  <cp:lastPrinted>2014-11-20T12:13:00Z</cp:lastPrinted>
  <dcterms:created xsi:type="dcterms:W3CDTF">2022-09-15T06:17:00Z</dcterms:created>
  <dcterms:modified xsi:type="dcterms:W3CDTF">2022-10-26T12:05:00Z</dcterms:modified>
</cp:coreProperties>
</file>