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840" w:rsidRPr="004A3D99" w:rsidRDefault="001A4840" w:rsidP="001A4840">
      <w:pPr>
        <w:rPr>
          <w:b/>
          <w:sz w:val="20"/>
          <w:szCs w:val="20"/>
        </w:rPr>
      </w:pPr>
      <w:r w:rsidRPr="004A3D99">
        <w:rPr>
          <w:b/>
          <w:sz w:val="20"/>
          <w:szCs w:val="20"/>
        </w:rPr>
        <w:t xml:space="preserve">Załącznik nr </w:t>
      </w:r>
      <w:r w:rsidR="00706A10" w:rsidRPr="004A3D99">
        <w:rPr>
          <w:b/>
          <w:sz w:val="20"/>
          <w:szCs w:val="20"/>
        </w:rPr>
        <w:t xml:space="preserve">8 do SWZ </w:t>
      </w:r>
      <w:r w:rsidR="00C93CE5">
        <w:rPr>
          <w:b/>
          <w:sz w:val="20"/>
          <w:szCs w:val="20"/>
        </w:rPr>
        <w:t>1</w:t>
      </w:r>
      <w:r w:rsidR="000C56AA">
        <w:rPr>
          <w:b/>
          <w:sz w:val="20"/>
          <w:szCs w:val="20"/>
        </w:rPr>
        <w:t>4</w:t>
      </w:r>
      <w:r w:rsidR="00706A10" w:rsidRPr="004A3D99">
        <w:rPr>
          <w:b/>
          <w:sz w:val="20"/>
          <w:szCs w:val="20"/>
        </w:rPr>
        <w:t>/202</w:t>
      </w:r>
      <w:r w:rsidR="000C56AA">
        <w:rPr>
          <w:b/>
          <w:sz w:val="20"/>
          <w:szCs w:val="20"/>
        </w:rPr>
        <w:t>4</w:t>
      </w:r>
      <w:bookmarkStart w:id="0" w:name="_GoBack"/>
      <w:bookmarkEnd w:id="0"/>
      <w:r w:rsidR="00D1379D" w:rsidRPr="004A3D99">
        <w:t xml:space="preserve">                    </w:t>
      </w:r>
    </w:p>
    <w:p w:rsidR="001A4840" w:rsidRPr="004A3D99" w:rsidRDefault="001A4840" w:rsidP="00D1379D">
      <w:pPr>
        <w:pStyle w:val="Nagwek1"/>
        <w:tabs>
          <w:tab w:val="left" w:pos="667"/>
          <w:tab w:val="left" w:pos="3402"/>
        </w:tabs>
        <w:spacing w:line="360" w:lineRule="auto"/>
        <w:ind w:right="521"/>
      </w:pPr>
    </w:p>
    <w:p w:rsidR="00D1379D" w:rsidRPr="004A3D99" w:rsidRDefault="001A4840" w:rsidP="00D1379D">
      <w:pPr>
        <w:pStyle w:val="Nagwek1"/>
        <w:tabs>
          <w:tab w:val="left" w:pos="667"/>
          <w:tab w:val="left" w:pos="3402"/>
        </w:tabs>
        <w:spacing w:line="360" w:lineRule="auto"/>
        <w:ind w:right="521"/>
      </w:pPr>
      <w:r w:rsidRPr="004A3D99">
        <w:t xml:space="preserve">                     </w:t>
      </w:r>
      <w:r w:rsidR="00D1379D" w:rsidRPr="004A3D99">
        <w:t xml:space="preserve"> </w:t>
      </w:r>
      <w:r w:rsidR="00CE5D36" w:rsidRPr="004A3D99">
        <w:t xml:space="preserve">Zadanie nr  4 </w:t>
      </w:r>
    </w:p>
    <w:p w:rsidR="00325AF2" w:rsidRPr="004A3D99" w:rsidRDefault="00D1379D" w:rsidP="00D1379D">
      <w:pPr>
        <w:pStyle w:val="Nagwek1"/>
        <w:tabs>
          <w:tab w:val="left" w:pos="667"/>
          <w:tab w:val="left" w:pos="3402"/>
        </w:tabs>
        <w:spacing w:line="360" w:lineRule="auto"/>
        <w:ind w:right="521"/>
      </w:pPr>
      <w:r w:rsidRPr="004A3D99">
        <w:t xml:space="preserve">                       </w:t>
      </w:r>
      <w:r w:rsidRPr="004A3D99">
        <w:rPr>
          <w:sz w:val="22"/>
          <w:szCs w:val="22"/>
        </w:rPr>
        <w:t xml:space="preserve"> </w:t>
      </w:r>
      <w:r w:rsidR="00CE5D36" w:rsidRPr="004A3D99">
        <w:rPr>
          <w:sz w:val="22"/>
          <w:szCs w:val="22"/>
        </w:rPr>
        <w:t>PIECZYWO</w:t>
      </w:r>
    </w:p>
    <w:p w:rsidR="00325AF2" w:rsidRPr="004A3D99" w:rsidRDefault="00325AF2">
      <w:pPr>
        <w:widowControl/>
        <w:overflowPunct/>
      </w:pPr>
    </w:p>
    <w:p w:rsidR="00CE5D36" w:rsidRPr="004A3D99" w:rsidRDefault="00CE5D36" w:rsidP="00CE5D36">
      <w:pPr>
        <w:pStyle w:val="Nagwek1"/>
        <w:tabs>
          <w:tab w:val="left" w:pos="667"/>
        </w:tabs>
        <w:spacing w:line="360" w:lineRule="auto"/>
        <w:ind w:right="521"/>
      </w:pPr>
      <w:r w:rsidRPr="004A3D99">
        <w:t>Szczegółowy opis przedmiotu zamówienia</w:t>
      </w:r>
    </w:p>
    <w:p w:rsidR="00CE5D36" w:rsidRPr="004A3D99" w:rsidRDefault="00CE5D36" w:rsidP="00CE5D36">
      <w:pPr>
        <w:pStyle w:val="Nagwek1"/>
        <w:tabs>
          <w:tab w:val="left" w:pos="667"/>
        </w:tabs>
        <w:spacing w:line="360" w:lineRule="auto"/>
        <w:ind w:left="3401" w:right="521"/>
      </w:pPr>
    </w:p>
    <w:tbl>
      <w:tblPr>
        <w:tblW w:w="10252" w:type="dxa"/>
        <w:tblInd w:w="38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444"/>
        <w:gridCol w:w="7808"/>
      </w:tblGrid>
      <w:tr w:rsidR="00325AF2" w:rsidRPr="004A3D99" w:rsidTr="00CE5D36">
        <w:trPr>
          <w:trHeight w:val="230"/>
        </w:trPr>
        <w:tc>
          <w:tcPr>
            <w:tcW w:w="10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862" w:right="2858"/>
              <w:jc w:val="center"/>
              <w:rPr>
                <w:b/>
              </w:rPr>
            </w:pPr>
            <w:r w:rsidRPr="004A3D99">
              <w:rPr>
                <w:b/>
              </w:rPr>
              <w:t>Pieczywo</w:t>
            </w:r>
          </w:p>
        </w:tc>
      </w:tr>
      <w:tr w:rsidR="00325AF2" w:rsidRPr="004A3D99" w:rsidTr="00CE5D36">
        <w:trPr>
          <w:trHeight w:val="138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left="2" w:right="936"/>
              <w:rPr>
                <w:b/>
              </w:rPr>
            </w:pPr>
            <w:r w:rsidRPr="004A3D99">
              <w:rPr>
                <w:b/>
              </w:rPr>
              <w:t>Opakowanie, opakowanie transportowe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left="42" w:right="118"/>
            </w:pPr>
            <w:r w:rsidRPr="004A3D99">
              <w:t>Chleb folia, czyste kosze, właściwie oznakowane: nazwa i adres producenta, rodzaj pieczywa, masa jednostkowa, data przydatności</w:t>
            </w:r>
          </w:p>
          <w:p w:rsidR="00325AF2" w:rsidRPr="004A3D99" w:rsidRDefault="00CE5D36">
            <w:pPr>
              <w:pStyle w:val="TableParagraph"/>
              <w:spacing w:line="240" w:lineRule="auto"/>
              <w:ind w:left="42" w:right="118"/>
            </w:pPr>
            <w:r w:rsidRPr="004A3D99">
              <w:t>Bułki, pieczywo cukiernicze luzem lub przełożone papierem pergaminowym, czyste kosze, prawidłowo oznakowane,</w:t>
            </w:r>
          </w:p>
          <w:p w:rsidR="00325AF2" w:rsidRPr="004A3D99" w:rsidRDefault="00CE5D36">
            <w:pPr>
              <w:pStyle w:val="TableParagraph"/>
              <w:spacing w:line="230" w:lineRule="exact"/>
              <w:ind w:left="42" w:right="118"/>
            </w:pPr>
            <w:r w:rsidRPr="004A3D99">
              <w:t>Bułka tarta torebki papierowe lub foliowe właściwie oznakowane; wszystkie opakowania dopuszczone do kontaktu z żywnością</w:t>
            </w:r>
          </w:p>
        </w:tc>
      </w:tr>
      <w:tr w:rsidR="00325AF2" w:rsidRPr="004A3D99" w:rsidTr="00CE5D36">
        <w:trPr>
          <w:trHeight w:val="92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left="2" w:right="502"/>
              <w:rPr>
                <w:b/>
              </w:rPr>
            </w:pPr>
            <w:r w:rsidRPr="004A3D99">
              <w:rPr>
                <w:b/>
              </w:rPr>
              <w:t>Właściwości fizykochemiczne i biologiczne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left="42" w:right="118"/>
            </w:pPr>
            <w:r w:rsidRPr="004A3D99">
              <w:t>Brak zanieczyszczeń chemicznych, brak oznak i obecności pleśni, brak zanieczyszczeń mikrobiologicznych ( mi. In. zakażenia laseczką ziemniaczaną: śluzowacenie, utrata elastyczności miękiszu, ciągnące się, przezroczyste nitki) i bakterii chorobotwórczych, bez objawów choroby kredowej ( białe plamy w miękiszu)</w:t>
            </w:r>
          </w:p>
        </w:tc>
      </w:tr>
      <w:tr w:rsidR="00325AF2" w:rsidRPr="004A3D99" w:rsidTr="00CE5D36">
        <w:trPr>
          <w:trHeight w:val="45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kształt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right="-10"/>
            </w:pPr>
            <w:r w:rsidRPr="004A3D99">
              <w:t>Typowy dla rodzaju, regularny, utrwalony podczas wypieku, bez zmian podczas transportu i przechowywania, niedopuszczalne zniekształcenia, zgniecenia</w:t>
            </w:r>
          </w:p>
        </w:tc>
      </w:tr>
      <w:tr w:rsidR="00325AF2" w:rsidRPr="004A3D99" w:rsidTr="00CE5D36">
        <w:trPr>
          <w:trHeight w:val="22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08" w:lineRule="exact"/>
              <w:ind w:left="2"/>
              <w:rPr>
                <w:b/>
              </w:rPr>
            </w:pPr>
            <w:r w:rsidRPr="004A3D99">
              <w:rPr>
                <w:b/>
              </w:rPr>
              <w:t>barwa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08" w:lineRule="exact"/>
            </w:pPr>
            <w:r w:rsidRPr="004A3D99">
              <w:t>w przypadku pieczywa z dużą zawartością cukru barwa rumiana</w:t>
            </w:r>
          </w:p>
        </w:tc>
      </w:tr>
      <w:tr w:rsidR="00325AF2" w:rsidRPr="004A3D99" w:rsidTr="00CE5D36">
        <w:trPr>
          <w:trHeight w:val="115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7" w:lineRule="exact"/>
              <w:ind w:left="2"/>
              <w:rPr>
                <w:b/>
              </w:rPr>
            </w:pPr>
            <w:r w:rsidRPr="004A3D99">
              <w:rPr>
                <w:b/>
              </w:rPr>
              <w:t>skórka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right="118"/>
            </w:pPr>
            <w:r w:rsidRPr="004A3D99">
              <w:t>Równomiernie zabarwiona, o odcieniu typowym dla danego rodzaju, sprężysta, ściśle związana z miękiszem, o barwie zanikającej w kierunku miękiszu, grubość skórki nie mniejsza niż 2 mm ale nie gruba i jasna lub spalona, powierzchnia gładka, błyszcząca, nie popękana ( dopuszczalne nieznaczne popękania), bez uszkodzeń mechanicznych,</w:t>
            </w:r>
          </w:p>
          <w:p w:rsidR="00325AF2" w:rsidRPr="004A3D99" w:rsidRDefault="00CE5D36">
            <w:pPr>
              <w:pStyle w:val="TableParagraph"/>
              <w:spacing w:line="213" w:lineRule="exact"/>
            </w:pPr>
            <w:r w:rsidRPr="004A3D99">
              <w:t>bez pęcherzy,</w:t>
            </w:r>
          </w:p>
        </w:tc>
      </w:tr>
      <w:tr w:rsidR="00325AF2" w:rsidRPr="004A3D99" w:rsidTr="00CE5D36">
        <w:trPr>
          <w:trHeight w:val="68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miękisz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right="-10"/>
            </w:pPr>
            <w:r w:rsidRPr="004A3D99">
              <w:t>Elastyczny,</w:t>
            </w:r>
            <w:r w:rsidRPr="004A3D99">
              <w:rPr>
                <w:spacing w:val="-4"/>
              </w:rPr>
              <w:t xml:space="preserve"> </w:t>
            </w:r>
            <w:r w:rsidRPr="004A3D99">
              <w:t>równomiernie</w:t>
            </w:r>
            <w:r w:rsidRPr="004A3D99">
              <w:rPr>
                <w:spacing w:val="-5"/>
              </w:rPr>
              <w:t xml:space="preserve"> </w:t>
            </w:r>
            <w:r w:rsidRPr="004A3D99">
              <w:t>porowaty,</w:t>
            </w:r>
            <w:r w:rsidRPr="004A3D99">
              <w:rPr>
                <w:spacing w:val="-6"/>
              </w:rPr>
              <w:t xml:space="preserve"> </w:t>
            </w:r>
            <w:r w:rsidRPr="004A3D99">
              <w:t>o</w:t>
            </w:r>
            <w:r w:rsidRPr="004A3D99">
              <w:rPr>
                <w:spacing w:val="-3"/>
              </w:rPr>
              <w:t xml:space="preserve"> </w:t>
            </w:r>
            <w:r w:rsidRPr="004A3D99">
              <w:t>drobnych</w:t>
            </w:r>
            <w:r w:rsidRPr="004A3D99">
              <w:rPr>
                <w:spacing w:val="-4"/>
              </w:rPr>
              <w:t xml:space="preserve"> </w:t>
            </w:r>
            <w:r w:rsidRPr="004A3D99">
              <w:t>porach</w:t>
            </w:r>
            <w:r w:rsidRPr="004A3D99">
              <w:rPr>
                <w:spacing w:val="-3"/>
              </w:rPr>
              <w:t xml:space="preserve"> </w:t>
            </w:r>
            <w:r w:rsidRPr="004A3D99">
              <w:t>z</w:t>
            </w:r>
            <w:r w:rsidRPr="004A3D99">
              <w:rPr>
                <w:spacing w:val="-8"/>
              </w:rPr>
              <w:t xml:space="preserve"> </w:t>
            </w:r>
            <w:r w:rsidRPr="004A3D99">
              <w:t>cienkimi</w:t>
            </w:r>
            <w:r w:rsidRPr="004A3D99">
              <w:rPr>
                <w:spacing w:val="-6"/>
              </w:rPr>
              <w:t xml:space="preserve"> </w:t>
            </w:r>
            <w:r w:rsidRPr="004A3D99">
              <w:t>ściankami,</w:t>
            </w:r>
            <w:r w:rsidRPr="004A3D99">
              <w:rPr>
                <w:spacing w:val="-6"/>
              </w:rPr>
              <w:t xml:space="preserve"> </w:t>
            </w:r>
            <w:r w:rsidRPr="004A3D99">
              <w:t>bez</w:t>
            </w:r>
            <w:r w:rsidRPr="004A3D99">
              <w:rPr>
                <w:spacing w:val="-4"/>
              </w:rPr>
              <w:t xml:space="preserve"> </w:t>
            </w:r>
            <w:r w:rsidRPr="004A3D99">
              <w:t>zakalca, bez grudek mąki, nie powinien się kruszyć, rozpadać, bez pustych miejsc, całkowicie wypełniony</w:t>
            </w:r>
          </w:p>
        </w:tc>
      </w:tr>
      <w:tr w:rsidR="00325AF2" w:rsidRPr="004A3D99" w:rsidTr="00CE5D36">
        <w:trPr>
          <w:trHeight w:val="68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Smak i zapach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5" w:lineRule="auto"/>
              <w:ind w:right="118"/>
            </w:pPr>
            <w:r w:rsidRPr="004A3D99">
              <w:t>Przyjemny, pszenne – lekko słodki, cukiernicze – słodki z posmakiem dodatków, bakalii, żytnie – lekko kwaśny, chleb żytni razowy wyraźny smak i zapach kwaśny,</w:t>
            </w:r>
          </w:p>
          <w:p w:rsidR="00325AF2" w:rsidRPr="004A3D99" w:rsidRDefault="00CE5D36">
            <w:pPr>
              <w:pStyle w:val="TableParagraph"/>
              <w:spacing w:before="1" w:line="213" w:lineRule="exact"/>
            </w:pPr>
            <w:r w:rsidRPr="004A3D99">
              <w:t>niedopuszczalne zapachy i smaki obce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wilgotność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</w:pPr>
            <w:r w:rsidRPr="004A3D99">
              <w:t>42 – 52 % w zależności od rodzaju, 48 – 52 % żytnie, pszenne 42 – 50 %</w:t>
            </w:r>
          </w:p>
        </w:tc>
      </w:tr>
      <w:tr w:rsidR="00325AF2" w:rsidRPr="004A3D99" w:rsidTr="00CE5D36">
        <w:trPr>
          <w:trHeight w:val="46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kwasowość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right="185"/>
            </w:pPr>
            <w:r w:rsidRPr="004A3D99">
              <w:t>Pszenne, zwykłe i wyborowe 3 – 5 °, pszenne półcukiernicze 3 °, mieszane od 5 ( bułki ) do 7-10 chleb, razowe 8 - 11°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porowatość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</w:pPr>
            <w:r w:rsidRPr="004A3D99">
              <w:t>Pszenne 73 – 83 %, żytnie 55 – 70 %</w:t>
            </w:r>
          </w:p>
        </w:tc>
      </w:tr>
      <w:tr w:rsidR="00325AF2" w:rsidRPr="004A3D99" w:rsidTr="00CE5D36">
        <w:trPr>
          <w:trHeight w:val="138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Masa właściwa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right="583"/>
              <w:jc w:val="both"/>
            </w:pPr>
            <w:r w:rsidRPr="004A3D99">
              <w:t>Chleb skórka stanowi 10 – 25 % ogólnej masy, pieczywo drobne 35–42 % Wymagana</w:t>
            </w:r>
            <w:r w:rsidRPr="004A3D99">
              <w:rPr>
                <w:spacing w:val="-6"/>
              </w:rPr>
              <w:t xml:space="preserve"> </w:t>
            </w:r>
            <w:r w:rsidRPr="004A3D99">
              <w:t>masa</w:t>
            </w:r>
            <w:r w:rsidRPr="004A3D99">
              <w:rPr>
                <w:spacing w:val="-5"/>
              </w:rPr>
              <w:t xml:space="preserve"> </w:t>
            </w:r>
            <w:r w:rsidRPr="004A3D99">
              <w:t>poszczególnego</w:t>
            </w:r>
            <w:r w:rsidRPr="004A3D99">
              <w:rPr>
                <w:spacing w:val="-5"/>
              </w:rPr>
              <w:t xml:space="preserve"> </w:t>
            </w:r>
            <w:r w:rsidRPr="004A3D99">
              <w:t>asortymentu</w:t>
            </w:r>
            <w:r w:rsidRPr="004A3D99">
              <w:rPr>
                <w:spacing w:val="-4"/>
              </w:rPr>
              <w:t xml:space="preserve"> </w:t>
            </w:r>
            <w:r w:rsidRPr="004A3D99">
              <w:t>1</w:t>
            </w:r>
            <w:r w:rsidRPr="004A3D99">
              <w:rPr>
                <w:spacing w:val="-5"/>
              </w:rPr>
              <w:t xml:space="preserve"> </w:t>
            </w:r>
            <w:r w:rsidRPr="004A3D99">
              <w:t>szt:</w:t>
            </w:r>
            <w:r w:rsidRPr="004A3D99">
              <w:rPr>
                <w:spacing w:val="-3"/>
              </w:rPr>
              <w:t xml:space="preserve"> </w:t>
            </w:r>
            <w:r w:rsidRPr="004A3D99">
              <w:t>chleb</w:t>
            </w:r>
            <w:r w:rsidRPr="004A3D99">
              <w:rPr>
                <w:spacing w:val="-2"/>
              </w:rPr>
              <w:t xml:space="preserve"> </w:t>
            </w:r>
            <w:r w:rsidRPr="004A3D99">
              <w:t>zwykły,</w:t>
            </w:r>
            <w:r w:rsidRPr="004A3D99">
              <w:rPr>
                <w:spacing w:val="-5"/>
              </w:rPr>
              <w:t xml:space="preserve"> </w:t>
            </w:r>
            <w:r w:rsidRPr="004A3D99">
              <w:t>razowy</w:t>
            </w:r>
            <w:r w:rsidRPr="004A3D99">
              <w:rPr>
                <w:spacing w:val="-8"/>
              </w:rPr>
              <w:t xml:space="preserve"> </w:t>
            </w:r>
            <w:r w:rsidRPr="004A3D99">
              <w:t>krojony,</w:t>
            </w:r>
          </w:p>
          <w:p w:rsidR="00325AF2" w:rsidRPr="004A3D99" w:rsidRDefault="00CE5D36">
            <w:pPr>
              <w:pStyle w:val="TableParagraph"/>
              <w:spacing w:line="240" w:lineRule="auto"/>
              <w:ind w:right="137"/>
              <w:jc w:val="both"/>
            </w:pPr>
            <w:r w:rsidRPr="004A3D99">
              <w:t>pszenny 0,5 kg; chleb razowy 0,5 kg; bułka pszenna 70g; bagietka pszenna długa  150 – 200g,  bułka tarta 0,5 kg; makowiec 0,5- 0,6</w:t>
            </w:r>
            <w:r w:rsidRPr="004A3D99">
              <w:rPr>
                <w:spacing w:val="-5"/>
              </w:rPr>
              <w:t xml:space="preserve"> </w:t>
            </w:r>
            <w:r w:rsidRPr="004A3D99">
              <w:t>kg;</w:t>
            </w:r>
            <w:r w:rsidRPr="004A3D99">
              <w:rPr>
                <w:spacing w:val="-5"/>
              </w:rPr>
              <w:t xml:space="preserve"> </w:t>
            </w:r>
            <w:r w:rsidRPr="004A3D99">
              <w:t>babka</w:t>
            </w:r>
            <w:r w:rsidRPr="004A3D99">
              <w:rPr>
                <w:spacing w:val="-4"/>
              </w:rPr>
              <w:t xml:space="preserve"> piaskowa 0,5 </w:t>
            </w:r>
            <w:r w:rsidRPr="004A3D99">
              <w:t xml:space="preserve">kg; bułka wieloziarnista 70g, bułka grahamka 70g, bułka hot dog 60 g, chleb tostowy pszenny 0,5kg – 0,7kg, </w:t>
            </w:r>
          </w:p>
        </w:tc>
      </w:tr>
    </w:tbl>
    <w:p w:rsidR="00325AF2" w:rsidRPr="004A3D99" w:rsidRDefault="00325AF2">
      <w:pPr>
        <w:pStyle w:val="Tekstpodstawowy"/>
        <w:rPr>
          <w:b/>
          <w:sz w:val="22"/>
          <w:szCs w:val="22"/>
        </w:rPr>
      </w:pPr>
    </w:p>
    <w:p w:rsidR="00325AF2" w:rsidRPr="004A3D99" w:rsidRDefault="00325AF2">
      <w:pPr>
        <w:pStyle w:val="Tekstpodstawowy"/>
        <w:rPr>
          <w:b/>
          <w:sz w:val="22"/>
          <w:szCs w:val="22"/>
        </w:rPr>
      </w:pPr>
    </w:p>
    <w:p w:rsidR="00325AF2" w:rsidRPr="004A3D99" w:rsidRDefault="00325AF2">
      <w:pPr>
        <w:pStyle w:val="Tekstpodstawowy"/>
        <w:spacing w:before="1"/>
        <w:rPr>
          <w:b/>
          <w:sz w:val="22"/>
          <w:szCs w:val="22"/>
        </w:rPr>
      </w:pPr>
    </w:p>
    <w:tbl>
      <w:tblPr>
        <w:tblW w:w="10252" w:type="dxa"/>
        <w:tblInd w:w="38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444"/>
        <w:gridCol w:w="7808"/>
      </w:tblGrid>
      <w:tr w:rsidR="00325AF2" w:rsidRPr="004A3D99" w:rsidTr="00CE5D36">
        <w:trPr>
          <w:trHeight w:val="230"/>
        </w:trPr>
        <w:tc>
          <w:tcPr>
            <w:tcW w:w="10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862" w:right="2858"/>
              <w:jc w:val="center"/>
              <w:rPr>
                <w:b/>
              </w:rPr>
            </w:pPr>
            <w:r w:rsidRPr="004A3D99">
              <w:rPr>
                <w:b/>
              </w:rPr>
              <w:t xml:space="preserve"> Chleb razowy</w:t>
            </w:r>
          </w:p>
        </w:tc>
      </w:tr>
      <w:tr w:rsidR="00325AF2" w:rsidRPr="004A3D99" w:rsidTr="00CE5D36">
        <w:trPr>
          <w:trHeight w:val="114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left="2" w:right="974"/>
              <w:rPr>
                <w:b/>
              </w:rPr>
            </w:pPr>
            <w:r w:rsidRPr="004A3D99">
              <w:rPr>
                <w:b/>
              </w:rPr>
              <w:t>Opakowanie, opakowanie transportowe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</w:pPr>
            <w:r w:rsidRPr="004A3D99">
              <w:t>Chleb folia, czyste kosze, właściwie oznakowane: nazwa i adres producenta, rodzaj pieczywa, masa jednostkowa</w:t>
            </w:r>
          </w:p>
          <w:p w:rsidR="00325AF2" w:rsidRPr="004A3D99" w:rsidRDefault="00CE5D36">
            <w:pPr>
              <w:pStyle w:val="TableParagraph"/>
              <w:spacing w:line="228" w:lineRule="exact"/>
            </w:pPr>
            <w:r w:rsidRPr="004A3D99">
              <w:t>czyste kosze, prawidłowo oznakowane,</w:t>
            </w:r>
          </w:p>
          <w:p w:rsidR="00325AF2" w:rsidRPr="004A3D99" w:rsidRDefault="00CE5D36">
            <w:pPr>
              <w:pStyle w:val="TableParagraph"/>
              <w:spacing w:line="230" w:lineRule="atLeast"/>
              <w:ind w:right="173"/>
            </w:pPr>
            <w:r w:rsidRPr="004A3D99">
              <w:t>wszystkie bezpośrednie opakowania dopuszczone do kontaktu z żywnością, bochenki o wadze 0,5 kg</w:t>
            </w:r>
          </w:p>
        </w:tc>
      </w:tr>
      <w:tr w:rsidR="00325AF2" w:rsidRPr="004A3D99" w:rsidTr="00CE5D36">
        <w:trPr>
          <w:trHeight w:val="127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left="2" w:right="540"/>
              <w:rPr>
                <w:b/>
              </w:rPr>
            </w:pPr>
            <w:r w:rsidRPr="004A3D99">
              <w:rPr>
                <w:b/>
              </w:rPr>
              <w:lastRenderedPageBreak/>
              <w:t>Właściwości fizykochemiczne i biologiczne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</w:pPr>
            <w:r w:rsidRPr="004A3D99">
              <w:t>Brak zanieczyszczeń chemicznych, brak oznak i obecności pleśni, brak zanieczyszczeń mikrobiologicznych ( mi. In. zakażenia laseczką ziemniaczaną: śluzowacenie, utrata</w:t>
            </w:r>
          </w:p>
          <w:p w:rsidR="00325AF2" w:rsidRPr="004A3D99" w:rsidRDefault="00CE5D36">
            <w:pPr>
              <w:pStyle w:val="TableParagraph"/>
              <w:spacing w:before="3" w:line="228" w:lineRule="exact"/>
              <w:ind w:right="173"/>
            </w:pPr>
            <w:r w:rsidRPr="004A3D99">
              <w:t>elastyczności miękiszu, ciągnące się, przezroczyste nitki) i bakterii chorobotwórczych, bez objawów choroby kredowej ( białe plamy w miękiszu)</w:t>
            </w:r>
          </w:p>
        </w:tc>
      </w:tr>
      <w:tr w:rsidR="00325AF2" w:rsidRPr="004A3D99" w:rsidTr="00CE5D36">
        <w:trPr>
          <w:trHeight w:val="61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kształt</w:t>
            </w:r>
          </w:p>
          <w:p w:rsidR="00325AF2" w:rsidRPr="004A3D99" w:rsidRDefault="00325AF2">
            <w:pPr>
              <w:pStyle w:val="TableParagraph"/>
              <w:spacing w:before="3" w:line="213" w:lineRule="exact"/>
              <w:ind w:left="2239" w:right="-29"/>
              <w:rPr>
                <w:w w:val="99"/>
              </w:rPr>
            </w:pP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left="65" w:right="-10" w:hanging="99"/>
            </w:pPr>
            <w:r w:rsidRPr="004A3D99">
              <w:t>Typowy dla rodzaju, regularny, utrwalony podczas wypieku, bez zmian podczas transportu przechowywania, niedopuszczalne zniekształcenia i zgniecenia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barwa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-34"/>
            </w:pPr>
            <w:r w:rsidRPr="004A3D99">
              <w:t>brązowa, charakterystyczna dla użytego surowca</w:t>
            </w:r>
          </w:p>
        </w:tc>
      </w:tr>
      <w:tr w:rsidR="00325AF2" w:rsidRPr="004A3D99" w:rsidTr="00CE5D36">
        <w:trPr>
          <w:trHeight w:val="114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skórka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right="118"/>
            </w:pPr>
            <w:r w:rsidRPr="004A3D99">
              <w:t>Równomiernie zabarwiona, o odcieniu typowym dla danego rodzaju, sprężysta, ściśle związana z miękiszem, o barwie zanikającej w kierunku miękiszu, grubość skórki nie mniejsza niż 2 mm ale nie gruba i jasna lub spalona, powierzchnia gładka, błyszcząca, nie popękana ( dopuszczalne nieznaczne popękania), bez uszkodzeń mechanicznych,</w:t>
            </w:r>
          </w:p>
          <w:p w:rsidR="00325AF2" w:rsidRPr="004A3D99" w:rsidRDefault="00CE5D36">
            <w:pPr>
              <w:pStyle w:val="TableParagraph"/>
              <w:spacing w:line="212" w:lineRule="exact"/>
            </w:pPr>
            <w:r w:rsidRPr="004A3D99">
              <w:t>bez pęcherzy,</w:t>
            </w:r>
          </w:p>
        </w:tc>
      </w:tr>
      <w:tr w:rsidR="00325AF2" w:rsidRPr="004A3D99" w:rsidTr="00CE5D36">
        <w:trPr>
          <w:trHeight w:val="6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miękisz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right="-21"/>
            </w:pPr>
            <w:r w:rsidRPr="004A3D99">
              <w:t>Elastyczny, równomiernie porowaty, o drobnych porach z cienkimi ściankami, bez zakalca, bez grudek mąki, nie powinien się kruszyć, rozpadać, bez pustych miejsc, całkowicie wypełniony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Smak i zapach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</w:pPr>
            <w:r w:rsidRPr="004A3D99">
              <w:t>Przyjemny, niedopuszczalne zapachy i smaki obce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wilgotność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</w:pPr>
            <w:r w:rsidRPr="004A3D99">
              <w:t>42 – 52 % w zależności od rodzaju, 48 – 52 % razowe , pszenne 42 – 50 %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kwasowość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</w:pPr>
            <w:r w:rsidRPr="004A3D99">
              <w:t>Pszenne, zwykłe i wyborowe 3 – 5 °, mieszane od 5 ( bułki ) do 7-10 chleb, razowe  8 – 11°</w:t>
            </w:r>
          </w:p>
        </w:tc>
      </w:tr>
      <w:tr w:rsidR="00325AF2" w:rsidRPr="004A3D99" w:rsidTr="00CE5D36">
        <w:trPr>
          <w:trHeight w:val="2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ind w:left="2"/>
              <w:rPr>
                <w:b/>
              </w:rPr>
            </w:pPr>
            <w:r w:rsidRPr="004A3D99">
              <w:rPr>
                <w:b/>
              </w:rPr>
              <w:t>porowatość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</w:pPr>
            <w:r w:rsidRPr="004A3D99">
              <w:t>Pszenne 73 – 83 %, razowe 55 – 70 %</w:t>
            </w:r>
          </w:p>
        </w:tc>
      </w:tr>
      <w:tr w:rsidR="00325AF2" w:rsidRPr="004A3D99" w:rsidTr="00CE5D36">
        <w:trPr>
          <w:trHeight w:val="46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Masa właściwa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30" w:lineRule="exact"/>
              <w:ind w:right="3836"/>
            </w:pPr>
            <w:r w:rsidRPr="004A3D99">
              <w:t>Chleb skórka stanowi 10 – 25 % ogólnej masy, Masa netto bochenka 500g</w:t>
            </w:r>
          </w:p>
        </w:tc>
      </w:tr>
      <w:tr w:rsidR="00325AF2" w:rsidTr="004218A4">
        <w:trPr>
          <w:trHeight w:val="1122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25" w:lineRule="exact"/>
              <w:ind w:left="2"/>
              <w:rPr>
                <w:b/>
              </w:rPr>
            </w:pPr>
            <w:r w:rsidRPr="004A3D99">
              <w:rPr>
                <w:b/>
              </w:rPr>
              <w:t>Skład</w:t>
            </w:r>
          </w:p>
        </w:tc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AF2" w:rsidRPr="004A3D99" w:rsidRDefault="00CE5D36">
            <w:pPr>
              <w:pStyle w:val="TableParagraph"/>
              <w:spacing w:line="240" w:lineRule="auto"/>
              <w:ind w:right="34"/>
            </w:pPr>
            <w:r w:rsidRPr="004A3D99">
              <w:t>mąka razowa 94%,mąka pszenna 6%, woda, płatki ziemniaczane 4%, sól 2%, drożdże 0,8%, olej 0,4% -do smarowania foremek; wartość odżywcza 100 g produktu energia 219-</w:t>
            </w:r>
          </w:p>
          <w:p w:rsidR="00325AF2" w:rsidRDefault="00CE5D36">
            <w:pPr>
              <w:pStyle w:val="TableParagraph"/>
              <w:spacing w:line="211" w:lineRule="exact"/>
            </w:pPr>
            <w:r w:rsidRPr="004A3D99">
              <w:t>220 kcal, węglowodany 45-46 g, tłuszcz 1,10 – 1,30 g; białko 4,0-4,1g</w:t>
            </w:r>
          </w:p>
        </w:tc>
      </w:tr>
    </w:tbl>
    <w:p w:rsidR="00325AF2" w:rsidRDefault="00325AF2">
      <w:pPr>
        <w:pStyle w:val="Tekstpodstawowy"/>
        <w:spacing w:before="10"/>
        <w:rPr>
          <w:b/>
          <w:sz w:val="22"/>
          <w:szCs w:val="22"/>
        </w:rPr>
      </w:pPr>
    </w:p>
    <w:p w:rsidR="00325AF2" w:rsidRDefault="00325AF2">
      <w:pPr>
        <w:pStyle w:val="Nagwek1"/>
        <w:tabs>
          <w:tab w:val="left" w:pos="3133"/>
        </w:tabs>
        <w:spacing w:before="93"/>
        <w:ind w:left="6555" w:firstLine="0"/>
        <w:rPr>
          <w:sz w:val="22"/>
          <w:szCs w:val="22"/>
        </w:rPr>
      </w:pPr>
    </w:p>
    <w:sectPr w:rsidR="00325A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00" w:right="280" w:bottom="880" w:left="860" w:header="0" w:footer="699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957" w:rsidRDefault="003A1957">
      <w:r>
        <w:separator/>
      </w:r>
    </w:p>
  </w:endnote>
  <w:endnote w:type="continuationSeparator" w:id="0">
    <w:p w:rsidR="003A1957" w:rsidRDefault="003A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C1" w:rsidRDefault="00A34B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AF2" w:rsidRDefault="00CE5D36">
    <w:pPr>
      <w:pStyle w:val="Tekstpodstawowy"/>
      <w:spacing w:line="4" w:lineRule="auto"/>
      <w:rPr>
        <w:sz w:val="19"/>
      </w:rPr>
    </w:pPr>
    <w:r>
      <w:rPr>
        <w:noProof/>
        <w:sz w:val="19"/>
        <w:lang w:eastAsia="pl-PL"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page">
                <wp:posOffset>3561080</wp:posOffset>
              </wp:positionH>
              <wp:positionV relativeFrom="page">
                <wp:posOffset>10057765</wp:posOffset>
              </wp:positionV>
              <wp:extent cx="154305" cy="196215"/>
              <wp:effectExtent l="0" t="0" r="0" b="0"/>
              <wp:wrapNone/>
              <wp:docPr id="1" name="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 w="63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25AF2" w:rsidRDefault="00CE5D36">
                          <w:pPr>
                            <w:pStyle w:val="Tekstpodstawowy"/>
                            <w:spacing w:before="10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706A10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3" o:spid="_x0000_s1026" style="position:absolute;margin-left:280.4pt;margin-top:791.95pt;width:12.15pt;height:15.4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" o:allowincell="f" filled="f" strokeweight=".05pt">
              <v:stroke joinstyle="round"/>
              <v:textbox inset="0,0,0,0">
                <w:txbxContent>
                  <w:p w:rsidR="00325AF2" w:rsidRDefault="00CE5D36">
                    <w:pPr>
                      <w:pStyle w:val="Tekstpodstawowy"/>
                      <w:spacing w:before="10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706A10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C1" w:rsidRDefault="00A34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957" w:rsidRDefault="003A1957">
      <w:r>
        <w:separator/>
      </w:r>
    </w:p>
  </w:footnote>
  <w:footnote w:type="continuationSeparator" w:id="0">
    <w:p w:rsidR="003A1957" w:rsidRDefault="003A1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C1" w:rsidRDefault="00A34B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C1" w:rsidRDefault="00A34B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BC1" w:rsidRDefault="00A34B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04728"/>
    <w:multiLevelType w:val="multilevel"/>
    <w:tmpl w:val="2F5406DE"/>
    <w:lvl w:ilvl="0">
      <w:start w:val="1"/>
      <w:numFmt w:val="upperRoman"/>
      <w:lvlText w:val="%1"/>
      <w:lvlJc w:val="left"/>
      <w:pPr>
        <w:tabs>
          <w:tab w:val="num" w:pos="0"/>
        </w:tabs>
        <w:ind w:left="3825" w:hanging="202"/>
      </w:pPr>
      <w:rPr>
        <w:b/>
        <w:bCs/>
        <w:w w:val="10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514" w:hanging="20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209" w:hanging="20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03" w:hanging="20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598" w:hanging="20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7293" w:hanging="20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87" w:hanging="20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682" w:hanging="20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377" w:hanging="202"/>
      </w:pPr>
      <w:rPr>
        <w:rFonts w:ascii="Symbol" w:hAnsi="Symbol" w:cs="Symbol" w:hint="default"/>
      </w:rPr>
    </w:lvl>
  </w:abstractNum>
  <w:abstractNum w:abstractNumId="1" w15:restartNumberingAfterBreak="0">
    <w:nsid w:val="634C3590"/>
    <w:multiLevelType w:val="multilevel"/>
    <w:tmpl w:val="1554A6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F2"/>
    <w:rsid w:val="00043C29"/>
    <w:rsid w:val="000C56AA"/>
    <w:rsid w:val="001A4840"/>
    <w:rsid w:val="00325AF2"/>
    <w:rsid w:val="003A1957"/>
    <w:rsid w:val="004218A4"/>
    <w:rsid w:val="004A3D99"/>
    <w:rsid w:val="00706A10"/>
    <w:rsid w:val="00A303BD"/>
    <w:rsid w:val="00A34BC1"/>
    <w:rsid w:val="00C93CE5"/>
    <w:rsid w:val="00CE5D36"/>
    <w:rsid w:val="00D1379D"/>
    <w:rsid w:val="00FB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BB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qFormat/>
    <w:pPr>
      <w:ind w:left="3132" w:hanging="40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55059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Pr>
      <w:sz w:val="24"/>
      <w:szCs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ind w:left="104"/>
      <w:jc w:val="both"/>
    </w:pPr>
  </w:style>
  <w:style w:type="paragraph" w:customStyle="1" w:styleId="TableParagraph">
    <w:name w:val="Table Paragraph"/>
    <w:basedOn w:val="Normalny"/>
    <w:qFormat/>
    <w:pPr>
      <w:spacing w:line="210" w:lineRule="exact"/>
      <w:ind w:left="4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55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2022-08-09T10:31:00Z</dcterms:created>
  <dcterms:modified xsi:type="dcterms:W3CDTF">2024-09-18T10:39:00Z</dcterms:modified>
  <dc:language/>
</cp:coreProperties>
</file>