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DD5453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313C02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16A9DEC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-03</w:t>
      </w:r>
      <w:r w:rsidR="007C2D5A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14:paraId="044E13E5" w14:textId="7777777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5: </w:t>
      </w:r>
      <w:r w:rsidRPr="00124C33">
        <w:rPr>
          <w:rFonts w:ascii="Arial" w:hAnsi="Arial" w:cs="Arial"/>
          <w:b/>
          <w:bCs/>
          <w:sz w:val="20"/>
          <w:szCs w:val="20"/>
        </w:rPr>
        <w:t xml:space="preserve">Dostawa zintegrowanych komputerów stacjonarnych 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C8B3A1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7ECB">
        <w:rPr>
          <w:rFonts w:ascii="Arial" w:hAnsi="Arial" w:cs="Arial"/>
          <w:i/>
          <w:iCs/>
          <w:sz w:val="20"/>
          <w:szCs w:val="20"/>
        </w:rPr>
        <w:t>dostaw</w:t>
      </w:r>
      <w:r w:rsidRPr="002C7ECB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2C7ECB">
        <w:rPr>
          <w:rFonts w:ascii="Arial" w:hAnsi="Arial" w:cs="Arial"/>
          <w:i/>
          <w:iCs/>
          <w:sz w:val="20"/>
          <w:szCs w:val="20"/>
        </w:rPr>
        <w:t xml:space="preserve"> </w:t>
      </w:r>
      <w:r w:rsidR="00DD3830" w:rsidRPr="002C7ECB">
        <w:rPr>
          <w:rFonts w:ascii="Arial" w:hAnsi="Arial" w:cs="Arial"/>
          <w:i/>
          <w:iCs/>
          <w:sz w:val="20"/>
          <w:szCs w:val="20"/>
          <w:lang w:val="pl-PL"/>
        </w:rPr>
        <w:t>zintegrowanych komputerów stacjonarnych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DD3830" w:rsidRPr="002C7ECB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867B4E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921738" w:rsidRPr="001D28D4">
        <w:rPr>
          <w:rFonts w:ascii="Arial" w:hAnsi="Arial" w:cs="Arial"/>
          <w:b/>
          <w:bCs/>
          <w:sz w:val="20"/>
          <w:szCs w:val="20"/>
        </w:rPr>
        <w:t>0% *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CAB2B" w14:textId="65E3A532" w:rsidR="00DD3830" w:rsidRPr="00DD3830" w:rsidRDefault="00DD383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r w:rsidRPr="00DD3830">
              <w:rPr>
                <w:rFonts w:ascii="Arial" w:hAnsi="Arial" w:cs="Arial"/>
                <w:bCs/>
                <w:iCs/>
                <w:sz w:val="20"/>
              </w:rPr>
              <w:t>zintegrowany z monitorem</w:t>
            </w:r>
          </w:p>
          <w:p w14:paraId="00697755" w14:textId="1F11AC8B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.5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F21D98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D28D4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1D28D4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7E399879" w14:textId="61B1436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>Przyjmujemy do wiadomości, że Zamawiający niezwłocznie po złożeniu zamówienia wystąpi do właściwego organu (Ministerstwo Edukacji i Nauki) o zastosowanie 0% stawki podatku VAT w odniesieniu do zaoferowan</w:t>
      </w:r>
      <w:r w:rsidR="00570DF7">
        <w:rPr>
          <w:rFonts w:ascii="Arial" w:hAnsi="Arial" w:cs="Arial"/>
          <w:i/>
          <w:iCs/>
          <w:sz w:val="20"/>
          <w:szCs w:val="20"/>
        </w:rPr>
        <w:t>ego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 </w:t>
      </w:r>
      <w:r w:rsidR="005C3523">
        <w:rPr>
          <w:rFonts w:ascii="Arial" w:hAnsi="Arial" w:cs="Arial"/>
          <w:i/>
          <w:iCs/>
          <w:sz w:val="20"/>
          <w:szCs w:val="20"/>
        </w:rPr>
        <w:t>kompute</w:t>
      </w:r>
      <w:r w:rsidR="00570DF7">
        <w:rPr>
          <w:rFonts w:ascii="Arial" w:hAnsi="Arial" w:cs="Arial"/>
          <w:i/>
          <w:iCs/>
          <w:sz w:val="20"/>
          <w:szCs w:val="20"/>
        </w:rPr>
        <w:t>ra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6FC140C2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C6530A">
        <w:rPr>
          <w:rFonts w:ascii="Arial" w:hAnsi="Arial" w:cs="Arial"/>
          <w:b/>
          <w:bCs/>
          <w:sz w:val="20"/>
          <w:szCs w:val="20"/>
        </w:rPr>
        <w:t>14</w:t>
      </w:r>
      <w:bookmarkStart w:id="3" w:name="_GoBack"/>
      <w:bookmarkEnd w:id="3"/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BBFE63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1716D4" w:rsidRPr="001716D4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430FD1CF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482F58" w:rsidRPr="00482F58">
        <w:rPr>
          <w:rFonts w:ascii="Arial" w:hAnsi="Arial" w:cs="Arial"/>
          <w:sz w:val="20"/>
          <w:szCs w:val="20"/>
        </w:rPr>
        <w:t>07.02.2022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BCC6" w14:textId="77777777" w:rsidR="0014628A" w:rsidRDefault="0014628A" w:rsidP="007D0222">
      <w:pPr>
        <w:spacing w:line="240" w:lineRule="auto"/>
      </w:pPr>
      <w:r>
        <w:separator/>
      </w:r>
    </w:p>
  </w:endnote>
  <w:endnote w:type="continuationSeparator" w:id="0">
    <w:p w14:paraId="0C6ED12D" w14:textId="77777777" w:rsidR="0014628A" w:rsidRDefault="0014628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1E4D" w14:textId="77777777" w:rsidR="0014628A" w:rsidRDefault="0014628A" w:rsidP="007D0222">
      <w:pPr>
        <w:spacing w:line="240" w:lineRule="auto"/>
      </w:pPr>
      <w:r>
        <w:separator/>
      </w:r>
    </w:p>
  </w:footnote>
  <w:footnote w:type="continuationSeparator" w:id="0">
    <w:p w14:paraId="4F96F530" w14:textId="77777777" w:rsidR="0014628A" w:rsidRDefault="0014628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0CE921A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C5195F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DCB272D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F36077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D28D4"/>
    <w:rsid w:val="001D7B81"/>
    <w:rsid w:val="00211898"/>
    <w:rsid w:val="00220F80"/>
    <w:rsid w:val="00223FE4"/>
    <w:rsid w:val="00253F76"/>
    <w:rsid w:val="00256A8D"/>
    <w:rsid w:val="002C0C30"/>
    <w:rsid w:val="002C7ECB"/>
    <w:rsid w:val="002D3739"/>
    <w:rsid w:val="002E14C2"/>
    <w:rsid w:val="00313C02"/>
    <w:rsid w:val="003257D2"/>
    <w:rsid w:val="00371FB8"/>
    <w:rsid w:val="003A4757"/>
    <w:rsid w:val="003F2CDE"/>
    <w:rsid w:val="00440CCE"/>
    <w:rsid w:val="00451550"/>
    <w:rsid w:val="004564BC"/>
    <w:rsid w:val="00482F58"/>
    <w:rsid w:val="004B47BC"/>
    <w:rsid w:val="004C442A"/>
    <w:rsid w:val="004C61CE"/>
    <w:rsid w:val="004E0749"/>
    <w:rsid w:val="004E1BA7"/>
    <w:rsid w:val="004E4351"/>
    <w:rsid w:val="005015D1"/>
    <w:rsid w:val="00524285"/>
    <w:rsid w:val="0055750F"/>
    <w:rsid w:val="00560CD2"/>
    <w:rsid w:val="00570D51"/>
    <w:rsid w:val="00570DF7"/>
    <w:rsid w:val="00597FFA"/>
    <w:rsid w:val="005A24D6"/>
    <w:rsid w:val="005C2DA7"/>
    <w:rsid w:val="005C3523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72E5F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627D6"/>
    <w:rsid w:val="00B7515C"/>
    <w:rsid w:val="00BC4403"/>
    <w:rsid w:val="00BD170D"/>
    <w:rsid w:val="00BE2CEB"/>
    <w:rsid w:val="00C01F49"/>
    <w:rsid w:val="00C5195F"/>
    <w:rsid w:val="00C6530A"/>
    <w:rsid w:val="00C66859"/>
    <w:rsid w:val="00C97900"/>
    <w:rsid w:val="00CC4FC3"/>
    <w:rsid w:val="00CE21BB"/>
    <w:rsid w:val="00CE28BC"/>
    <w:rsid w:val="00CE3850"/>
    <w:rsid w:val="00CF6E40"/>
    <w:rsid w:val="00D11794"/>
    <w:rsid w:val="00D673C6"/>
    <w:rsid w:val="00D716A8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5BF1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19</cp:revision>
  <dcterms:created xsi:type="dcterms:W3CDTF">2021-09-28T09:35:00Z</dcterms:created>
  <dcterms:modified xsi:type="dcterms:W3CDTF">2021-10-06T08:46:00Z</dcterms:modified>
</cp:coreProperties>
</file>