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C764" w14:textId="1691620A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0622A7">
        <w:rPr>
          <w:rStyle w:val="Uwydatnienie"/>
          <w:rFonts w:ascii="Verdana" w:hAnsi="Verdana" w:cs="Verdana"/>
          <w:b/>
          <w:bCs/>
          <w:i w:val="0"/>
          <w:iCs w:val="0"/>
        </w:rPr>
        <w:t>WL.2370.</w:t>
      </w:r>
      <w:r w:rsidR="00221D13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  <w:r w:rsidR="000622A7">
        <w:rPr>
          <w:rStyle w:val="Uwydatnienie"/>
          <w:rFonts w:ascii="Verdana" w:hAnsi="Verdana" w:cs="Verdana"/>
          <w:b/>
          <w:bCs/>
          <w:i w:val="0"/>
          <w:iCs w:val="0"/>
        </w:rPr>
        <w:t>.202</w:t>
      </w:r>
      <w:r w:rsidR="00221D13">
        <w:rPr>
          <w:rStyle w:val="Uwydatnienie"/>
          <w:rFonts w:ascii="Verdana" w:hAnsi="Verdana" w:cs="Verdana"/>
          <w:b/>
          <w:bCs/>
          <w:i w:val="0"/>
          <w:iCs w:val="0"/>
        </w:rPr>
        <w:t>4</w:t>
      </w:r>
    </w:p>
    <w:p w14:paraId="4FAC11BB" w14:textId="0CBB192B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="000622A7" w:rsidRPr="00BF6956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="000622A7" w:rsidRPr="00BF6956">
        <w:rPr>
          <w:rFonts w:ascii="Verdana" w:hAnsi="Verdana" w:cs="Verdana"/>
          <w:b/>
          <w:bCs/>
        </w:rPr>
        <w:br/>
        <w:t>ul. Domaniewska 40, 02-672 Warszawa.</w:t>
      </w:r>
    </w:p>
    <w:p w14:paraId="17311AF0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51E32128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17BEFAC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5AA661C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C026716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33995A0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32E04C7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6779FE1D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4E1684BD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50EF1735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7F5A3034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41F846EF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6CC60508" w14:textId="03D8E403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203AD2">
        <w:rPr>
          <w:rFonts w:ascii="Verdana" w:hAnsi="Verdana" w:cs="Verdana"/>
        </w:rPr>
        <w:t>14</w:t>
      </w:r>
      <w:r w:rsidR="00221D13">
        <w:rPr>
          <w:rFonts w:ascii="Verdana" w:hAnsi="Verdana" w:cs="Verdana"/>
        </w:rPr>
        <w:t>3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203AD2">
        <w:rPr>
          <w:rFonts w:ascii="Verdana" w:hAnsi="Verdana" w:cs="Verdana"/>
        </w:rPr>
        <w:t>6</w:t>
      </w:r>
      <w:r w:rsidR="00221D13">
        <w:rPr>
          <w:rFonts w:ascii="Verdana" w:hAnsi="Verdana" w:cs="Verdana"/>
        </w:rPr>
        <w:t>63 105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03BBE551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5A590CFF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DB73D8E" w14:textId="583CEC0D" w:rsidR="000622A7" w:rsidRDefault="000622A7" w:rsidP="000622A7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USŁUGA CATERINGOWA POSIŁKÓW </w:t>
      </w:r>
      <w:r w:rsidR="00C0020D">
        <w:rPr>
          <w:rFonts w:ascii="Verdana" w:hAnsi="Verdana" w:cs="Verdana"/>
          <w:b/>
          <w:bCs/>
        </w:rPr>
        <w:br/>
      </w:r>
      <w:r>
        <w:rPr>
          <w:rFonts w:ascii="Verdana" w:hAnsi="Verdana" w:cs="Verdana"/>
          <w:b/>
          <w:bCs/>
        </w:rPr>
        <w:t xml:space="preserve">PRZEZNACZONA DLA </w:t>
      </w:r>
      <w:r w:rsidR="00F960FF">
        <w:rPr>
          <w:rFonts w:ascii="Verdana" w:hAnsi="Verdana" w:cs="Verdana"/>
          <w:b/>
          <w:bCs/>
        </w:rPr>
        <w:t>OBIEKTÓW</w:t>
      </w:r>
      <w:r>
        <w:rPr>
          <w:rFonts w:ascii="Verdana" w:hAnsi="Verdana" w:cs="Verdana"/>
          <w:b/>
          <w:bCs/>
        </w:rPr>
        <w:t xml:space="preserve"> KW PSP W WARSZAWIE</w:t>
      </w:r>
      <w:r w:rsidR="00F960FF">
        <w:rPr>
          <w:rFonts w:ascii="Verdana" w:hAnsi="Verdana" w:cs="Verdana"/>
          <w:b/>
          <w:bCs/>
        </w:rPr>
        <w:t>.</w:t>
      </w:r>
      <w:r>
        <w:rPr>
          <w:rFonts w:ascii="Verdana" w:hAnsi="Verdana" w:cs="Verdana"/>
          <w:b/>
          <w:bCs/>
        </w:rPr>
        <w:t xml:space="preserve"> </w:t>
      </w:r>
      <w:r w:rsidRPr="00004F38">
        <w:rPr>
          <w:rFonts w:ascii="Verdana" w:hAnsi="Verdana" w:cs="Verdana"/>
          <w:b/>
          <w:bCs/>
        </w:rPr>
        <w:t xml:space="preserve"> </w:t>
      </w:r>
    </w:p>
    <w:p w14:paraId="339E6CD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5FC128E6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104AE86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4C1AF80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576884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F580B2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FAFAEF5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61D7A8C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973720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4CE94650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C3B3C83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3370B2C2" w14:textId="77777777" w:rsidR="008761D8" w:rsidRPr="008761D8" w:rsidRDefault="00D14835" w:rsidP="008761D8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="008761D8" w:rsidRPr="008761D8">
        <w:rPr>
          <w:rFonts w:ascii="Verdana" w:hAnsi="Verdana" w:cs="Verdana"/>
          <w:color w:val="auto"/>
          <w:sz w:val="20"/>
          <w:szCs w:val="20"/>
        </w:rPr>
        <w:t>MAZOWIECKI KOMENDANT WOJEWÓDZKI</w:t>
      </w:r>
    </w:p>
    <w:p w14:paraId="05869053" w14:textId="55E8686B" w:rsidR="008761D8" w:rsidRPr="008761D8" w:rsidRDefault="008761D8" w:rsidP="008761D8">
      <w:pPr>
        <w:pStyle w:val="Default"/>
        <w:ind w:left="4956"/>
        <w:rPr>
          <w:rFonts w:ascii="Verdana" w:hAnsi="Verdana" w:cs="Verdana"/>
          <w:color w:val="auto"/>
          <w:sz w:val="20"/>
          <w:szCs w:val="20"/>
        </w:rPr>
      </w:pPr>
      <w:r w:rsidRPr="008761D8">
        <w:rPr>
          <w:rFonts w:ascii="Verdana" w:hAnsi="Verdana" w:cs="Verdana"/>
          <w:color w:val="auto"/>
          <w:sz w:val="20"/>
          <w:szCs w:val="20"/>
        </w:rPr>
        <w:t xml:space="preserve">   PAŃSTWOWEJ STRAŻY POŻARNEJ</w:t>
      </w:r>
    </w:p>
    <w:p w14:paraId="165B7D72" w14:textId="628589F6" w:rsidR="008761D8" w:rsidRPr="008761D8" w:rsidRDefault="008761D8" w:rsidP="008761D8">
      <w:pPr>
        <w:pStyle w:val="Default"/>
        <w:ind w:left="3540" w:firstLine="7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</w:t>
      </w:r>
      <w:r w:rsidRPr="008761D8">
        <w:rPr>
          <w:rFonts w:ascii="Verdana" w:hAnsi="Verdana" w:cs="Verdana"/>
          <w:color w:val="auto"/>
          <w:sz w:val="20"/>
          <w:szCs w:val="20"/>
        </w:rPr>
        <w:t xml:space="preserve">     z up.</w:t>
      </w:r>
    </w:p>
    <w:p w14:paraId="4EE84838" w14:textId="150E005E" w:rsidR="008761D8" w:rsidRPr="008761D8" w:rsidRDefault="008761D8" w:rsidP="008761D8">
      <w:pPr>
        <w:pStyle w:val="Default"/>
        <w:ind w:left="4956" w:firstLine="708"/>
        <w:rPr>
          <w:rFonts w:ascii="Verdana" w:hAnsi="Verdana" w:cs="Verdana"/>
          <w:color w:val="auto"/>
          <w:sz w:val="20"/>
          <w:szCs w:val="20"/>
        </w:rPr>
      </w:pPr>
      <w:bookmarkStart w:id="0" w:name="_GoBack"/>
      <w:bookmarkEnd w:id="0"/>
      <w:r w:rsidRPr="008761D8">
        <w:rPr>
          <w:rFonts w:ascii="Verdana" w:hAnsi="Verdana" w:cs="Verdana"/>
          <w:color w:val="auto"/>
          <w:sz w:val="20"/>
          <w:szCs w:val="20"/>
        </w:rPr>
        <w:t xml:space="preserve">st. bryg. </w:t>
      </w:r>
      <w:r>
        <w:rPr>
          <w:rFonts w:ascii="Verdana" w:hAnsi="Verdana" w:cs="Verdana"/>
          <w:color w:val="auto"/>
          <w:sz w:val="20"/>
          <w:szCs w:val="20"/>
        </w:rPr>
        <w:t>Rafał Zimochocki</w:t>
      </w:r>
      <w:r>
        <w:rPr>
          <w:rFonts w:ascii="Verdana" w:hAnsi="Verdana" w:cs="Verdana"/>
          <w:color w:val="auto"/>
          <w:sz w:val="20"/>
          <w:szCs w:val="20"/>
        </w:rPr>
        <w:tab/>
      </w:r>
    </w:p>
    <w:p w14:paraId="778D3212" w14:textId="4CBC44E6" w:rsidR="001E62EB" w:rsidRPr="00BF6956" w:rsidRDefault="008761D8" w:rsidP="008761D8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</w:t>
      </w:r>
      <w:r w:rsidRPr="008761D8">
        <w:rPr>
          <w:rFonts w:ascii="Verdana" w:hAnsi="Verdana" w:cs="Verdana"/>
          <w:color w:val="auto"/>
          <w:sz w:val="20"/>
          <w:szCs w:val="20"/>
        </w:rPr>
        <w:t>Zastępca Komendanta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7EC6DD7D" w14:textId="5B7DFCC9" w:rsidR="00AC56BE" w:rsidRPr="00BF6956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AC56BE"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>,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70610">
        <w:rPr>
          <w:rFonts w:ascii="Verdana" w:hAnsi="Verdana" w:cs="Verdana"/>
          <w:color w:val="auto"/>
          <w:sz w:val="20"/>
          <w:szCs w:val="20"/>
        </w:rPr>
        <w:t>10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33508A">
        <w:rPr>
          <w:rFonts w:ascii="Verdana" w:hAnsi="Verdana" w:cs="Verdana"/>
          <w:color w:val="auto"/>
          <w:sz w:val="20"/>
          <w:szCs w:val="20"/>
        </w:rPr>
        <w:t>0</w:t>
      </w:r>
      <w:r w:rsidR="00221D13">
        <w:rPr>
          <w:rFonts w:ascii="Verdana" w:hAnsi="Verdana" w:cs="Verdana"/>
          <w:color w:val="auto"/>
          <w:sz w:val="20"/>
          <w:szCs w:val="20"/>
        </w:rPr>
        <w:t>1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>
        <w:rPr>
          <w:rFonts w:ascii="Verdana" w:hAnsi="Verdana" w:cs="Verdana"/>
          <w:color w:val="auto"/>
          <w:sz w:val="20"/>
          <w:szCs w:val="20"/>
        </w:rPr>
        <w:t>2</w:t>
      </w:r>
      <w:r w:rsidR="00221D13">
        <w:rPr>
          <w:rFonts w:ascii="Verdana" w:hAnsi="Verdana" w:cs="Verdana"/>
          <w:color w:val="auto"/>
          <w:sz w:val="20"/>
          <w:szCs w:val="20"/>
        </w:rPr>
        <w:t>4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5525929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6D2F4EF8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1D76AF49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4AF57CED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76B9D8D2" w14:textId="77777777" w:rsidR="000622A7" w:rsidRDefault="000622A7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 w:rsidRPr="002E1E35">
        <w:rPr>
          <w:rFonts w:ascii="Verdana" w:hAnsi="Verdana" w:cs="Verdana"/>
          <w:lang w:eastAsia="en-US"/>
        </w:rPr>
        <w:br/>
        <w:t>02-672 Warszawa</w:t>
      </w:r>
    </w:p>
    <w:p w14:paraId="42A78735" w14:textId="52BFF224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3E7EAC6A" w14:textId="77777777" w:rsidR="000622A7" w:rsidRPr="002E1E35" w:rsidRDefault="000622A7" w:rsidP="000622A7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 xml:space="preserve">• NIP: 526-179-67-33; REGON: 000173516 </w:t>
      </w:r>
    </w:p>
    <w:p w14:paraId="2C84C025" w14:textId="433BE130" w:rsidR="000622A7" w:rsidRPr="000622A7" w:rsidRDefault="000622A7" w:rsidP="000622A7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0622A7">
        <w:rPr>
          <w:rFonts w:ascii="Verdana" w:hAnsi="Verdana" w:cs="Verdana"/>
          <w:lang w:val="en-US" w:eastAsia="en-US"/>
        </w:rPr>
        <w:t xml:space="preserve">• e-mail: logistyka@mazowsze.straz.pl </w:t>
      </w:r>
    </w:p>
    <w:p w14:paraId="7BCC0A74" w14:textId="3B150087" w:rsidR="000622A7" w:rsidRPr="000622A7" w:rsidRDefault="000622A7" w:rsidP="000622A7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0622A7">
        <w:rPr>
          <w:rFonts w:ascii="Verdana" w:hAnsi="Verdana" w:cs="Verdana"/>
          <w:lang w:eastAsia="en-US"/>
        </w:rPr>
        <w:t>• adres strony internetowej:</w:t>
      </w:r>
      <w:r w:rsidR="00BC55DE" w:rsidRPr="00BC55DE">
        <w:t xml:space="preserve"> </w:t>
      </w:r>
      <w:r w:rsidR="00BC55DE" w:rsidRPr="00BC55DE">
        <w:rPr>
          <w:rFonts w:ascii="Verdana" w:hAnsi="Verdana" w:cs="Verdana"/>
          <w:lang w:eastAsia="en-US"/>
        </w:rPr>
        <w:t>https://www.gov.pl/web/kwpsp-warszawa</w:t>
      </w:r>
    </w:p>
    <w:p w14:paraId="1BAD0E88" w14:textId="77777777" w:rsidR="003D7048" w:rsidRPr="002E1E35" w:rsidRDefault="00157B24" w:rsidP="00CD2D9D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203AD2">
        <w:rPr>
          <w:rFonts w:ascii="Verdana" w:hAnsi="Verdana" w:cs="Verdana"/>
          <w:lang w:eastAsia="en-US"/>
        </w:rPr>
        <w:t>,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78CDD6F4" w14:textId="42E19AD9" w:rsidR="00343CA2" w:rsidRDefault="008761D8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/>
        </w:rPr>
      </w:pPr>
      <w:hyperlink r:id="rId8" w:history="1">
        <w:r w:rsidR="00343CA2" w:rsidRPr="000A5F0D">
          <w:rPr>
            <w:rStyle w:val="Hipercze"/>
            <w:rFonts w:ascii="Verdana" w:hAnsi="Verdana"/>
          </w:rPr>
          <w:t>https://platformazakupowa.pl/pn/straz</w:t>
        </w:r>
      </w:hyperlink>
    </w:p>
    <w:p w14:paraId="52E7892A" w14:textId="58601336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1785F3FD" w14:textId="77777777" w:rsidR="00203AD2" w:rsidRPr="00BF6956" w:rsidRDefault="00203AD2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2DC369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EE01B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3CA2B0DB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486788D1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46F889CD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47CB4913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5CBF424E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305F9376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5DA8E9A3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="005F47A7">
        <w:rPr>
          <w:rFonts w:ascii="Verdana" w:hAnsi="Verdana" w:cs="Verdana"/>
          <w:lang w:eastAsia="en-US"/>
        </w:rPr>
        <w:t xml:space="preserve"> pomiędzy Zamawiającym</w:t>
      </w:r>
      <w:r w:rsidRPr="00291AF4">
        <w:rPr>
          <w:rFonts w:ascii="Verdana" w:hAnsi="Verdana" w:cs="Verdana"/>
          <w:lang w:eastAsia="en-US"/>
        </w:rPr>
        <w:t xml:space="preserve">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417EEE7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726F3118" w14:textId="77777777" w:rsidR="000622A7" w:rsidRPr="00555A8E" w:rsidRDefault="000622A7" w:rsidP="000622A7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555A8E">
        <w:rPr>
          <w:rFonts w:ascii="Verdana" w:hAnsi="Verdana" w:cs="Verdana"/>
          <w:lang w:eastAsia="en-US"/>
        </w:rPr>
        <w:t xml:space="preserve">Zamawiający dopuszcza składanie ofert częściowych. Ofertę można składać w odniesieniu do jednej lub wszystkich części zamówienia. </w:t>
      </w:r>
    </w:p>
    <w:p w14:paraId="28C8F1B7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3FEDAF94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1C75A027" w14:textId="77777777" w:rsidR="006021C9" w:rsidRPr="00291AF4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24EFB7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78DB469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3"/>
          </w:p>
        </w:tc>
      </w:tr>
    </w:tbl>
    <w:p w14:paraId="6B1287A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69A9922F" w14:textId="110C2011" w:rsidR="00021AB0" w:rsidRPr="00021AB0" w:rsidRDefault="00021AB0" w:rsidP="00021AB0">
      <w:pPr>
        <w:numPr>
          <w:ilvl w:val="0"/>
          <w:numId w:val="36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555A8E">
        <w:rPr>
          <w:rFonts w:ascii="Verdana" w:hAnsi="Verdana"/>
          <w:bCs/>
          <w:kern w:val="2"/>
          <w:lang w:eastAsia="ar-SA"/>
        </w:rPr>
        <w:t xml:space="preserve">Przedmiot zamówienia wg CPV: 55321000-6 usługi przygotowania posiłków, </w:t>
      </w:r>
      <w:r w:rsidRPr="00021AB0">
        <w:rPr>
          <w:rFonts w:ascii="Verdana" w:hAnsi="Verdana"/>
          <w:bCs/>
          <w:kern w:val="2"/>
          <w:lang w:eastAsia="ar-SA"/>
        </w:rPr>
        <w:t>55520000-1</w:t>
      </w:r>
      <w:r>
        <w:rPr>
          <w:rFonts w:ascii="Verdana" w:hAnsi="Verdana"/>
          <w:bCs/>
          <w:kern w:val="2"/>
          <w:lang w:eastAsia="ar-SA"/>
        </w:rPr>
        <w:t xml:space="preserve">  u</w:t>
      </w:r>
      <w:r w:rsidRPr="00021AB0">
        <w:rPr>
          <w:rFonts w:ascii="Verdana" w:hAnsi="Verdana"/>
          <w:bCs/>
          <w:kern w:val="2"/>
          <w:lang w:eastAsia="ar-SA"/>
        </w:rPr>
        <w:t>sługi dostarczania posiłków</w:t>
      </w:r>
      <w:r>
        <w:rPr>
          <w:rFonts w:ascii="Verdana" w:hAnsi="Verdana"/>
          <w:bCs/>
          <w:kern w:val="2"/>
          <w:lang w:eastAsia="ar-SA"/>
        </w:rPr>
        <w:t xml:space="preserve">, </w:t>
      </w:r>
      <w:r w:rsidRPr="00021AB0">
        <w:rPr>
          <w:rFonts w:ascii="Verdana" w:hAnsi="Verdana"/>
          <w:bCs/>
          <w:kern w:val="2"/>
          <w:lang w:eastAsia="ar-SA"/>
        </w:rPr>
        <w:t>55320000-9 podawanie posiłków.</w:t>
      </w:r>
    </w:p>
    <w:p w14:paraId="295A06BE" w14:textId="726F4C61" w:rsidR="00021AB0" w:rsidRDefault="00021AB0" w:rsidP="00021AB0">
      <w:pPr>
        <w:numPr>
          <w:ilvl w:val="0"/>
          <w:numId w:val="36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555A8E">
        <w:rPr>
          <w:rFonts w:ascii="Verdana" w:hAnsi="Verdana"/>
          <w:bCs/>
          <w:kern w:val="2"/>
          <w:lang w:eastAsia="ar-SA"/>
        </w:rPr>
        <w:t xml:space="preserve">Przedmiotem zamówienia jest usługa cateringowa posiłków </w:t>
      </w:r>
      <w:r w:rsidR="00100FF6">
        <w:rPr>
          <w:rFonts w:ascii="Verdana" w:hAnsi="Verdana"/>
          <w:bCs/>
          <w:kern w:val="2"/>
          <w:lang w:eastAsia="ar-SA"/>
        </w:rPr>
        <w:t xml:space="preserve">przeznaczona dla </w:t>
      </w:r>
      <w:r w:rsidR="001C1960">
        <w:rPr>
          <w:rFonts w:ascii="Verdana" w:hAnsi="Verdana"/>
          <w:bCs/>
          <w:kern w:val="2"/>
          <w:lang w:eastAsia="ar-SA"/>
        </w:rPr>
        <w:t>obiektów</w:t>
      </w:r>
      <w:r w:rsidR="00100FF6">
        <w:rPr>
          <w:rFonts w:ascii="Verdana" w:hAnsi="Verdana"/>
          <w:bCs/>
          <w:kern w:val="2"/>
          <w:lang w:eastAsia="ar-SA"/>
        </w:rPr>
        <w:t xml:space="preserve"> </w:t>
      </w:r>
      <w:r w:rsidR="001C1960">
        <w:rPr>
          <w:rFonts w:ascii="Verdana" w:hAnsi="Verdana"/>
          <w:bCs/>
          <w:kern w:val="2"/>
          <w:lang w:eastAsia="ar-SA"/>
        </w:rPr>
        <w:br/>
      </w:r>
      <w:r w:rsidRPr="00555A8E">
        <w:rPr>
          <w:rFonts w:ascii="Verdana" w:hAnsi="Verdana"/>
          <w:bCs/>
          <w:kern w:val="2"/>
          <w:lang w:eastAsia="ar-SA"/>
        </w:rPr>
        <w:t>KW PSP w Warszawie</w:t>
      </w:r>
      <w:r>
        <w:rPr>
          <w:rFonts w:ascii="Verdana" w:hAnsi="Verdana"/>
          <w:bCs/>
          <w:kern w:val="2"/>
          <w:lang w:eastAsia="ar-SA"/>
        </w:rPr>
        <w:t xml:space="preserve"> </w:t>
      </w:r>
      <w:r w:rsidRPr="00555A8E">
        <w:rPr>
          <w:rFonts w:ascii="Verdana" w:hAnsi="Verdana"/>
          <w:bCs/>
          <w:kern w:val="2"/>
          <w:lang w:eastAsia="ar-SA"/>
        </w:rPr>
        <w:t>zgodnie z wymaganiami załącznika nr 1</w:t>
      </w:r>
      <w:r w:rsidR="00347726">
        <w:rPr>
          <w:rFonts w:ascii="Verdana" w:hAnsi="Verdana"/>
          <w:bCs/>
          <w:kern w:val="2"/>
          <w:lang w:eastAsia="ar-SA"/>
        </w:rPr>
        <w:t>a, 1b i 1c</w:t>
      </w:r>
      <w:r w:rsidR="006959FF">
        <w:rPr>
          <w:rFonts w:ascii="Verdana" w:hAnsi="Verdana"/>
          <w:bCs/>
          <w:kern w:val="2"/>
          <w:lang w:eastAsia="ar-SA"/>
        </w:rPr>
        <w:t xml:space="preserve"> </w:t>
      </w:r>
      <w:r w:rsidRPr="00555A8E">
        <w:rPr>
          <w:rFonts w:ascii="Verdana" w:hAnsi="Verdana"/>
          <w:bCs/>
          <w:kern w:val="2"/>
          <w:lang w:eastAsia="ar-SA"/>
        </w:rPr>
        <w:t>do SWZ –</w:t>
      </w:r>
      <w:r w:rsidR="00216197">
        <w:rPr>
          <w:rFonts w:ascii="Verdana" w:hAnsi="Verdana"/>
          <w:bCs/>
          <w:kern w:val="2"/>
          <w:lang w:eastAsia="ar-SA"/>
        </w:rPr>
        <w:t xml:space="preserve"> </w:t>
      </w:r>
      <w:r w:rsidRPr="00555A8E">
        <w:rPr>
          <w:rFonts w:ascii="Verdana" w:hAnsi="Verdana"/>
          <w:bCs/>
          <w:kern w:val="2"/>
          <w:lang w:eastAsia="ar-SA"/>
        </w:rPr>
        <w:t>opis</w:t>
      </w:r>
      <w:r w:rsidR="00347726">
        <w:rPr>
          <w:rFonts w:ascii="Verdana" w:hAnsi="Verdana"/>
          <w:bCs/>
          <w:kern w:val="2"/>
          <w:lang w:eastAsia="ar-SA"/>
        </w:rPr>
        <w:t>y</w:t>
      </w:r>
      <w:r w:rsidRPr="00555A8E">
        <w:rPr>
          <w:rFonts w:ascii="Verdana" w:hAnsi="Verdana"/>
          <w:bCs/>
          <w:kern w:val="2"/>
          <w:lang w:eastAsia="ar-SA"/>
        </w:rPr>
        <w:t xml:space="preserve"> przedmiotu zamówienia.</w:t>
      </w:r>
    </w:p>
    <w:p w14:paraId="39FC062F" w14:textId="76F21EC4" w:rsidR="00347726" w:rsidRPr="00347726" w:rsidRDefault="00347726" w:rsidP="003D4FB8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347726">
        <w:rPr>
          <w:rFonts w:ascii="Verdana" w:hAnsi="Verdana"/>
          <w:b/>
          <w:bCs/>
          <w:kern w:val="2"/>
          <w:u w:val="single"/>
          <w:lang w:eastAsia="ar-SA"/>
        </w:rPr>
        <w:t>część nr I</w:t>
      </w:r>
      <w:r w:rsidRPr="00347726">
        <w:rPr>
          <w:rFonts w:ascii="Verdana" w:hAnsi="Verdana"/>
          <w:bCs/>
          <w:kern w:val="2"/>
          <w:lang w:eastAsia="ar-SA"/>
        </w:rPr>
        <w:t xml:space="preserve"> – usługa cateringowa posiłków w Ośrodku Szkolenia w Warszawie zgodnie </w:t>
      </w:r>
      <w:r w:rsidR="003D4FB8">
        <w:rPr>
          <w:rFonts w:ascii="Verdana" w:hAnsi="Verdana"/>
          <w:bCs/>
          <w:kern w:val="2"/>
          <w:lang w:eastAsia="ar-SA"/>
        </w:rPr>
        <w:br/>
      </w:r>
      <w:r w:rsidRPr="00347726">
        <w:rPr>
          <w:rFonts w:ascii="Verdana" w:hAnsi="Verdana"/>
          <w:bCs/>
          <w:kern w:val="2"/>
          <w:lang w:eastAsia="ar-SA"/>
        </w:rPr>
        <w:t>z wymaganiami załącznika nr 1a do SWZ – opis przedmiotu zamówienia;</w:t>
      </w:r>
    </w:p>
    <w:p w14:paraId="74FDFEC8" w14:textId="40BBF304" w:rsidR="00347726" w:rsidRPr="00347726" w:rsidRDefault="00347726" w:rsidP="00846548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347726">
        <w:rPr>
          <w:rFonts w:ascii="Verdana" w:hAnsi="Verdana"/>
          <w:b/>
          <w:bCs/>
          <w:kern w:val="2"/>
          <w:u w:val="single"/>
          <w:lang w:eastAsia="ar-SA"/>
        </w:rPr>
        <w:t>część nr II</w:t>
      </w:r>
      <w:r w:rsidRPr="00347726">
        <w:rPr>
          <w:rFonts w:ascii="Verdana" w:hAnsi="Verdana"/>
          <w:bCs/>
          <w:kern w:val="2"/>
          <w:lang w:eastAsia="ar-SA"/>
        </w:rPr>
        <w:t xml:space="preserve"> – usługa cateringowa posiłków na terenie Poligonu Szkoleniowego w Kręsku KW PSP w Warszawie zgodnie z wymaganiami załącznika nr 1b do SWZ – opis przedmiotu zamówienia;</w:t>
      </w:r>
    </w:p>
    <w:p w14:paraId="04405C33" w14:textId="4F243FE8" w:rsidR="00347726" w:rsidRPr="00555A8E" w:rsidRDefault="00347726" w:rsidP="00347726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347726">
        <w:rPr>
          <w:rFonts w:ascii="Verdana" w:hAnsi="Verdana"/>
          <w:b/>
          <w:bCs/>
          <w:kern w:val="2"/>
          <w:u w:val="single"/>
          <w:lang w:eastAsia="ar-SA"/>
        </w:rPr>
        <w:t>część nr III</w:t>
      </w:r>
      <w:r w:rsidRPr="00347726">
        <w:rPr>
          <w:rFonts w:ascii="Verdana" w:hAnsi="Verdana"/>
          <w:bCs/>
          <w:kern w:val="2"/>
          <w:lang w:eastAsia="ar-SA"/>
        </w:rPr>
        <w:t xml:space="preserve"> – usługa przygotowania posiłków, transportu oraz wydania ich na terenie Ośrodka Szkolenia w Pionkach zgodnie z wymaganiami załącznika nr 1c do SWZ –opis przedmiotu zamówienia.</w:t>
      </w:r>
    </w:p>
    <w:p w14:paraId="4F2D3CA9" w14:textId="21557F21" w:rsidR="00730844" w:rsidRDefault="00B91AF8" w:rsidP="00253815">
      <w:pPr>
        <w:numPr>
          <w:ilvl w:val="0"/>
          <w:numId w:val="36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kern w:val="2"/>
          <w:lang w:eastAsia="ar-SA"/>
        </w:rPr>
      </w:pPr>
      <w:r>
        <w:rPr>
          <w:rFonts w:ascii="Verdana" w:hAnsi="Verdana" w:cs="Verdana"/>
          <w:bCs/>
        </w:rPr>
        <w:t xml:space="preserve">Usługi będą wykonywane dla słuchaczy kursów i szkoleń organizowanych przez Zamawiającego </w:t>
      </w:r>
      <w:r w:rsidR="00356841">
        <w:rPr>
          <w:rFonts w:ascii="Verdana" w:hAnsi="Verdana" w:cs="Verdana"/>
          <w:bCs/>
        </w:rPr>
        <w:t>w Ośrodku Szkolenia w Warszawie,</w:t>
      </w:r>
      <w:r w:rsidR="00347726">
        <w:rPr>
          <w:rFonts w:ascii="Verdana" w:hAnsi="Verdana" w:cs="Verdana"/>
          <w:bCs/>
        </w:rPr>
        <w:t xml:space="preserve"> w Ośrodku Szkolenia w Pionkach oraz na terenie Poligonu Szkoleniowego w Kręsku,</w:t>
      </w:r>
      <w:r w:rsidR="0035684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tj. śniadania, obiadów i kolacji według wcześniejszych zamówień (zamówienie zgodnie z harmonogramem szkoleń w </w:t>
      </w:r>
      <w:r w:rsidR="00356841">
        <w:rPr>
          <w:rFonts w:ascii="Verdana" w:hAnsi="Verdana" w:cs="Verdana"/>
          <w:bCs/>
        </w:rPr>
        <w:t xml:space="preserve">obiektach KW PSP w Warszawie </w:t>
      </w:r>
      <w:r>
        <w:rPr>
          <w:rFonts w:ascii="Verdana" w:hAnsi="Verdana" w:cs="Verdana"/>
          <w:bCs/>
        </w:rPr>
        <w:t>- składane z kilkudniowym wyprzedzeniem jednak z możliwością zmiany ilości wydanych posiłków w ciągu dnia).</w:t>
      </w:r>
      <w:r>
        <w:rPr>
          <w:rFonts w:ascii="Verdana" w:hAnsi="Verdana" w:cs="Verdana"/>
          <w:bCs/>
          <w:color w:val="0033CC"/>
        </w:rPr>
        <w:t xml:space="preserve"> </w:t>
      </w:r>
      <w:r w:rsidR="00021AB0" w:rsidRPr="00555A8E">
        <w:rPr>
          <w:rFonts w:ascii="Verdana" w:hAnsi="Verdana"/>
          <w:bCs/>
          <w:kern w:val="2"/>
          <w:lang w:eastAsia="ar-SA"/>
        </w:rPr>
        <w:t>Przewidywana ilość posiłków w okresie obowiązywania umowy jest wskazana w załączniku nr 1</w:t>
      </w:r>
      <w:r w:rsidR="00347726">
        <w:rPr>
          <w:rFonts w:ascii="Verdana" w:hAnsi="Verdana"/>
          <w:bCs/>
          <w:kern w:val="2"/>
          <w:lang w:eastAsia="ar-SA"/>
        </w:rPr>
        <w:t>a, 1b i 1c</w:t>
      </w:r>
      <w:r w:rsidR="00253815">
        <w:rPr>
          <w:rFonts w:ascii="Verdana" w:hAnsi="Verdana"/>
          <w:bCs/>
          <w:kern w:val="2"/>
          <w:lang w:eastAsia="ar-SA"/>
        </w:rPr>
        <w:t xml:space="preserve"> </w:t>
      </w:r>
      <w:r w:rsidR="00021AB0" w:rsidRPr="00555A8E">
        <w:rPr>
          <w:rFonts w:ascii="Verdana" w:hAnsi="Verdana"/>
          <w:bCs/>
          <w:kern w:val="2"/>
          <w:lang w:eastAsia="ar-SA"/>
        </w:rPr>
        <w:t>do SWZ (opis przedmiotu</w:t>
      </w:r>
      <w:r w:rsidR="00253815">
        <w:rPr>
          <w:rFonts w:ascii="Verdana" w:hAnsi="Verdana"/>
          <w:bCs/>
          <w:kern w:val="2"/>
          <w:lang w:eastAsia="ar-SA"/>
        </w:rPr>
        <w:t xml:space="preserve"> </w:t>
      </w:r>
      <w:r w:rsidR="00021AB0" w:rsidRPr="00555A8E">
        <w:rPr>
          <w:rFonts w:ascii="Verdana" w:hAnsi="Verdana"/>
          <w:bCs/>
          <w:kern w:val="2"/>
          <w:lang w:eastAsia="ar-SA"/>
        </w:rPr>
        <w:t xml:space="preserve">zamówienia).  </w:t>
      </w:r>
    </w:p>
    <w:p w14:paraId="0D9C5BC9" w14:textId="3E8F3502" w:rsidR="00C626D2" w:rsidRPr="00C626D2" w:rsidRDefault="00C626D2" w:rsidP="00C626D2">
      <w:pPr>
        <w:numPr>
          <w:ilvl w:val="0"/>
          <w:numId w:val="36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C626D2">
        <w:rPr>
          <w:rFonts w:ascii="Verdana" w:hAnsi="Verdana"/>
          <w:bCs/>
          <w:kern w:val="2"/>
          <w:lang w:eastAsia="ar-SA"/>
        </w:rPr>
        <w:t xml:space="preserve">Zamawiający w ramach prawa opcji przewiduje skorzystanie z usługi przygotowania posiłków, transportu oraz wydania ich na terenie Ośrodka Szkolenia w Pionkach maksymalnie do </w:t>
      </w:r>
      <w:r w:rsidRPr="008D41CC">
        <w:rPr>
          <w:rFonts w:ascii="Verdana" w:hAnsi="Verdana"/>
          <w:bCs/>
          <w:kern w:val="2"/>
          <w:lang w:eastAsia="ar-SA"/>
        </w:rPr>
        <w:t xml:space="preserve">500 pełnoporcjowych </w:t>
      </w:r>
      <w:r w:rsidRPr="00C626D2">
        <w:rPr>
          <w:rFonts w:ascii="Verdana" w:hAnsi="Verdana"/>
          <w:bCs/>
          <w:kern w:val="2"/>
          <w:lang w:eastAsia="ar-SA"/>
        </w:rPr>
        <w:t>dni żywieniowych dla III części zamówienia. Zamawiający skorzysta z prawa opcji najpóźniej do dnia 31.01.202</w:t>
      </w:r>
      <w:r>
        <w:rPr>
          <w:rFonts w:ascii="Verdana" w:hAnsi="Verdana"/>
          <w:bCs/>
          <w:kern w:val="2"/>
          <w:lang w:eastAsia="ar-SA"/>
        </w:rPr>
        <w:t>5</w:t>
      </w:r>
      <w:r w:rsidRPr="00C626D2">
        <w:rPr>
          <w:rFonts w:ascii="Verdana" w:hAnsi="Verdana"/>
          <w:bCs/>
          <w:kern w:val="2"/>
          <w:lang w:eastAsia="ar-SA"/>
        </w:rPr>
        <w:t xml:space="preserve"> r. Skorzystanie z prawa opcji uzależnione jest od wystąpienia następujących okoliczności: </w:t>
      </w:r>
    </w:p>
    <w:p w14:paraId="4279F6C6" w14:textId="77777777" w:rsidR="00C626D2" w:rsidRPr="00C626D2" w:rsidRDefault="00C626D2" w:rsidP="00C626D2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C626D2">
        <w:rPr>
          <w:rFonts w:ascii="Verdana" w:hAnsi="Verdana"/>
          <w:bCs/>
          <w:kern w:val="2"/>
          <w:lang w:eastAsia="ar-SA"/>
        </w:rPr>
        <w:t>a) uzyskania oszczędności w udzielonym zamówieniu,</w:t>
      </w:r>
    </w:p>
    <w:p w14:paraId="5BFCF214" w14:textId="77777777" w:rsidR="00C626D2" w:rsidRPr="00C626D2" w:rsidRDefault="00C626D2" w:rsidP="00C626D2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C626D2">
        <w:rPr>
          <w:rFonts w:ascii="Verdana" w:hAnsi="Verdana"/>
          <w:bCs/>
          <w:kern w:val="2"/>
          <w:lang w:eastAsia="ar-SA"/>
        </w:rPr>
        <w:t>b) pozyskania dodatkowych środków finansowych,</w:t>
      </w:r>
    </w:p>
    <w:p w14:paraId="67FAE443" w14:textId="530FD4AA" w:rsidR="00C626D2" w:rsidRPr="00253815" w:rsidRDefault="00C626D2" w:rsidP="00C626D2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C626D2">
        <w:rPr>
          <w:rFonts w:ascii="Verdana" w:hAnsi="Verdana"/>
          <w:bCs/>
          <w:kern w:val="2"/>
          <w:lang w:eastAsia="ar-SA"/>
        </w:rPr>
        <w:t>c) wystąpienia nagłej, niemożliwej do przewidzenia potrzeby organizacji dodatkowych szkoleń lub kursów.</w:t>
      </w:r>
    </w:p>
    <w:p w14:paraId="157D0E97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9A57F9C" w14:textId="77777777" w:rsidR="00A746CE" w:rsidRPr="00A746CE" w:rsidRDefault="00A746CE" w:rsidP="00A746CE"/>
    <w:p w14:paraId="76EB0759" w14:textId="77777777" w:rsidR="005431C6" w:rsidRDefault="005431C6" w:rsidP="005431C6">
      <w:pPr>
        <w:pStyle w:val="Tekstpodstawowy"/>
        <w:tabs>
          <w:tab w:val="left" w:pos="993"/>
        </w:tabs>
        <w:spacing w:line="280" w:lineRule="atLeast"/>
        <w:ind w:left="360"/>
        <w:rPr>
          <w:rFonts w:ascii="Verdana" w:hAnsi="Verdana" w:cs="Verdana"/>
          <w:b w:val="0"/>
          <w:sz w:val="20"/>
          <w:szCs w:val="20"/>
          <w:lang w:val="x-none"/>
        </w:rPr>
      </w:pPr>
      <w:r>
        <w:rPr>
          <w:rFonts w:ascii="Verdana" w:hAnsi="Verdana" w:cs="Verdana"/>
          <w:b w:val="0"/>
          <w:sz w:val="20"/>
          <w:szCs w:val="20"/>
          <w:lang w:val="x-none"/>
        </w:rPr>
        <w:t xml:space="preserve">Wykonawca udzieli gwarancji </w:t>
      </w:r>
      <w:r>
        <w:rPr>
          <w:rFonts w:ascii="Verdana" w:hAnsi="Verdana" w:cs="Verdana"/>
          <w:b w:val="0"/>
          <w:sz w:val="20"/>
          <w:szCs w:val="20"/>
        </w:rPr>
        <w:t>ilościowej i jakościowej na dostarczane posiłki przez cały okres trwania umowy.</w:t>
      </w:r>
      <w:r>
        <w:rPr>
          <w:rFonts w:ascii="Verdana" w:hAnsi="Verdana" w:cs="Verdana"/>
          <w:b w:val="0"/>
          <w:sz w:val="20"/>
          <w:szCs w:val="20"/>
          <w:lang w:val="x-none"/>
        </w:rPr>
        <w:t xml:space="preserve"> </w:t>
      </w:r>
    </w:p>
    <w:p w14:paraId="4CBE43B6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24411AC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3A387097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22D86248" w14:textId="1902F3F3" w:rsidR="0024497E" w:rsidRDefault="0024497E" w:rsidP="0024497E">
      <w:pPr>
        <w:pStyle w:val="Akapitzlist"/>
        <w:numPr>
          <w:ilvl w:val="3"/>
          <w:numId w:val="4"/>
        </w:numPr>
        <w:suppressAutoHyphens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Verdana" w:hAnsi="Verdana" w:cs="Verdana"/>
          <w:lang w:eastAsia="ar-SA"/>
        </w:rPr>
      </w:pPr>
      <w:r w:rsidRPr="00987022">
        <w:rPr>
          <w:rFonts w:ascii="Verdana" w:hAnsi="Verdana" w:cs="Verdana"/>
          <w:lang w:eastAsia="ar-SA"/>
        </w:rPr>
        <w:t xml:space="preserve">Zamawiający na podstawie </w:t>
      </w:r>
      <w:r w:rsidRPr="00ED21B8">
        <w:rPr>
          <w:rFonts w:ascii="Verdana" w:hAnsi="Verdana" w:cs="Verdana"/>
          <w:lang w:eastAsia="ar-SA"/>
        </w:rPr>
        <w:t xml:space="preserve">art. </w:t>
      </w:r>
      <w:r>
        <w:rPr>
          <w:rFonts w:ascii="Verdana" w:hAnsi="Verdana" w:cs="Verdana"/>
          <w:lang w:eastAsia="ar-SA"/>
        </w:rPr>
        <w:t>95</w:t>
      </w:r>
      <w:r w:rsidRPr="00ED21B8">
        <w:rPr>
          <w:rFonts w:ascii="Verdana" w:hAnsi="Verdana" w:cs="Verdana"/>
          <w:lang w:eastAsia="ar-SA"/>
        </w:rPr>
        <w:t xml:space="preserve"> ust. </w:t>
      </w:r>
      <w:r w:rsidR="00E04372">
        <w:rPr>
          <w:rFonts w:ascii="Verdana" w:hAnsi="Verdana" w:cs="Verdana"/>
          <w:lang w:eastAsia="ar-SA"/>
        </w:rPr>
        <w:t>1</w:t>
      </w:r>
      <w:r w:rsidRPr="00ED21B8">
        <w:rPr>
          <w:rFonts w:ascii="Verdana" w:hAnsi="Verdana" w:cs="Verdana"/>
          <w:lang w:eastAsia="ar-SA"/>
        </w:rPr>
        <w:t xml:space="preserve"> wymaga zatrudnienia przez wykonawcę lub podwykonawcę na podstawie umowy o pracę </w:t>
      </w:r>
      <w:r w:rsidR="00AB2CCD">
        <w:rPr>
          <w:rFonts w:ascii="Verdana" w:hAnsi="Verdana" w:cs="Verdana"/>
          <w:lang w:eastAsia="ar-SA"/>
        </w:rPr>
        <w:t xml:space="preserve">minimum </w:t>
      </w:r>
      <w:r w:rsidR="00E04372">
        <w:rPr>
          <w:rFonts w:ascii="Verdana" w:hAnsi="Verdana" w:cs="Verdana"/>
          <w:lang w:eastAsia="ar-SA"/>
        </w:rPr>
        <w:t>1 osob</w:t>
      </w:r>
      <w:r w:rsidR="00253815">
        <w:rPr>
          <w:rFonts w:ascii="Verdana" w:hAnsi="Verdana" w:cs="Verdana"/>
          <w:lang w:eastAsia="ar-SA"/>
        </w:rPr>
        <w:t>y</w:t>
      </w:r>
      <w:r w:rsidR="00E04372">
        <w:rPr>
          <w:rFonts w:ascii="Verdana" w:hAnsi="Verdana" w:cs="Verdana"/>
          <w:lang w:eastAsia="ar-SA"/>
        </w:rPr>
        <w:t xml:space="preserve"> dla zamówienia</w:t>
      </w:r>
      <w:r w:rsidR="00253815">
        <w:rPr>
          <w:rFonts w:ascii="Verdana" w:hAnsi="Verdana" w:cs="Verdana"/>
          <w:lang w:eastAsia="ar-SA"/>
        </w:rPr>
        <w:t>,</w:t>
      </w:r>
      <w:r w:rsidRPr="00ED21B8">
        <w:rPr>
          <w:rFonts w:ascii="Verdana" w:hAnsi="Verdana" w:cs="Verdana"/>
          <w:lang w:eastAsia="ar-SA"/>
        </w:rPr>
        <w:t xml:space="preserve"> wykonując</w:t>
      </w:r>
      <w:r w:rsidR="00BC55DE">
        <w:rPr>
          <w:rFonts w:ascii="Verdana" w:hAnsi="Verdana" w:cs="Verdana"/>
          <w:lang w:eastAsia="ar-SA"/>
        </w:rPr>
        <w:t>e</w:t>
      </w:r>
      <w:r w:rsidR="00D4606F">
        <w:rPr>
          <w:rFonts w:ascii="Verdana" w:hAnsi="Verdana" w:cs="Verdana"/>
          <w:lang w:eastAsia="ar-SA"/>
        </w:rPr>
        <w:t>j</w:t>
      </w:r>
      <w:r w:rsidRPr="00ED21B8">
        <w:rPr>
          <w:rFonts w:ascii="Verdana" w:hAnsi="Verdana" w:cs="Verdana"/>
          <w:lang w:eastAsia="ar-SA"/>
        </w:rPr>
        <w:t xml:space="preserve"> </w:t>
      </w:r>
      <w:r w:rsidRPr="00987022">
        <w:rPr>
          <w:rFonts w:ascii="Verdana" w:hAnsi="Verdana" w:cs="Verdana"/>
          <w:lang w:eastAsia="ar-SA"/>
        </w:rPr>
        <w:t xml:space="preserve">wskazane przez </w:t>
      </w:r>
      <w:r w:rsidR="007471A8">
        <w:rPr>
          <w:rFonts w:ascii="Verdana" w:hAnsi="Verdana" w:cs="Verdana"/>
          <w:lang w:eastAsia="ar-SA"/>
        </w:rPr>
        <w:t>Z</w:t>
      </w:r>
      <w:r w:rsidRPr="00987022">
        <w:rPr>
          <w:rFonts w:ascii="Verdana" w:hAnsi="Verdana" w:cs="Verdana"/>
          <w:lang w:eastAsia="ar-SA"/>
        </w:rPr>
        <w:t xml:space="preserve">amawiającego czynności </w:t>
      </w:r>
      <w:r>
        <w:rPr>
          <w:rFonts w:ascii="Verdana" w:hAnsi="Verdana" w:cs="Verdana"/>
          <w:lang w:eastAsia="ar-SA"/>
        </w:rPr>
        <w:t>w zakresie realizacji z</w:t>
      </w:r>
      <w:r w:rsidR="009C47D9">
        <w:rPr>
          <w:rFonts w:ascii="Verdana" w:hAnsi="Verdana" w:cs="Verdana"/>
          <w:lang w:eastAsia="ar-SA"/>
        </w:rPr>
        <w:t>a</w:t>
      </w:r>
      <w:r>
        <w:rPr>
          <w:rFonts w:ascii="Verdana" w:hAnsi="Verdana" w:cs="Verdana"/>
          <w:lang w:eastAsia="ar-SA"/>
        </w:rPr>
        <w:t>mówienia,</w:t>
      </w:r>
      <w:r w:rsidRPr="00987022">
        <w:rPr>
          <w:rFonts w:ascii="Verdana" w:hAnsi="Verdana" w:cs="Verdana"/>
          <w:lang w:eastAsia="ar-SA"/>
        </w:rPr>
        <w:t xml:space="preserve"> jeżeli wykonanie tych czynności polega na wykonywaniu pracy w sposób określony w art. 22 § 1 ustawy z dnia 26 czerwca</w:t>
      </w:r>
      <w:r>
        <w:rPr>
          <w:rFonts w:ascii="Verdana" w:hAnsi="Verdana" w:cs="Verdana"/>
          <w:lang w:eastAsia="ar-SA"/>
        </w:rPr>
        <w:t xml:space="preserve"> </w:t>
      </w:r>
      <w:r w:rsidRPr="003A3D2E">
        <w:rPr>
          <w:rFonts w:ascii="Verdana" w:hAnsi="Verdana" w:cs="Verdana"/>
          <w:lang w:eastAsia="ar-SA"/>
        </w:rPr>
        <w:t>1974 r. - Kodeks pracy (</w:t>
      </w:r>
      <w:proofErr w:type="spellStart"/>
      <w:r w:rsidR="00C626D2">
        <w:rPr>
          <w:rFonts w:ascii="Verdana" w:hAnsi="Verdana" w:cs="Verdana"/>
          <w:lang w:eastAsia="ar-SA"/>
        </w:rPr>
        <w:t>t.j</w:t>
      </w:r>
      <w:proofErr w:type="spellEnd"/>
      <w:r w:rsidR="00C626D2">
        <w:rPr>
          <w:rFonts w:ascii="Verdana" w:hAnsi="Verdana" w:cs="Verdana"/>
          <w:lang w:eastAsia="ar-SA"/>
        </w:rPr>
        <w:t xml:space="preserve">. </w:t>
      </w:r>
      <w:r w:rsidRPr="003A3D2E">
        <w:rPr>
          <w:rFonts w:ascii="Verdana" w:hAnsi="Verdana" w:cs="Verdana"/>
          <w:lang w:eastAsia="ar-SA"/>
        </w:rPr>
        <w:t>Dz. U. z 20</w:t>
      </w:r>
      <w:r w:rsidR="00E04372">
        <w:rPr>
          <w:rFonts w:ascii="Verdana" w:hAnsi="Verdana" w:cs="Verdana"/>
          <w:lang w:eastAsia="ar-SA"/>
        </w:rPr>
        <w:t>2</w:t>
      </w:r>
      <w:r w:rsidR="00C626D2">
        <w:rPr>
          <w:rFonts w:ascii="Verdana" w:hAnsi="Verdana" w:cs="Verdana"/>
          <w:lang w:eastAsia="ar-SA"/>
        </w:rPr>
        <w:t>3</w:t>
      </w:r>
      <w:r w:rsidRPr="003A3D2E">
        <w:rPr>
          <w:rFonts w:ascii="Verdana" w:hAnsi="Verdana" w:cs="Verdana"/>
          <w:lang w:eastAsia="ar-SA"/>
        </w:rPr>
        <w:t xml:space="preserve"> r. poz.</w:t>
      </w:r>
      <w:r w:rsidR="00E04372">
        <w:rPr>
          <w:rFonts w:ascii="Verdana" w:hAnsi="Verdana" w:cs="Verdana"/>
          <w:lang w:eastAsia="ar-SA"/>
        </w:rPr>
        <w:t xml:space="preserve"> </w:t>
      </w:r>
      <w:r w:rsidR="00C626D2">
        <w:rPr>
          <w:rFonts w:ascii="Verdana" w:hAnsi="Verdana" w:cs="Verdana"/>
          <w:lang w:eastAsia="ar-SA"/>
        </w:rPr>
        <w:t>1465</w:t>
      </w:r>
      <w:r w:rsidRPr="003A3D2E">
        <w:rPr>
          <w:rFonts w:ascii="Verdana" w:hAnsi="Verdana" w:cs="Verdana"/>
          <w:lang w:eastAsia="ar-SA"/>
        </w:rPr>
        <w:t xml:space="preserve">). Zakres czynności wskazany jest w Opisie Przedmiotu Zamówienia </w:t>
      </w:r>
      <w:r>
        <w:rPr>
          <w:rFonts w:ascii="Verdana" w:hAnsi="Verdana" w:cs="Verdana"/>
          <w:lang w:eastAsia="ar-SA"/>
        </w:rPr>
        <w:t xml:space="preserve">w </w:t>
      </w:r>
      <w:r w:rsidRPr="003A3D2E">
        <w:rPr>
          <w:rFonts w:ascii="Verdana" w:hAnsi="Verdana" w:cs="Verdana"/>
          <w:lang w:eastAsia="ar-SA"/>
        </w:rPr>
        <w:t>załączniku nr 1</w:t>
      </w:r>
      <w:r w:rsidR="00C626D2">
        <w:rPr>
          <w:rFonts w:ascii="Verdana" w:hAnsi="Verdana" w:cs="Verdana"/>
          <w:lang w:eastAsia="ar-SA"/>
        </w:rPr>
        <w:t>a, 1b i 1c</w:t>
      </w:r>
      <w:r w:rsidR="00253815">
        <w:rPr>
          <w:rFonts w:ascii="Verdana" w:hAnsi="Verdana" w:cs="Verdana"/>
          <w:lang w:eastAsia="ar-SA"/>
        </w:rPr>
        <w:t xml:space="preserve"> </w:t>
      </w:r>
      <w:r w:rsidRPr="003A3D2E">
        <w:rPr>
          <w:rFonts w:ascii="Verdana" w:hAnsi="Verdana" w:cs="Verdana"/>
          <w:lang w:eastAsia="ar-SA"/>
        </w:rPr>
        <w:t>do SWZ.</w:t>
      </w:r>
    </w:p>
    <w:p w14:paraId="70C8FACD" w14:textId="15F478DB" w:rsidR="00E04372" w:rsidRDefault="00E04372" w:rsidP="00E04372">
      <w:pPr>
        <w:pStyle w:val="Akapitzlist"/>
        <w:numPr>
          <w:ilvl w:val="3"/>
          <w:numId w:val="4"/>
        </w:numPr>
        <w:suppressAutoHyphens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 xml:space="preserve">Zamawiający wymaga, aby wynagrodzenie za pracę osoby zatrudnionej na podstawie umowy o pracę nie było niższe od obowiązującej wysokości minimalnego wynagrodzenia, ustalone </w:t>
      </w:r>
      <w:r w:rsidR="00253815">
        <w:rPr>
          <w:rFonts w:ascii="Verdana" w:hAnsi="Verdana" w:cs="Verdana"/>
          <w:lang w:eastAsia="ar-SA"/>
        </w:rPr>
        <w:br/>
      </w:r>
      <w:r>
        <w:rPr>
          <w:rFonts w:ascii="Verdana" w:hAnsi="Verdana" w:cs="Verdana"/>
          <w:lang w:eastAsia="ar-SA"/>
        </w:rPr>
        <w:t xml:space="preserve">na podstawie przepisów ustawy z dnia 10 października 2002 r. o minimalnym wynagrodzeniu za pracę </w:t>
      </w:r>
      <w:r w:rsidRPr="00663782">
        <w:rPr>
          <w:rFonts w:ascii="Verdana" w:hAnsi="Verdana" w:cs="Verdana"/>
          <w:lang w:eastAsia="ar-SA"/>
        </w:rPr>
        <w:t>(Dz. U. z 20</w:t>
      </w:r>
      <w:r>
        <w:rPr>
          <w:rFonts w:ascii="Verdana" w:hAnsi="Verdana" w:cs="Verdana"/>
          <w:lang w:eastAsia="ar-SA"/>
        </w:rPr>
        <w:t>20</w:t>
      </w:r>
      <w:r w:rsidRPr="00663782">
        <w:rPr>
          <w:rFonts w:ascii="Verdana" w:hAnsi="Verdana" w:cs="Verdana"/>
          <w:lang w:eastAsia="ar-SA"/>
        </w:rPr>
        <w:t xml:space="preserve"> r. poz. </w:t>
      </w:r>
      <w:r>
        <w:rPr>
          <w:rFonts w:ascii="Verdana" w:hAnsi="Verdana" w:cs="Verdana"/>
          <w:lang w:eastAsia="ar-SA"/>
        </w:rPr>
        <w:t>2207</w:t>
      </w:r>
      <w:r w:rsidRPr="00663782">
        <w:rPr>
          <w:rFonts w:ascii="Verdana" w:hAnsi="Verdana" w:cs="Verdana"/>
          <w:lang w:eastAsia="ar-SA"/>
        </w:rPr>
        <w:t>).</w:t>
      </w:r>
    </w:p>
    <w:p w14:paraId="7422A962" w14:textId="75ED732C" w:rsidR="00E04372" w:rsidRPr="00E04372" w:rsidRDefault="00E04372" w:rsidP="00E04372">
      <w:pPr>
        <w:pStyle w:val="Akapitzlist"/>
        <w:numPr>
          <w:ilvl w:val="3"/>
          <w:numId w:val="4"/>
        </w:numPr>
        <w:suppressAutoHyphens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>Wszelkie informacje dotyczące zatrudnienia na umowę o pracę zawarte są w z</w:t>
      </w:r>
      <w:r w:rsidR="00D4606F">
        <w:rPr>
          <w:rFonts w:ascii="Verdana" w:hAnsi="Verdana" w:cs="Verdana"/>
          <w:lang w:eastAsia="ar-SA"/>
        </w:rPr>
        <w:t>a</w:t>
      </w:r>
      <w:r>
        <w:rPr>
          <w:rFonts w:ascii="Verdana" w:hAnsi="Verdana" w:cs="Verdana"/>
          <w:lang w:eastAsia="ar-SA"/>
        </w:rPr>
        <w:t xml:space="preserve">łączniku </w:t>
      </w:r>
      <w:r w:rsidR="00253815">
        <w:rPr>
          <w:rFonts w:ascii="Verdana" w:hAnsi="Verdana" w:cs="Verdana"/>
          <w:lang w:eastAsia="ar-SA"/>
        </w:rPr>
        <w:br/>
      </w:r>
      <w:r>
        <w:rPr>
          <w:rFonts w:ascii="Verdana" w:hAnsi="Verdana" w:cs="Verdana"/>
          <w:lang w:eastAsia="ar-SA"/>
        </w:rPr>
        <w:t xml:space="preserve">nr </w:t>
      </w:r>
      <w:r w:rsidR="00253815">
        <w:rPr>
          <w:rFonts w:ascii="Verdana" w:hAnsi="Verdana" w:cs="Verdana"/>
          <w:lang w:eastAsia="ar-SA"/>
        </w:rPr>
        <w:t>2</w:t>
      </w:r>
      <w:r w:rsidR="00080C4A">
        <w:rPr>
          <w:rFonts w:ascii="Verdana" w:hAnsi="Verdana" w:cs="Verdana"/>
          <w:lang w:eastAsia="ar-SA"/>
        </w:rPr>
        <w:t>a, 2b i 2c</w:t>
      </w:r>
      <w:r>
        <w:rPr>
          <w:rFonts w:ascii="Verdana" w:hAnsi="Verdana" w:cs="Verdana"/>
          <w:lang w:eastAsia="ar-SA"/>
        </w:rPr>
        <w:t xml:space="preserve"> do SWZ.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E027D5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CF55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08FCAC6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895FFE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762E91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0D876996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1EEA4E1A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1DC2EE2D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D9A3D4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A37E6B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112D242F" w14:textId="77777777" w:rsidR="00D14835" w:rsidRPr="00462550" w:rsidRDefault="00D14835" w:rsidP="0025381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0BD1E7AF" w14:textId="77777777" w:rsidR="00D14835" w:rsidRPr="00462550" w:rsidRDefault="00D14835" w:rsidP="0025381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7C89BB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EB1D86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3C2D42B2" w14:textId="3B20D5AB" w:rsidR="00253815" w:rsidRDefault="006137A3" w:rsidP="00253815">
      <w:pPr>
        <w:spacing w:line="276" w:lineRule="auto"/>
        <w:jc w:val="both"/>
        <w:rPr>
          <w:rFonts w:ascii="Verdana" w:hAnsi="Verdana" w:cs="Arial"/>
          <w:bCs/>
        </w:rPr>
      </w:pPr>
      <w:r w:rsidRPr="00940DE8">
        <w:rPr>
          <w:rFonts w:ascii="Verdana" w:hAnsi="Verdana" w:cs="Arial"/>
        </w:rPr>
        <w:t>Termin wykonania zamówienia</w:t>
      </w:r>
      <w:r>
        <w:rPr>
          <w:rFonts w:ascii="Verdana" w:hAnsi="Verdana" w:cs="Arial"/>
        </w:rPr>
        <w:t>:</w:t>
      </w:r>
      <w:r w:rsidR="00253815">
        <w:rPr>
          <w:rFonts w:ascii="Verdana" w:hAnsi="Verdana" w:cs="Arial"/>
        </w:rPr>
        <w:t xml:space="preserve"> </w:t>
      </w:r>
    </w:p>
    <w:p w14:paraId="68E5467F" w14:textId="294F49E7" w:rsidR="00080C4A" w:rsidRPr="00080C4A" w:rsidRDefault="00080C4A" w:rsidP="00080C4A">
      <w:pPr>
        <w:spacing w:line="276" w:lineRule="auto"/>
        <w:jc w:val="both"/>
        <w:rPr>
          <w:rFonts w:ascii="Verdana" w:hAnsi="Verdana" w:cs="Arial"/>
          <w:bCs/>
        </w:rPr>
      </w:pPr>
      <w:r w:rsidRPr="00080C4A">
        <w:rPr>
          <w:rFonts w:ascii="Verdana" w:hAnsi="Verdana" w:cs="Arial"/>
          <w:b/>
          <w:bCs/>
        </w:rPr>
        <w:t>Dla części I zamówienia:</w:t>
      </w:r>
      <w:r w:rsidRPr="00080C4A">
        <w:rPr>
          <w:rFonts w:ascii="Verdana" w:hAnsi="Verdana" w:cs="Arial"/>
          <w:bCs/>
        </w:rPr>
        <w:t xml:space="preserve"> </w:t>
      </w:r>
      <w:r w:rsidRPr="008D41CC">
        <w:rPr>
          <w:rFonts w:ascii="Verdana" w:hAnsi="Verdana" w:cs="Arial"/>
          <w:bCs/>
        </w:rPr>
        <w:t xml:space="preserve">od </w:t>
      </w:r>
      <w:r w:rsidR="008D41CC" w:rsidRPr="008D41CC">
        <w:rPr>
          <w:rFonts w:ascii="Verdana" w:hAnsi="Verdana" w:cs="Arial"/>
          <w:bCs/>
        </w:rPr>
        <w:t>15</w:t>
      </w:r>
      <w:r w:rsidRPr="008D41CC">
        <w:rPr>
          <w:rFonts w:ascii="Verdana" w:hAnsi="Verdana" w:cs="Arial"/>
          <w:bCs/>
        </w:rPr>
        <w:t>.0</w:t>
      </w:r>
      <w:r w:rsidR="008D41CC" w:rsidRPr="008D41CC">
        <w:rPr>
          <w:rFonts w:ascii="Verdana" w:hAnsi="Verdana" w:cs="Arial"/>
          <w:bCs/>
        </w:rPr>
        <w:t>2</w:t>
      </w:r>
      <w:r w:rsidRPr="008D41CC">
        <w:rPr>
          <w:rFonts w:ascii="Verdana" w:hAnsi="Verdana" w:cs="Arial"/>
          <w:bCs/>
        </w:rPr>
        <w:t>.2024 r. (jednak nie wcześniej niż od dnia podpisania umowy) do dnia 31.12.2024 r.</w:t>
      </w:r>
      <w:r w:rsidRPr="00080C4A">
        <w:rPr>
          <w:rFonts w:ascii="Verdana" w:hAnsi="Verdana" w:cs="Arial"/>
          <w:bCs/>
        </w:rPr>
        <w:t xml:space="preserve"> lub do wykorzystania deklarowanej ilości posiłków określonej </w:t>
      </w:r>
      <w:r w:rsidR="00846548">
        <w:rPr>
          <w:rFonts w:ascii="Verdana" w:hAnsi="Verdana" w:cs="Arial"/>
          <w:bCs/>
        </w:rPr>
        <w:br/>
      </w:r>
      <w:r w:rsidRPr="00080C4A">
        <w:rPr>
          <w:rFonts w:ascii="Verdana" w:hAnsi="Verdana" w:cs="Arial"/>
          <w:bCs/>
        </w:rPr>
        <w:t>w zał. nr 1a i 2a do SWZ.</w:t>
      </w:r>
    </w:p>
    <w:p w14:paraId="0FA1F02C" w14:textId="4B9815C9" w:rsidR="00080C4A" w:rsidRPr="00080C4A" w:rsidRDefault="00080C4A" w:rsidP="00080C4A">
      <w:pPr>
        <w:spacing w:line="276" w:lineRule="auto"/>
        <w:jc w:val="both"/>
        <w:rPr>
          <w:rFonts w:ascii="Verdana" w:hAnsi="Verdana" w:cs="Arial"/>
          <w:bCs/>
        </w:rPr>
      </w:pPr>
      <w:r w:rsidRPr="00080C4A">
        <w:rPr>
          <w:rFonts w:ascii="Verdana" w:hAnsi="Verdana" w:cs="Arial"/>
          <w:b/>
          <w:bCs/>
        </w:rPr>
        <w:t>Dla części II zamówienia:</w:t>
      </w:r>
      <w:r w:rsidRPr="00080C4A">
        <w:rPr>
          <w:rFonts w:ascii="Verdana" w:hAnsi="Verdana" w:cs="Arial"/>
          <w:bCs/>
        </w:rPr>
        <w:t xml:space="preserve"> od 01.04.202</w:t>
      </w:r>
      <w:r>
        <w:rPr>
          <w:rFonts w:ascii="Verdana" w:hAnsi="Verdana" w:cs="Arial"/>
          <w:bCs/>
        </w:rPr>
        <w:t>4</w:t>
      </w:r>
      <w:r w:rsidRPr="00080C4A">
        <w:rPr>
          <w:rFonts w:ascii="Verdana" w:hAnsi="Verdana" w:cs="Arial"/>
          <w:bCs/>
        </w:rPr>
        <w:t xml:space="preserve"> r. (jednak nie wcześniej niż od dnia podpisania umowy) do dnia 31.10.202</w:t>
      </w:r>
      <w:r>
        <w:rPr>
          <w:rFonts w:ascii="Verdana" w:hAnsi="Verdana" w:cs="Arial"/>
          <w:bCs/>
        </w:rPr>
        <w:t>4</w:t>
      </w:r>
      <w:r w:rsidRPr="00080C4A">
        <w:rPr>
          <w:rFonts w:ascii="Verdana" w:hAnsi="Verdana" w:cs="Arial"/>
          <w:bCs/>
        </w:rPr>
        <w:t xml:space="preserve"> r. lub do wykorzystania deklarowanej ilości posiłków określonej </w:t>
      </w:r>
      <w:r w:rsidR="00846548">
        <w:rPr>
          <w:rFonts w:ascii="Verdana" w:hAnsi="Verdana" w:cs="Arial"/>
          <w:bCs/>
        </w:rPr>
        <w:br/>
      </w:r>
      <w:r w:rsidRPr="00080C4A">
        <w:rPr>
          <w:rFonts w:ascii="Verdana" w:hAnsi="Verdana" w:cs="Arial"/>
          <w:bCs/>
        </w:rPr>
        <w:t>w zał. nr 1b i 2b do SWZ.</w:t>
      </w:r>
    </w:p>
    <w:p w14:paraId="75B1D9AF" w14:textId="440477B1" w:rsidR="00080C4A" w:rsidRDefault="00080C4A" w:rsidP="00080C4A">
      <w:pPr>
        <w:spacing w:line="276" w:lineRule="auto"/>
        <w:jc w:val="both"/>
        <w:rPr>
          <w:rFonts w:ascii="Verdana" w:hAnsi="Verdana" w:cs="Arial"/>
          <w:bCs/>
        </w:rPr>
      </w:pPr>
      <w:r w:rsidRPr="00080C4A">
        <w:rPr>
          <w:rFonts w:ascii="Verdana" w:hAnsi="Verdana" w:cs="Arial"/>
          <w:b/>
          <w:bCs/>
        </w:rPr>
        <w:t>Dla części III zamówienia:</w:t>
      </w:r>
      <w:r w:rsidRPr="00080C4A">
        <w:rPr>
          <w:rFonts w:ascii="Verdana" w:hAnsi="Verdana" w:cs="Arial"/>
          <w:bCs/>
        </w:rPr>
        <w:t xml:space="preserve"> od 01.0</w:t>
      </w:r>
      <w:r w:rsidR="008D41CC">
        <w:rPr>
          <w:rFonts w:ascii="Verdana" w:hAnsi="Verdana" w:cs="Arial"/>
          <w:bCs/>
        </w:rPr>
        <w:t>3</w:t>
      </w:r>
      <w:r w:rsidRPr="00080C4A">
        <w:rPr>
          <w:rFonts w:ascii="Verdana" w:hAnsi="Verdana" w:cs="Arial"/>
          <w:bCs/>
        </w:rPr>
        <w:t>.202</w:t>
      </w:r>
      <w:r>
        <w:rPr>
          <w:rFonts w:ascii="Verdana" w:hAnsi="Verdana" w:cs="Arial"/>
          <w:bCs/>
        </w:rPr>
        <w:t>4</w:t>
      </w:r>
      <w:r w:rsidRPr="00080C4A">
        <w:rPr>
          <w:rFonts w:ascii="Verdana" w:hAnsi="Verdana" w:cs="Arial"/>
          <w:bCs/>
        </w:rPr>
        <w:t xml:space="preserve"> r. (jednak nie wcześniej niż od dnia zawarcia umowy do dnia 2</w:t>
      </w:r>
      <w:r>
        <w:rPr>
          <w:rFonts w:ascii="Verdana" w:hAnsi="Verdana" w:cs="Arial"/>
          <w:bCs/>
        </w:rPr>
        <w:t>8</w:t>
      </w:r>
      <w:r w:rsidRPr="00080C4A">
        <w:rPr>
          <w:rFonts w:ascii="Verdana" w:hAnsi="Verdana" w:cs="Arial"/>
          <w:bCs/>
        </w:rPr>
        <w:t>.02.202</w:t>
      </w:r>
      <w:r>
        <w:rPr>
          <w:rFonts w:ascii="Verdana" w:hAnsi="Verdana" w:cs="Arial"/>
          <w:bCs/>
        </w:rPr>
        <w:t>5</w:t>
      </w:r>
      <w:r w:rsidRPr="00080C4A">
        <w:rPr>
          <w:rFonts w:ascii="Verdana" w:hAnsi="Verdana" w:cs="Arial"/>
          <w:bCs/>
        </w:rPr>
        <w:t xml:space="preserve"> r. lub do wykorzystania deklarowanej ilości posiłków określonej </w:t>
      </w:r>
      <w:r w:rsidR="00846548">
        <w:rPr>
          <w:rFonts w:ascii="Verdana" w:hAnsi="Verdana" w:cs="Arial"/>
          <w:bCs/>
        </w:rPr>
        <w:br/>
      </w:r>
      <w:r w:rsidRPr="00080C4A">
        <w:rPr>
          <w:rFonts w:ascii="Verdana" w:hAnsi="Verdana" w:cs="Arial"/>
          <w:bCs/>
        </w:rPr>
        <w:t>w zał. nr 1c i 2c do SWZ.</w:t>
      </w:r>
    </w:p>
    <w:p w14:paraId="2BBDA7BC" w14:textId="77777777" w:rsidR="00181AC9" w:rsidRPr="00BF6956" w:rsidRDefault="00181AC9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227FD39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EB72129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0A621335" w14:textId="552828F8" w:rsidR="005E523D" w:rsidRPr="008D41CC" w:rsidRDefault="008D41CC" w:rsidP="008D41CC">
      <w:pPr>
        <w:pStyle w:val="Default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8D41CC">
        <w:rPr>
          <w:rFonts w:ascii="Verdana" w:hAnsi="Verdana"/>
          <w:color w:val="auto"/>
          <w:sz w:val="20"/>
          <w:szCs w:val="20"/>
        </w:rPr>
        <w:t>Zamawiający nie stawia warunków udziału w postępowaniu.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CBDC57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F87831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X. PODSTAWY WYKLUCZENIA WYKONAWCY</w:t>
            </w:r>
          </w:p>
        </w:tc>
      </w:tr>
    </w:tbl>
    <w:p w14:paraId="133A1F21" w14:textId="77777777" w:rsidR="00E04372" w:rsidRDefault="00EF3A30" w:rsidP="00E04372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na podstawie art. 108 ust. 1 oraz </w:t>
      </w:r>
      <w:r w:rsidR="00BD36B3">
        <w:rPr>
          <w:rFonts w:ascii="Verdana" w:hAnsi="Verdana" w:cs="Verdana"/>
        </w:rPr>
        <w:t xml:space="preserve">przewiduje wykluczenie Wykonawcy </w:t>
      </w:r>
      <w:r w:rsidRPr="002D4FC9">
        <w:rPr>
          <w:rFonts w:ascii="Verdana" w:hAnsi="Verdana" w:cs="Verdana"/>
        </w:rPr>
        <w:t>na podstawie art. 109 ust. 1</w:t>
      </w:r>
    </w:p>
    <w:p w14:paraId="081B49D3" w14:textId="61CF48D3" w:rsidR="00EF3A30" w:rsidRDefault="00A82DBA" w:rsidP="00E04372">
      <w:pPr>
        <w:tabs>
          <w:tab w:val="left" w:pos="408"/>
        </w:tabs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E04372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>z podobnej procedury przewidzianej w przepisach miejsca wszczęcia tej procedury</w:t>
      </w:r>
      <w:r w:rsidR="00B73F32">
        <w:rPr>
          <w:rFonts w:ascii="Verdana" w:hAnsi="Verdana" w:cs="Verdana"/>
          <w:bCs/>
        </w:rPr>
        <w:t>,</w:t>
      </w:r>
    </w:p>
    <w:p w14:paraId="19EBE717" w14:textId="2898CF3A" w:rsidR="00D14835" w:rsidRDefault="00B73F32" w:rsidP="00B73F32">
      <w:pPr>
        <w:tabs>
          <w:tab w:val="left" w:pos="408"/>
        </w:tabs>
        <w:spacing w:line="360" w:lineRule="auto"/>
        <w:jc w:val="both"/>
        <w:rPr>
          <w:rFonts w:ascii="Verdana" w:hAnsi="Verdana" w:cs="Verdana"/>
          <w:bCs/>
        </w:rPr>
      </w:pPr>
      <w:r w:rsidRPr="00B73F32">
        <w:rPr>
          <w:rFonts w:ascii="Verdana" w:hAnsi="Verdana" w:cs="Verdana"/>
          <w:bCs/>
        </w:rPr>
        <w:t xml:space="preserve">- oraz na podstawie </w:t>
      </w:r>
      <w:bookmarkStart w:id="8" w:name="_Hlk101348553"/>
      <w:r w:rsidRPr="00B73F32">
        <w:rPr>
          <w:rFonts w:ascii="Verdana" w:hAnsi="Verdana" w:cs="Verdana"/>
        </w:rPr>
        <w:t>art. 7 ust. 1 ustawy o szczególnych rozwiązaniach w zakresie przeciwdziałania wspieraniu agresji na Ukrainę oraz służących ochronie bezpieczeństwa narodowego</w:t>
      </w:r>
      <w:bookmarkEnd w:id="8"/>
      <w:r w:rsidRPr="00B73F32">
        <w:rPr>
          <w:rFonts w:ascii="Verdana" w:hAnsi="Verdana" w:cs="Verdana"/>
        </w:rPr>
        <w:t xml:space="preserve">. </w:t>
      </w:r>
    </w:p>
    <w:p w14:paraId="0952A88F" w14:textId="77777777" w:rsidR="00B73F32" w:rsidRPr="00B73F32" w:rsidRDefault="00B73F32" w:rsidP="00B73F32">
      <w:pPr>
        <w:tabs>
          <w:tab w:val="left" w:pos="408"/>
        </w:tabs>
        <w:spacing w:line="360" w:lineRule="auto"/>
        <w:jc w:val="both"/>
        <w:rPr>
          <w:rFonts w:ascii="Verdana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3508ED7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A0D231E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328BF26F" w14:textId="77777777" w:rsidR="00724B01" w:rsidRPr="007113B2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3DE0693C" w14:textId="2FDA54C2" w:rsidR="00D12689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B73F32">
        <w:rPr>
          <w:rFonts w:ascii="Verdana" w:hAnsi="Verdana" w:cs="Verdana"/>
        </w:rPr>
        <w:t>125</w:t>
      </w:r>
      <w:r w:rsidR="00DD1985">
        <w:rPr>
          <w:rFonts w:ascii="Verdana" w:hAnsi="Verdana" w:cs="Verdana"/>
        </w:rPr>
        <w:t xml:space="preserve"> ust. 1</w:t>
      </w:r>
      <w:r w:rsidR="003033E0">
        <w:rPr>
          <w:rFonts w:ascii="Verdana" w:hAnsi="Verdana" w:cs="Verdana"/>
        </w:rPr>
        <w:t xml:space="preserve"> </w:t>
      </w:r>
      <w:r w:rsidR="00DD1985">
        <w:rPr>
          <w:rFonts w:ascii="Verdana" w:hAnsi="Verdana" w:cs="Verdana"/>
        </w:rPr>
        <w:br/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</w:t>
      </w:r>
      <w:r w:rsidR="003033E0">
        <w:rPr>
          <w:rFonts w:ascii="Verdana" w:hAnsi="Verdana" w:cs="Verdana"/>
        </w:rPr>
        <w:t>:</w:t>
      </w:r>
      <w:r w:rsidRPr="007113B2">
        <w:rPr>
          <w:rFonts w:ascii="Verdana" w:hAnsi="Verdana" w:cs="Verdana"/>
        </w:rPr>
        <w:t xml:space="preserve"> </w:t>
      </w:r>
    </w:p>
    <w:p w14:paraId="653205A0" w14:textId="5464B85A" w:rsidR="00D12689" w:rsidRDefault="00D12689" w:rsidP="00CD2D9D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z </w:t>
      </w:r>
      <w:r w:rsidR="00C16FAE">
        <w:rPr>
          <w:rFonts w:ascii="Verdana" w:hAnsi="Verdana" w:cs="Verdana"/>
        </w:rPr>
        <w:t>właściwego rejestru lub z Centralnej Ewidencji i Informacji o Działalności G</w:t>
      </w:r>
      <w:r w:rsidRPr="00D12689">
        <w:rPr>
          <w:rFonts w:ascii="Verdana" w:hAnsi="Verdana" w:cs="Verdana"/>
        </w:rPr>
        <w:t>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B0EBB5E" w14:textId="5F858C43" w:rsidR="00EF3A30" w:rsidRPr="0054729B" w:rsidRDefault="00EF3A30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95BC0">
        <w:rPr>
          <w:rFonts w:ascii="Verdana" w:hAnsi="Verdana" w:cs="Verdana"/>
        </w:rPr>
        <w:t xml:space="preserve">Jeżeli wykonawca ma siedzibę lub miejsce zamieszkania </w:t>
      </w:r>
      <w:r w:rsidR="00F4174D">
        <w:rPr>
          <w:rFonts w:ascii="Verdana" w:hAnsi="Verdana" w:cs="Verdana"/>
        </w:rPr>
        <w:t xml:space="preserve">lub miejsce zamieszkania ma osoba, której dotyczy informacja albo dokument </w:t>
      </w:r>
      <w:r w:rsidRPr="00795BC0">
        <w:rPr>
          <w:rFonts w:ascii="Verdana" w:hAnsi="Verdana" w:cs="Verdana"/>
        </w:rPr>
        <w:t xml:space="preserve">poza granicami Rzeczypospolitej </w:t>
      </w:r>
      <w:r w:rsidRPr="0054729B">
        <w:rPr>
          <w:rFonts w:ascii="Verdana" w:hAnsi="Verdana" w:cs="Verdana"/>
        </w:rPr>
        <w:t>Polskiej, zamiast:</w:t>
      </w:r>
    </w:p>
    <w:p w14:paraId="0F36E2BD" w14:textId="77777777" w:rsidR="00EF3A30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47A51B1E" w14:textId="77777777" w:rsidR="00804DE7" w:rsidRPr="00804DE7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240E190E" w14:textId="06FE9890" w:rsidR="006C6274" w:rsidRPr="006C6274" w:rsidRDefault="006C6274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Jeżeli w kraju, w którym Wykonawca ma siedzibę lub miejsce zamieszkania</w:t>
      </w:r>
      <w:r w:rsidR="00F4174D">
        <w:rPr>
          <w:rFonts w:ascii="Verdana" w:hAnsi="Verdana" w:cs="Verdana"/>
          <w:lang w:eastAsia="en-US"/>
        </w:rPr>
        <w:t xml:space="preserve"> lub miejsce zamieszkania ma osoba, której dokument dotyczy</w:t>
      </w:r>
      <w:r>
        <w:rPr>
          <w:rFonts w:ascii="Verdana" w:hAnsi="Verdana" w:cs="Verdana"/>
          <w:lang w:eastAsia="en-US"/>
        </w:rPr>
        <w:t xml:space="preserve">, nie wydaje się dokumentów, o których mowa w ust. 3, zastępuje się je odpowiednio w całości lub w części dokumentem zawierającym odpowiednio oświadczenie Wykonawcy, ze wskazaniem osoby albo osób </w:t>
      </w:r>
      <w:r>
        <w:rPr>
          <w:rFonts w:ascii="Verdana" w:hAnsi="Verdana" w:cs="Verdana"/>
          <w:lang w:eastAsia="en-US"/>
        </w:rPr>
        <w:lastRenderedPageBreak/>
        <w:t>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</w:t>
      </w:r>
      <w:r w:rsidR="00F4174D">
        <w:rPr>
          <w:rFonts w:ascii="Verdana" w:hAnsi="Verdana" w:cs="Verdana"/>
          <w:lang w:eastAsia="en-US"/>
        </w:rPr>
        <w:t xml:space="preserve"> lub miejsce zamieszkania ma osoba, której dokument miał dotyczyć,</w:t>
      </w:r>
      <w:r w:rsidR="00BC09A2">
        <w:rPr>
          <w:rFonts w:ascii="Verdana" w:hAnsi="Verdana" w:cs="Verdana"/>
          <w:lang w:eastAsia="en-US"/>
        </w:rPr>
        <w:t xml:space="preserve">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36692A">
        <w:rPr>
          <w:rFonts w:ascii="Verdana" w:hAnsi="Verdana" w:cs="Verdana"/>
          <w:lang w:eastAsia="en-US"/>
        </w:rPr>
        <w:t xml:space="preserve"> lub miejsce zamieszkania osoby, której dokument miał dotyczyć</w:t>
      </w:r>
      <w:r w:rsidR="00BC09A2">
        <w:rPr>
          <w:rFonts w:ascii="Verdana" w:hAnsi="Verdana" w:cs="Verdana"/>
          <w:lang w:eastAsia="en-US"/>
        </w:rPr>
        <w:t>. Terminy wydania dokumentów</w:t>
      </w:r>
      <w:r w:rsidR="00804DE7">
        <w:rPr>
          <w:rFonts w:ascii="Verdana" w:hAnsi="Verdana" w:cs="Verdana"/>
          <w:lang w:eastAsia="en-US"/>
        </w:rPr>
        <w:t xml:space="preserve"> zgodnie z zapisami ust. 3 pkt 2</w:t>
      </w:r>
      <w:r w:rsidR="00BC09A2">
        <w:rPr>
          <w:rFonts w:ascii="Verdana" w:hAnsi="Verdana" w:cs="Verdana"/>
          <w:lang w:eastAsia="en-US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016236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BE3E8AE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2FD9428D" w14:textId="77777777"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3CDAE6AD" w14:textId="77777777"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34D05CD1" w14:textId="6F48F742" w:rsidR="00B9679C" w:rsidRPr="00412177" w:rsidRDefault="00B9679C" w:rsidP="00CD2D9D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 xml:space="preserve">w sprawie rodzajów dokumentów, jakich może żądać zamawiający od wykonawcy w postępowaniu o udzielenie zamówienia </w:t>
      </w:r>
      <w:r w:rsidR="0036692A">
        <w:rPr>
          <w:rFonts w:ascii="Verdana" w:hAnsi="Verdana" w:cs="Verdana"/>
        </w:rPr>
        <w:t xml:space="preserve">oraz rozporządzeniu zmieniające rozporządzenie Ministra Rozwoju </w:t>
      </w:r>
      <w:r w:rsidR="0036692A">
        <w:rPr>
          <w:rFonts w:ascii="Verdana" w:hAnsi="Verdana" w:cs="Verdana"/>
        </w:rPr>
        <w:br/>
        <w:t xml:space="preserve">i Technologii w sprawie podmiotowych środków dowodowych oraz innych dokumentów lub oświadczeń, jakich może żądać zamawiający od wykonawcy </w:t>
      </w:r>
      <w:r w:rsidRPr="00412177">
        <w:rPr>
          <w:rFonts w:ascii="Verdana" w:hAnsi="Verdana" w:cs="Verdana"/>
        </w:rPr>
        <w:t>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</w:t>
      </w:r>
      <w:r w:rsidR="0036692A">
        <w:rPr>
          <w:rFonts w:ascii="Verdana" w:hAnsi="Verdana" w:cs="Verdana"/>
        </w:rPr>
        <w:t>3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 xml:space="preserve">r. poz. </w:t>
      </w:r>
      <w:r w:rsidR="0036692A">
        <w:rPr>
          <w:rFonts w:ascii="Verdana" w:hAnsi="Verdana" w:cs="Verdana"/>
        </w:rPr>
        <w:t>1824</w:t>
      </w:r>
      <w:r w:rsidRPr="00412177">
        <w:rPr>
          <w:rFonts w:ascii="Verdana" w:hAnsi="Verdana" w:cs="Verdana"/>
        </w:rPr>
        <w:t>).</w:t>
      </w:r>
      <w:r w:rsidR="005D26C5">
        <w:rPr>
          <w:rFonts w:ascii="Verdana" w:hAnsi="Verdana" w:cs="Verdana"/>
        </w:rPr>
        <w:t xml:space="preserve"> </w:t>
      </w:r>
    </w:p>
    <w:p w14:paraId="3885978A" w14:textId="77777777"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78136C43" w14:textId="786EE63C"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 xml:space="preserve">o ile wykonawca wskazał w </w:t>
      </w:r>
      <w:r w:rsidR="00E43782">
        <w:rPr>
          <w:rFonts w:ascii="Verdana" w:hAnsi="Verdana" w:cs="Verdana"/>
        </w:rPr>
        <w:t>oświadczeniu</w:t>
      </w:r>
      <w:r w:rsidR="00DA4A90">
        <w:rPr>
          <w:rFonts w:ascii="Verdana" w:hAnsi="Verdana" w:cs="Verdana"/>
        </w:rPr>
        <w:t>, o którym mowa w art. 125 ust. 1</w:t>
      </w:r>
      <w:r w:rsidRPr="00593FE9">
        <w:rPr>
          <w:rFonts w:ascii="Verdana" w:hAnsi="Verdana" w:cs="Verdana"/>
        </w:rPr>
        <w:t xml:space="preserve"> dane umożliwiające dostęp do tych środków;</w:t>
      </w:r>
    </w:p>
    <w:p w14:paraId="1C2D2C18" w14:textId="77777777"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0C0161F9" w14:textId="77777777"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2C184B59" w14:textId="77777777" w:rsidR="00B9679C" w:rsidRDefault="00B9679C" w:rsidP="007A0338">
      <w:pPr>
        <w:pStyle w:val="Akapitzlist"/>
        <w:widowControl w:val="0"/>
        <w:numPr>
          <w:ilvl w:val="0"/>
          <w:numId w:val="10"/>
        </w:numPr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</w:t>
      </w:r>
      <w:r w:rsidRPr="006C26D9">
        <w:rPr>
          <w:rFonts w:ascii="Verdana" w:hAnsi="Verdana" w:cs="Verdana"/>
        </w:rPr>
        <w:lastRenderedPageBreak/>
        <w:t xml:space="preserve">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C7A5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0F7085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28CDC474" w14:textId="77777777" w:rsidR="00B9679C" w:rsidRDefault="00B9679C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78F66B1B" w14:textId="77777777" w:rsidR="00311F7B" w:rsidRPr="00AC4B92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77EA44" w14:textId="77777777" w:rsidR="00702847" w:rsidRPr="00702847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73FD0631" w14:textId="47BA4552" w:rsidR="00B9679C" w:rsidRDefault="00B9679C" w:rsidP="006348B5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50022617" w14:textId="77777777" w:rsidR="006348B5" w:rsidRPr="006348B5" w:rsidRDefault="006348B5" w:rsidP="006348B5">
      <w:pPr>
        <w:spacing w:line="360" w:lineRule="auto"/>
        <w:ind w:left="360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4CAD47BC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4CE37285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2EA5D4F5" w14:textId="77777777" w:rsidR="00A632A6" w:rsidRPr="00462550" w:rsidRDefault="00A632A6" w:rsidP="00CD2D9D">
      <w:pPr>
        <w:numPr>
          <w:ilvl w:val="0"/>
          <w:numId w:val="17"/>
        </w:numPr>
        <w:tabs>
          <w:tab w:val="num" w:pos="426"/>
          <w:tab w:val="left" w:pos="8789"/>
        </w:tabs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Pr="00462550">
        <w:rPr>
          <w:rFonts w:ascii="Verdana" w:hAnsi="Verdana" w:cs="Verdana"/>
          <w:lang w:eastAsia="en-US"/>
        </w:rPr>
        <w:t>:</w:t>
      </w:r>
    </w:p>
    <w:p w14:paraId="2719C63F" w14:textId="00B8A7BC" w:rsidR="007E66C9" w:rsidRDefault="007E66C9" w:rsidP="006A1019">
      <w:pPr>
        <w:pStyle w:val="Akapitzlist"/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  <w:r w:rsidRPr="00795BC0">
        <w:rPr>
          <w:rFonts w:ascii="Verdana" w:hAnsi="Verdana" w:cs="Verdana"/>
          <w:lang w:eastAsia="en-US"/>
        </w:rPr>
        <w:t xml:space="preserve">- </w:t>
      </w:r>
      <w:r w:rsidR="00F16B80">
        <w:rPr>
          <w:rFonts w:ascii="Verdana" w:hAnsi="Verdana" w:cs="Verdana"/>
          <w:lang w:eastAsia="en-US"/>
        </w:rPr>
        <w:t>mł. bryg.</w:t>
      </w:r>
      <w:r w:rsidRPr="00795BC0">
        <w:rPr>
          <w:rFonts w:ascii="Verdana" w:hAnsi="Verdana" w:cs="Verdana"/>
          <w:lang w:eastAsia="en-US"/>
        </w:rPr>
        <w:t xml:space="preserve"> Piotr Strzelecki tel. +48 22 55 95 2</w:t>
      </w:r>
      <w:r w:rsidR="00284AE3" w:rsidRPr="00795BC0">
        <w:rPr>
          <w:rFonts w:ascii="Verdana" w:hAnsi="Verdana" w:cs="Verdana"/>
          <w:lang w:eastAsia="en-US"/>
        </w:rPr>
        <w:t>61</w:t>
      </w:r>
      <w:r w:rsidRPr="00795BC0">
        <w:rPr>
          <w:rFonts w:ascii="Verdana" w:hAnsi="Verdana" w:cs="Verdana"/>
          <w:lang w:eastAsia="en-US"/>
        </w:rPr>
        <w:t xml:space="preserve"> – w zakresie proceduralnym; </w:t>
      </w:r>
    </w:p>
    <w:p w14:paraId="47079184" w14:textId="495C9A4D" w:rsidR="008D41CC" w:rsidRPr="00795BC0" w:rsidRDefault="008D41CC" w:rsidP="006A1019">
      <w:pPr>
        <w:pStyle w:val="Akapitzlist"/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- str. Magdalena Szafrańska tel. 22 55 95 266 – w zakresie proceduralnym;</w:t>
      </w:r>
    </w:p>
    <w:p w14:paraId="0EAB7F9D" w14:textId="77777777" w:rsidR="002F07B1" w:rsidRDefault="007E66C9" w:rsidP="006A1019">
      <w:pPr>
        <w:pStyle w:val="Akapitzlist"/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  <w:r w:rsidRPr="00BC1058">
        <w:rPr>
          <w:rFonts w:ascii="Verdana" w:hAnsi="Verdana" w:cs="Verdana"/>
          <w:lang w:eastAsia="en-US"/>
        </w:rPr>
        <w:t xml:space="preserve">- </w:t>
      </w:r>
      <w:r w:rsidR="002F07B1">
        <w:rPr>
          <w:rFonts w:ascii="Verdana" w:hAnsi="Verdana" w:cs="Verdana"/>
          <w:lang w:eastAsia="en-US"/>
        </w:rPr>
        <w:t>bryg</w:t>
      </w:r>
      <w:r w:rsidR="00BC1058" w:rsidRPr="00BC1058">
        <w:rPr>
          <w:rFonts w:ascii="Verdana" w:hAnsi="Verdana" w:cs="Verdana"/>
          <w:lang w:eastAsia="en-US"/>
        </w:rPr>
        <w:t xml:space="preserve">. </w:t>
      </w:r>
      <w:r w:rsidR="002F07B1">
        <w:rPr>
          <w:rFonts w:ascii="Verdana" w:hAnsi="Verdana" w:cs="Verdana"/>
          <w:lang w:eastAsia="en-US"/>
        </w:rPr>
        <w:t xml:space="preserve">Dominik </w:t>
      </w:r>
      <w:proofErr w:type="spellStart"/>
      <w:r w:rsidR="002F07B1">
        <w:rPr>
          <w:rFonts w:ascii="Verdana" w:hAnsi="Verdana" w:cs="Verdana"/>
          <w:lang w:eastAsia="en-US"/>
        </w:rPr>
        <w:t>Chodowicz</w:t>
      </w:r>
      <w:proofErr w:type="spellEnd"/>
      <w:r w:rsidRPr="00BC1058">
        <w:rPr>
          <w:rFonts w:ascii="Verdana" w:hAnsi="Verdana" w:cs="Verdana"/>
          <w:lang w:eastAsia="en-US"/>
        </w:rPr>
        <w:t xml:space="preserve"> tel. +48 </w:t>
      </w:r>
      <w:r w:rsidR="00D97CB6" w:rsidRPr="00BC1058">
        <w:rPr>
          <w:rFonts w:ascii="Verdana" w:hAnsi="Verdana" w:cs="Verdana"/>
          <w:lang w:eastAsia="en-US"/>
        </w:rPr>
        <w:t>22 55 95 3</w:t>
      </w:r>
      <w:r w:rsidR="002F07B1">
        <w:rPr>
          <w:rFonts w:ascii="Verdana" w:hAnsi="Verdana" w:cs="Verdana"/>
          <w:lang w:eastAsia="en-US"/>
        </w:rPr>
        <w:t>72</w:t>
      </w:r>
      <w:r w:rsidRPr="00BC1058">
        <w:rPr>
          <w:rFonts w:ascii="Verdana" w:hAnsi="Verdana" w:cs="Verdana"/>
          <w:lang w:eastAsia="en-US"/>
        </w:rPr>
        <w:t xml:space="preserve"> – w zakresie przedmiotowym usługi</w:t>
      </w:r>
      <w:r w:rsidR="002F07B1">
        <w:rPr>
          <w:rFonts w:ascii="Verdana" w:hAnsi="Verdana" w:cs="Verdana"/>
          <w:lang w:eastAsia="en-US"/>
        </w:rPr>
        <w:t xml:space="preserve"> dla Ośrodka Szkolenia w Pionkach;</w:t>
      </w:r>
    </w:p>
    <w:p w14:paraId="0814FA5A" w14:textId="77777777" w:rsidR="002F07B1" w:rsidRDefault="002F07B1" w:rsidP="006A1019">
      <w:pPr>
        <w:pStyle w:val="Akapitzlist"/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- st. kpt. Rafał </w:t>
      </w:r>
      <w:proofErr w:type="spellStart"/>
      <w:r>
        <w:rPr>
          <w:rFonts w:ascii="Verdana" w:hAnsi="Verdana" w:cs="Verdana"/>
          <w:lang w:eastAsia="en-US"/>
        </w:rPr>
        <w:t>Miszelski</w:t>
      </w:r>
      <w:proofErr w:type="spellEnd"/>
      <w:r>
        <w:rPr>
          <w:rFonts w:ascii="Verdana" w:hAnsi="Verdana" w:cs="Verdana"/>
          <w:lang w:eastAsia="en-US"/>
        </w:rPr>
        <w:t xml:space="preserve"> tel. +48 22 55 95 327 – w zakresie przedmiotowym usługi dla Ośrodka Szkolenia w Warszawie;</w:t>
      </w:r>
    </w:p>
    <w:p w14:paraId="22D725C5" w14:textId="6CB89866" w:rsidR="007E66C9" w:rsidRPr="00BC1058" w:rsidRDefault="002F07B1" w:rsidP="006A1019">
      <w:pPr>
        <w:pStyle w:val="Akapitzlist"/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- mł. bryg. Marcin Szubiński tel. +48 22 55 95 202 – w zakresie przedmiotowym usługi dla Poligonu Szkoleniowego w Kręsku.</w:t>
      </w:r>
      <w:r w:rsidR="007E66C9" w:rsidRPr="00BC1058">
        <w:rPr>
          <w:rFonts w:ascii="Verdana" w:hAnsi="Verdana" w:cs="Verdana"/>
          <w:lang w:eastAsia="en-US"/>
        </w:rPr>
        <w:t xml:space="preserve"> </w:t>
      </w:r>
    </w:p>
    <w:p w14:paraId="1190B0C8" w14:textId="321A7DB2" w:rsidR="00544D02" w:rsidRPr="00544D02" w:rsidRDefault="00BE7A23" w:rsidP="00CD2D9D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BE7A23">
          <w:rPr>
            <w:rStyle w:val="Hipercze"/>
            <w:rFonts w:ascii="Verdana" w:hAnsi="Verdana"/>
            <w:lang w:val="pl"/>
          </w:rPr>
          <w:t>platformazakupowa.pl</w:t>
        </w:r>
      </w:hyperlink>
      <w:r>
        <w:rPr>
          <w:rFonts w:ascii="Verdana" w:hAnsi="Verdana"/>
          <w:lang w:val="pl"/>
        </w:rPr>
        <w:t xml:space="preserve"> pod adresem:</w:t>
      </w:r>
      <w:r w:rsidRPr="00BE7A23">
        <w:t xml:space="preserve"> </w:t>
      </w:r>
      <w:hyperlink r:id="rId10" w:history="1">
        <w:r w:rsidRPr="00BE7A23">
          <w:rPr>
            <w:rStyle w:val="Hipercze"/>
            <w:rFonts w:ascii="Verdana" w:hAnsi="Verdana"/>
          </w:rPr>
          <w:t>https://platformazakupowa.pl/pn/straz</w:t>
        </w:r>
      </w:hyperlink>
      <w:r>
        <w:rPr>
          <w:rFonts w:ascii="Verdana" w:hAnsi="Verdana"/>
        </w:rPr>
        <w:t>.</w:t>
      </w:r>
      <w:r>
        <w:t xml:space="preserve"> </w:t>
      </w:r>
    </w:p>
    <w:p w14:paraId="76DAA39F" w14:textId="0917ACB3" w:rsidR="00544D02" w:rsidRDefault="00BE7A23" w:rsidP="00CD2D9D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40416C52" w14:textId="77777777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eastAsia="en-US"/>
        </w:rPr>
        <w:t xml:space="preserve">- </w:t>
      </w:r>
      <w:r w:rsidRPr="00BE7A23">
        <w:rPr>
          <w:rFonts w:ascii="Verdana" w:hAnsi="Verdana" w:cs="Verdana"/>
          <w:lang w:val="pl" w:eastAsia="en-US"/>
        </w:rPr>
        <w:t>przesyłania Zamawiającemu pytań do treści SWZ;</w:t>
      </w:r>
    </w:p>
    <w:p w14:paraId="28E5524B" w14:textId="77777777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0092CC2F" w14:textId="77777777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lastRenderedPageBreak/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1AAFDEC0" w14:textId="77777777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8011DA7" w14:textId="77777777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0DDB73F6" w14:textId="77777777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6FC6FE5" w14:textId="77777777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0D5D81A1" w14:textId="77777777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odwołania/inne</w:t>
      </w:r>
    </w:p>
    <w:p w14:paraId="02E54F90" w14:textId="017B289E" w:rsidR="00BE7A23" w:rsidRPr="00BE7A23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E7A23">
        <w:rPr>
          <w:rFonts w:ascii="Verdana" w:hAnsi="Verdana" w:cs="Verdana"/>
          <w:lang w:val="pl" w:eastAsia="en-US"/>
        </w:rPr>
        <w:t xml:space="preserve"> i formularza „Wyślij wiadomość </w:t>
      </w:r>
      <w:r>
        <w:rPr>
          <w:rFonts w:ascii="Verdana" w:hAnsi="Verdana" w:cs="Verdana"/>
          <w:lang w:val="pl" w:eastAsia="en-US"/>
        </w:rPr>
        <w:br/>
      </w:r>
      <w:r w:rsidRPr="00BE7A23">
        <w:rPr>
          <w:rFonts w:ascii="Verdana" w:hAnsi="Verdana" w:cs="Verdana"/>
          <w:lang w:val="pl" w:eastAsia="en-US"/>
        </w:rPr>
        <w:t xml:space="preserve">do zamawiającego”. </w:t>
      </w:r>
    </w:p>
    <w:p w14:paraId="6C48F2EA" w14:textId="6CD1D7F0" w:rsidR="00BE7A23" w:rsidRPr="00544D02" w:rsidRDefault="00BE7A23" w:rsidP="00BE7A23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E7A23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>
        <w:rPr>
          <w:rFonts w:ascii="Verdana" w:hAnsi="Verdana" w:cs="Verdana"/>
          <w:lang w:val="pl" w:eastAsia="en-US"/>
        </w:rPr>
        <w:br/>
      </w:r>
      <w:r w:rsidRPr="00BE7A23">
        <w:rPr>
          <w:rFonts w:ascii="Verdana" w:hAnsi="Verdana" w:cs="Verdana"/>
          <w:lang w:val="pl" w:eastAsia="en-US"/>
        </w:rPr>
        <w:t>że wiadomość została wysłana do zamawiającego.</w:t>
      </w:r>
    </w:p>
    <w:p w14:paraId="3CC40917" w14:textId="4CEBB660" w:rsidR="00544D02" w:rsidRPr="00BE7A23" w:rsidRDefault="00BE7A23" w:rsidP="00CD2D9D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będzie przekazywał Wykonawcom informacje za pośrednictwem</w:t>
      </w:r>
      <w:r w:rsidR="00F6605E">
        <w:rPr>
          <w:rFonts w:ascii="Verdana" w:hAnsi="Verdana" w:cs="Verdana"/>
          <w:lang w:eastAsia="en-US"/>
        </w:rPr>
        <w:t xml:space="preserve"> </w:t>
      </w:r>
      <w:hyperlink r:id="rId13">
        <w:r w:rsidR="00F6605E"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="00F6605E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</w:t>
      </w:r>
      <w:r>
        <w:rPr>
          <w:rFonts w:ascii="Verdana" w:hAnsi="Verdana" w:cs="Verdana"/>
          <w:lang w:eastAsia="en-US"/>
        </w:rPr>
        <w:t xml:space="preserve"> </w:t>
      </w:r>
      <w:r w:rsidR="00F6605E" w:rsidRPr="00F6605E">
        <w:rPr>
          <w:rFonts w:ascii="Verdana" w:hAnsi="Verdana" w:cs="Verdana"/>
          <w:lang w:val="pl" w:eastAsia="en-US"/>
        </w:rPr>
        <w:t xml:space="preserve">Zamawiający będzie zamieszczał na platformie </w:t>
      </w:r>
      <w:r w:rsidR="00F6605E">
        <w:rPr>
          <w:rFonts w:ascii="Verdana" w:hAnsi="Verdana" w:cs="Verdana"/>
          <w:lang w:val="pl" w:eastAsia="en-US"/>
        </w:rPr>
        <w:br/>
      </w:r>
      <w:r w:rsidR="00F6605E" w:rsidRPr="00F6605E">
        <w:rPr>
          <w:rFonts w:ascii="Verdana" w:hAnsi="Verdana" w:cs="Verdana"/>
          <w:lang w:val="pl" w:eastAsia="en-US"/>
        </w:rPr>
        <w:t>w sekcji “Komunikaty”. Korespondencja, której zgodnie z obowiązującymi przepisami adresatem jest konkretny wykonawca, będzie przekazywana za pośrednictwem</w:t>
      </w:r>
      <w:r w:rsidR="00F6605E">
        <w:rPr>
          <w:rFonts w:ascii="Verdana" w:hAnsi="Verdana" w:cs="Verdana"/>
          <w:lang w:val="pl" w:eastAsia="en-US"/>
        </w:rPr>
        <w:t xml:space="preserve"> </w:t>
      </w:r>
      <w:hyperlink r:id="rId14">
        <w:r w:rsidR="00F6605E"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="00F6605E">
        <w:rPr>
          <w:rFonts w:ascii="Verdana" w:hAnsi="Verdana" w:cs="Verdana"/>
          <w:lang w:eastAsia="en-US"/>
        </w:rPr>
        <w:t xml:space="preserve"> do konkretnego Wykonawcy.</w:t>
      </w:r>
    </w:p>
    <w:p w14:paraId="75F98C51" w14:textId="130576FC" w:rsidR="00544D02" w:rsidRPr="00544D02" w:rsidRDefault="00F6605E" w:rsidP="00F6605E">
      <w:pPr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EAA74B4" w14:textId="13EA3C13" w:rsidR="00F6605E" w:rsidRDefault="00F6605E" w:rsidP="000404DF">
      <w:pPr>
        <w:pStyle w:val="Akapitzlist"/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0404DF">
        <w:rPr>
          <w:rFonts w:ascii="Verdana" w:hAnsi="Verdana" w:cs="Verdana"/>
          <w:lang w:eastAsia="en-US"/>
        </w:rPr>
        <w:br/>
      </w:r>
      <w:r>
        <w:rPr>
          <w:rFonts w:ascii="Verdana" w:hAnsi="Verdana" w:cs="Verdana"/>
          <w:lang w:eastAsia="en-US"/>
        </w:rPr>
        <w:t xml:space="preserve">o udzielenie zamówienia publicznego lub konkursie (Dz. U. z 2020 r. poz. 2452), określa niezbędne wymagania sprzętowo-aplikacyjne umożliwiające pracę </w:t>
      </w:r>
      <w:r>
        <w:rPr>
          <w:rFonts w:ascii="Verdana" w:hAnsi="Verdana" w:cs="Verdana"/>
          <w:lang w:eastAsia="en-US"/>
        </w:rPr>
        <w:br/>
        <w:t xml:space="preserve">na </w:t>
      </w:r>
      <w:hyperlink r:id="rId16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>, tj.:</w:t>
      </w:r>
    </w:p>
    <w:p w14:paraId="0CB3D5DD" w14:textId="02263620" w:rsidR="00F6605E" w:rsidRPr="00F6605E" w:rsidRDefault="00F6605E" w:rsidP="00F6605E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F6605E">
        <w:rPr>
          <w:rFonts w:ascii="Verdana" w:hAnsi="Verdana" w:cs="Verdana"/>
          <w:lang w:val="pl" w:eastAsia="en-US"/>
        </w:rPr>
        <w:t>kb</w:t>
      </w:r>
      <w:proofErr w:type="spellEnd"/>
      <w:r w:rsidRPr="00F6605E">
        <w:rPr>
          <w:rFonts w:ascii="Verdana" w:hAnsi="Verdana" w:cs="Verdana"/>
          <w:lang w:val="pl" w:eastAsia="en-US"/>
        </w:rPr>
        <w:t>/s,</w:t>
      </w:r>
    </w:p>
    <w:p w14:paraId="6A202DAA" w14:textId="77777777" w:rsidR="00F6605E" w:rsidRPr="00F6605E" w:rsidRDefault="00F6605E" w:rsidP="00F6605E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F84BD4E" w14:textId="77777777" w:rsidR="00F6605E" w:rsidRPr="00F6605E" w:rsidRDefault="00F6605E" w:rsidP="00F6605E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525F3E6A" w14:textId="77777777" w:rsidR="00F6605E" w:rsidRPr="00F6605E" w:rsidRDefault="00F6605E" w:rsidP="00F6605E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lastRenderedPageBreak/>
        <w:t>włączona obsługa JavaScript,</w:t>
      </w:r>
    </w:p>
    <w:p w14:paraId="2AEA43B2" w14:textId="77777777" w:rsidR="00F6605E" w:rsidRPr="00F6605E" w:rsidRDefault="00F6605E" w:rsidP="00F6605E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F6605E">
        <w:rPr>
          <w:rFonts w:ascii="Verdana" w:hAnsi="Verdana" w:cs="Verdana"/>
          <w:lang w:val="pl" w:eastAsia="en-US"/>
        </w:rPr>
        <w:t>Acrobat</w:t>
      </w:r>
      <w:proofErr w:type="spellEnd"/>
      <w:r w:rsidRPr="00F6605E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7833DFAC" w14:textId="77777777" w:rsidR="00F6605E" w:rsidRPr="00F6605E" w:rsidRDefault="00F6605E" w:rsidP="00F6605E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7918CBC8" w14:textId="16EE7A52" w:rsidR="00F6605E" w:rsidRDefault="00F6605E" w:rsidP="00F6605E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F6605E">
        <w:rPr>
          <w:rFonts w:ascii="Verdana" w:hAnsi="Verdana" w:cs="Verdana"/>
          <w:lang w:val="pl" w:eastAsia="en-US"/>
        </w:rPr>
        <w:t>hh:mm:ss</w:t>
      </w:r>
      <w:proofErr w:type="spellEnd"/>
      <w:r w:rsidRPr="00F6605E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55D75639" w14:textId="267BC995" w:rsidR="000404DF" w:rsidRDefault="000404DF" w:rsidP="000404D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124A3869" w14:textId="01AC1718" w:rsidR="000404DF" w:rsidRPr="000404DF" w:rsidRDefault="000404DF" w:rsidP="000404DF">
      <w:pPr>
        <w:pStyle w:val="Akapitzlist"/>
        <w:numPr>
          <w:ilvl w:val="0"/>
          <w:numId w:val="45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</w:t>
      </w:r>
      <w:r w:rsidR="00B0373C">
        <w:rPr>
          <w:rFonts w:ascii="Verdana" w:hAnsi="Verdana" w:cs="Verdana"/>
          <w:lang w:eastAsia="en-US"/>
        </w:rPr>
        <w:t xml:space="preserve"> </w:t>
      </w:r>
    </w:p>
    <w:p w14:paraId="12B023AD" w14:textId="6D524A10" w:rsidR="000404DF" w:rsidRDefault="000404DF" w:rsidP="000404DF">
      <w:pPr>
        <w:pStyle w:val="Akapitzlist"/>
        <w:numPr>
          <w:ilvl w:val="0"/>
          <w:numId w:val="45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zapoznał i stosuje się do Instrukcji składania ofert/wniosków dostępnej </w:t>
      </w:r>
      <w:r w:rsidR="00B0373C">
        <w:rPr>
          <w:rFonts w:ascii="Verdana" w:hAnsi="Verdana" w:cs="Verdana"/>
          <w:lang w:val="pl" w:eastAsia="en-US"/>
        </w:rPr>
        <w:t>pod linkiem.</w:t>
      </w:r>
    </w:p>
    <w:p w14:paraId="2E747E4C" w14:textId="22B35F85" w:rsidR="00B0373C" w:rsidRDefault="00B0373C" w:rsidP="00B0373C">
      <w:pPr>
        <w:pStyle w:val="Akapitzlist"/>
        <w:numPr>
          <w:ilvl w:val="0"/>
          <w:numId w:val="47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B0373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66429E3" w14:textId="03D0CE12" w:rsidR="00B0373C" w:rsidRPr="00B0373C" w:rsidRDefault="00B0373C" w:rsidP="00B0373C">
      <w:pPr>
        <w:pStyle w:val="Akapitzlist"/>
        <w:numPr>
          <w:ilvl w:val="0"/>
          <w:numId w:val="47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dotyczące </w:t>
      </w:r>
      <w:r>
        <w:rPr>
          <w:rFonts w:ascii="Verdana" w:hAnsi="Verdana" w:cs="Verdana"/>
          <w:lang w:eastAsia="en-US"/>
        </w:rPr>
        <w:br/>
        <w:t xml:space="preserve">w szczególności logowania </w:t>
      </w:r>
      <w:r w:rsidRPr="00B0373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0373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B0373C">
          <w:rPr>
            <w:rStyle w:val="Hipercze"/>
            <w:rFonts w:ascii="Verdana" w:hAnsi="Verdana" w:cs="Verdana"/>
            <w:lang w:val="pl" w:eastAsia="en-US"/>
          </w:rPr>
          <w:t>https://platformazakupowa.pl/strona/45-instrukcje</w:t>
        </w:r>
      </w:hyperlink>
      <w:r w:rsidR="00F16B80">
        <w:rPr>
          <w:rFonts w:ascii="Verdana" w:hAnsi="Verdana" w:cs="Verdana"/>
          <w:lang w:eastAsia="en-US"/>
        </w:rPr>
        <w:t>.</w:t>
      </w:r>
    </w:p>
    <w:p w14:paraId="51D03A3E" w14:textId="54D6283B" w:rsidR="00F6605E" w:rsidRDefault="00F6605E" w:rsidP="00F6605E">
      <w:pPr>
        <w:pStyle w:val="Akapitzlist"/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75899306" w14:textId="77777777" w:rsidR="00B0373C" w:rsidRPr="00B0373C" w:rsidRDefault="00B0373C" w:rsidP="00B0373C">
      <w:pPr>
        <w:pStyle w:val="Akapitzlist"/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B0373C">
        <w:rPr>
          <w:rFonts w:ascii="Verdana" w:hAnsi="Verdana" w:cs="Verdana"/>
          <w:b/>
          <w:lang w:val="pl" w:eastAsia="en-US"/>
        </w:rPr>
        <w:t>Zalecenia</w:t>
      </w:r>
    </w:p>
    <w:p w14:paraId="39DA5254" w14:textId="41648C1D" w:rsidR="00B0373C" w:rsidRPr="00B0373C" w:rsidRDefault="00B0373C" w:rsidP="00B0373C">
      <w:pPr>
        <w:pStyle w:val="Akapitzlist"/>
        <w:tabs>
          <w:tab w:val="left" w:pos="8789"/>
        </w:tabs>
        <w:spacing w:line="360" w:lineRule="auto"/>
        <w:ind w:left="0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3A19AB">
        <w:rPr>
          <w:rFonts w:ascii="Verdana" w:hAnsi="Verdana" w:cs="Verdana"/>
          <w:lang w:val="pl" w:eastAsia="en-US"/>
        </w:rPr>
        <w:br/>
      </w:r>
      <w:r w:rsidRPr="00012641">
        <w:rPr>
          <w:rFonts w:ascii="Verdana" w:hAnsi="Verdana" w:cs="Verdana"/>
          <w:lang w:val="pl" w:eastAsia="en-US"/>
        </w:rPr>
        <w:t>z</w:t>
      </w:r>
      <w:r w:rsidRPr="00B0373C">
        <w:rPr>
          <w:rFonts w:ascii="Verdana" w:hAnsi="Verdana" w:cs="Verdana"/>
          <w:lang w:val="pl" w:eastAsia="en-US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1A4D57A" w14:textId="4960017C" w:rsidR="00B0373C" w:rsidRPr="00B0373C" w:rsidRDefault="00B0373C" w:rsidP="00B0373C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B0373C">
        <w:rPr>
          <w:rFonts w:ascii="Verdana" w:hAnsi="Verdana" w:cs="Verdana"/>
          <w:lang w:val="pl" w:eastAsia="en-US"/>
        </w:rPr>
        <w:t>doc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B0373C">
        <w:rPr>
          <w:rFonts w:ascii="Verdana" w:hAnsi="Verdana" w:cs="Verdana"/>
          <w:lang w:val="pl" w:eastAsia="en-US"/>
        </w:rPr>
        <w:t>jpeg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) </w:t>
      </w:r>
      <w:r>
        <w:rPr>
          <w:rFonts w:ascii="Verdana" w:hAnsi="Verdana" w:cs="Verdana"/>
          <w:lang w:val="pl" w:eastAsia="en-US"/>
        </w:rPr>
        <w:br/>
      </w:r>
      <w:r w:rsidRPr="00B0373C">
        <w:rPr>
          <w:rFonts w:ascii="Verdana" w:hAnsi="Verdana" w:cs="Verdana"/>
          <w:b/>
          <w:lang w:val="pl" w:eastAsia="en-US"/>
        </w:rPr>
        <w:t>ze szczególnym wskazaniem na .pdf</w:t>
      </w:r>
    </w:p>
    <w:p w14:paraId="2B9E65CA" w14:textId="77777777" w:rsidR="00B0373C" w:rsidRPr="00B0373C" w:rsidRDefault="00B0373C" w:rsidP="00B0373C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76B3C043" w14:textId="77777777" w:rsidR="00B0373C" w:rsidRPr="00B0373C" w:rsidRDefault="00B0373C" w:rsidP="00B0373C">
      <w:pPr>
        <w:pStyle w:val="Akapitzlist"/>
        <w:numPr>
          <w:ilvl w:val="1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.zip </w:t>
      </w:r>
    </w:p>
    <w:p w14:paraId="68E3B36D" w14:textId="77777777" w:rsidR="00B0373C" w:rsidRPr="00B0373C" w:rsidRDefault="00B0373C" w:rsidP="00B0373C">
      <w:pPr>
        <w:pStyle w:val="Akapitzlist"/>
        <w:numPr>
          <w:ilvl w:val="1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.7Z</w:t>
      </w:r>
    </w:p>
    <w:p w14:paraId="0267402E" w14:textId="2D5578B3" w:rsidR="00B0373C" w:rsidRPr="00B0373C" w:rsidRDefault="00B0373C" w:rsidP="00B0373C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Wśród formatów powszechnych </w:t>
      </w:r>
      <w:r w:rsidRPr="003A19AB">
        <w:rPr>
          <w:rFonts w:ascii="Verdana" w:hAnsi="Verdana" w:cs="Verdana"/>
          <w:lang w:val="pl" w:eastAsia="en-US"/>
        </w:rPr>
        <w:t xml:space="preserve">a </w:t>
      </w:r>
      <w:r w:rsidR="003A19AB" w:rsidRPr="003A19AB">
        <w:rPr>
          <w:rFonts w:ascii="Verdana" w:hAnsi="Verdana" w:cs="Verdana"/>
          <w:lang w:val="pl" w:eastAsia="en-US"/>
        </w:rPr>
        <w:t>nie</w:t>
      </w:r>
      <w:r w:rsidRPr="003A19AB">
        <w:rPr>
          <w:rFonts w:ascii="Verdana" w:hAnsi="Verdana" w:cs="Verdana"/>
          <w:lang w:val="pl" w:eastAsia="en-US"/>
        </w:rPr>
        <w:t xml:space="preserve"> występujących</w:t>
      </w:r>
      <w:r w:rsidRPr="00B0373C">
        <w:rPr>
          <w:rFonts w:ascii="Verdana" w:hAnsi="Verdana" w:cs="Verdana"/>
          <w:lang w:val="pl" w:eastAsia="en-US"/>
        </w:rPr>
        <w:t xml:space="preserve"> w rozporządzeniu występują: .</w:t>
      </w:r>
      <w:proofErr w:type="spellStart"/>
      <w:r w:rsidRPr="00B0373C">
        <w:rPr>
          <w:rFonts w:ascii="Verdana" w:hAnsi="Verdana" w:cs="Verdana"/>
          <w:lang w:val="pl" w:eastAsia="en-US"/>
        </w:rPr>
        <w:t>rar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B0373C">
        <w:rPr>
          <w:rFonts w:ascii="Verdana" w:hAnsi="Verdana" w:cs="Verdana"/>
          <w:lang w:val="pl" w:eastAsia="en-US"/>
        </w:rPr>
        <w:t>bmp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B0373C">
        <w:rPr>
          <w:rFonts w:ascii="Verdana" w:hAnsi="Verdana" w:cs="Verdana"/>
          <w:lang w:val="pl" w:eastAsia="en-US"/>
        </w:rPr>
        <w:t>numbers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B0373C">
        <w:rPr>
          <w:rFonts w:ascii="Verdana" w:hAnsi="Verdana" w:cs="Verdana"/>
          <w:lang w:val="pl" w:eastAsia="en-US"/>
        </w:rPr>
        <w:t>pages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. </w:t>
      </w:r>
      <w:r w:rsidRPr="00B0373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="003A19AB">
        <w:rPr>
          <w:rFonts w:ascii="Verdana" w:hAnsi="Verdana" w:cs="Verdana"/>
          <w:b/>
          <w:lang w:val="pl" w:eastAsia="en-US"/>
        </w:rPr>
        <w:br/>
      </w:r>
      <w:r w:rsidRPr="00B0373C">
        <w:rPr>
          <w:rFonts w:ascii="Verdana" w:hAnsi="Verdana" w:cs="Verdana"/>
          <w:b/>
          <w:lang w:val="pl" w:eastAsia="en-US"/>
        </w:rPr>
        <w:t>za złożone nieskutecznie.</w:t>
      </w:r>
    </w:p>
    <w:p w14:paraId="4E15E78C" w14:textId="77777777" w:rsidR="00B0373C" w:rsidRPr="00B0373C" w:rsidRDefault="00B0373C" w:rsidP="00B0373C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0373C">
        <w:rPr>
          <w:rFonts w:ascii="Verdana" w:hAnsi="Verdana" w:cs="Verdana"/>
          <w:lang w:val="pl" w:eastAsia="en-US"/>
        </w:rPr>
        <w:t>eDoApp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3960C09A" w14:textId="37328EA4" w:rsidR="00B0373C" w:rsidRDefault="00B0373C" w:rsidP="00B0373C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B0373C">
        <w:rPr>
          <w:rFonts w:ascii="Verdana" w:hAnsi="Verdana" w:cs="Verdana"/>
          <w:lang w:val="pl" w:eastAsia="en-US"/>
        </w:rPr>
        <w:t>PAdES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. </w:t>
      </w:r>
    </w:p>
    <w:p w14:paraId="4F889D83" w14:textId="77777777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3A19AB">
        <w:rPr>
          <w:rFonts w:ascii="Verdana" w:hAnsi="Verdana" w:cs="Verdana"/>
          <w:lang w:val="pl" w:eastAsia="en-US"/>
        </w:rPr>
        <w:t>XAdES</w:t>
      </w:r>
      <w:proofErr w:type="spellEnd"/>
      <w:r w:rsidRPr="003A19AB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470F9882" w14:textId="43042971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i kwalifikowanym może doprowadzić do problemów w weryfikacji plików. </w:t>
      </w:r>
    </w:p>
    <w:p w14:paraId="3C5A9EF9" w14:textId="77777777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7B9197EF" w14:textId="29FD2133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za pośrednictwem formularza “Wyślij wiadomość do zamawiającego”, nie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za pośrednictwem adresu email.</w:t>
      </w:r>
    </w:p>
    <w:p w14:paraId="67692564" w14:textId="42E90F99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o udzielenie zamówienia publicznego i zachowaniem odpowiedniego odstępu czasu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do zakończenia przyjmowania ofert/wniosków. Sugerujemy złożenie oferty na 24 godziny przed terminem składania ofert/wniosków.</w:t>
      </w:r>
    </w:p>
    <w:p w14:paraId="47CC61C4" w14:textId="77777777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06CF8063" w14:textId="77777777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617D03D2" w14:textId="77777777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14086F6D" w14:textId="6AA829AF" w:rsidR="003A19AB" w:rsidRPr="003A19AB" w:rsidRDefault="003A19AB" w:rsidP="003A19AB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co równoważne będzie z koniecznością odrzucenia oferty w postępowaniu.</w:t>
      </w:r>
    </w:p>
    <w:p w14:paraId="1009E17B" w14:textId="08F044DF" w:rsidR="00AB0395" w:rsidRPr="00AB0395" w:rsidRDefault="00AB0395" w:rsidP="003A19AB">
      <w:pPr>
        <w:tabs>
          <w:tab w:val="left" w:pos="709"/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80D656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1BEAD9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14F79003" w14:textId="76B6059D" w:rsidR="00E62D57" w:rsidRPr="00DB46F4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DB46F4">
        <w:rPr>
          <w:rFonts w:ascii="Verdana" w:hAnsi="Verdana" w:cs="Verdana"/>
          <w:lang w:eastAsia="en-US"/>
        </w:rPr>
        <w:t xml:space="preserve">Wykonawca jest związany ofertą </w:t>
      </w:r>
      <w:r w:rsidR="004B103E" w:rsidRPr="00DB46F4">
        <w:rPr>
          <w:rFonts w:ascii="Verdana" w:hAnsi="Verdana" w:cs="Verdana"/>
          <w:lang w:eastAsia="en-US"/>
        </w:rPr>
        <w:t>przez</w:t>
      </w:r>
      <w:r w:rsidR="00F50325" w:rsidRPr="00DB46F4">
        <w:rPr>
          <w:rFonts w:ascii="Verdana" w:hAnsi="Verdana" w:cs="Verdana"/>
          <w:lang w:eastAsia="en-US"/>
        </w:rPr>
        <w:t xml:space="preserve"> </w:t>
      </w:r>
      <w:r w:rsidR="00095D76" w:rsidRPr="00DB46F4">
        <w:rPr>
          <w:rFonts w:ascii="Verdana" w:hAnsi="Verdana" w:cs="Verdana"/>
          <w:lang w:eastAsia="en-US"/>
        </w:rPr>
        <w:t>30</w:t>
      </w:r>
      <w:r w:rsidR="00F50325" w:rsidRPr="00DB46F4">
        <w:rPr>
          <w:rFonts w:ascii="Verdana" w:hAnsi="Verdana" w:cs="Verdana"/>
          <w:lang w:eastAsia="en-US"/>
        </w:rPr>
        <w:t xml:space="preserve"> dni</w:t>
      </w:r>
      <w:r w:rsidR="00CF2149" w:rsidRPr="00DB46F4">
        <w:rPr>
          <w:rFonts w:ascii="Verdana" w:hAnsi="Verdana" w:cs="Verdana"/>
          <w:lang w:eastAsia="en-US"/>
        </w:rPr>
        <w:t>,</w:t>
      </w:r>
      <w:r w:rsidR="004B103E" w:rsidRPr="00DB46F4">
        <w:rPr>
          <w:rFonts w:ascii="Verdana" w:hAnsi="Verdana" w:cs="Verdana"/>
          <w:b/>
          <w:lang w:eastAsia="en-US"/>
        </w:rPr>
        <w:t xml:space="preserve"> </w:t>
      </w:r>
      <w:r w:rsidR="004B103E" w:rsidRPr="00DB46F4">
        <w:rPr>
          <w:rFonts w:ascii="Verdana" w:hAnsi="Verdana" w:cs="Verdana"/>
          <w:lang w:eastAsia="en-US"/>
        </w:rPr>
        <w:t>tj.</w:t>
      </w:r>
      <w:r w:rsidR="004B103E" w:rsidRPr="00DB46F4">
        <w:rPr>
          <w:rFonts w:ascii="Verdana" w:hAnsi="Verdana" w:cs="Verdana"/>
          <w:b/>
          <w:lang w:eastAsia="en-US"/>
        </w:rPr>
        <w:t xml:space="preserve"> </w:t>
      </w:r>
      <w:r w:rsidR="006C5F75" w:rsidRPr="00DB46F4">
        <w:rPr>
          <w:rFonts w:ascii="Verdana" w:hAnsi="Verdana" w:cs="Verdana"/>
          <w:b/>
          <w:lang w:eastAsia="en-US"/>
        </w:rPr>
        <w:t xml:space="preserve">do dnia </w:t>
      </w:r>
      <w:r w:rsidR="0019029B" w:rsidRPr="00DB46F4">
        <w:rPr>
          <w:rFonts w:ascii="Verdana" w:hAnsi="Verdana" w:cs="Verdana"/>
          <w:b/>
          <w:lang w:eastAsia="en-US"/>
        </w:rPr>
        <w:t>1</w:t>
      </w:r>
      <w:r w:rsidR="00DB46F4" w:rsidRPr="00DB46F4">
        <w:rPr>
          <w:rFonts w:ascii="Verdana" w:hAnsi="Verdana" w:cs="Verdana"/>
          <w:b/>
          <w:lang w:eastAsia="en-US"/>
        </w:rPr>
        <w:t>6</w:t>
      </w:r>
      <w:r w:rsidR="00795BC0" w:rsidRPr="00DB46F4">
        <w:rPr>
          <w:rFonts w:ascii="Verdana" w:hAnsi="Verdana" w:cs="Verdana"/>
          <w:b/>
          <w:lang w:eastAsia="en-US"/>
        </w:rPr>
        <w:t>.0</w:t>
      </w:r>
      <w:r w:rsidR="00DB46F4" w:rsidRPr="00DB46F4">
        <w:rPr>
          <w:rFonts w:ascii="Verdana" w:hAnsi="Verdana" w:cs="Verdana"/>
          <w:b/>
          <w:lang w:eastAsia="en-US"/>
        </w:rPr>
        <w:t>2</w:t>
      </w:r>
      <w:r w:rsidR="00795BC0" w:rsidRPr="00DB46F4">
        <w:rPr>
          <w:rFonts w:ascii="Verdana" w:hAnsi="Verdana" w:cs="Verdana"/>
          <w:b/>
          <w:lang w:eastAsia="en-US"/>
        </w:rPr>
        <w:t>.202</w:t>
      </w:r>
      <w:r w:rsidR="00DB46F4" w:rsidRPr="00DB46F4">
        <w:rPr>
          <w:rFonts w:ascii="Verdana" w:hAnsi="Verdana" w:cs="Verdana"/>
          <w:b/>
          <w:lang w:eastAsia="en-US"/>
        </w:rPr>
        <w:t>4</w:t>
      </w:r>
      <w:r w:rsidR="00CF2149" w:rsidRPr="00DB46F4">
        <w:rPr>
          <w:rFonts w:ascii="Verdana" w:hAnsi="Verdana" w:cs="Verdana"/>
          <w:b/>
          <w:lang w:eastAsia="en-US"/>
        </w:rPr>
        <w:t xml:space="preserve"> </w:t>
      </w:r>
      <w:r w:rsidR="00F81EF8" w:rsidRPr="00DB46F4">
        <w:rPr>
          <w:rFonts w:ascii="Verdana" w:hAnsi="Verdana" w:cs="Verdana"/>
          <w:b/>
          <w:lang w:eastAsia="en-US"/>
        </w:rPr>
        <w:t xml:space="preserve">r. </w:t>
      </w:r>
    </w:p>
    <w:p w14:paraId="785C7F0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0F823BBD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</w:t>
      </w:r>
      <w:r w:rsidR="00B00EF0">
        <w:rPr>
          <w:rFonts w:ascii="Verdana" w:hAnsi="Verdana" w:cs="Verdana"/>
          <w:lang w:eastAsia="en-US"/>
        </w:rPr>
        <w:t>z niego okres, nie dłuższy niż 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123A6F72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66D21B37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060DE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6AECAA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0D4F153B" w14:textId="31E09258" w:rsidR="005433D8" w:rsidRDefault="003F7193" w:rsidP="002112A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 w:rsidR="004B5CA3"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</w:t>
      </w:r>
      <w:r w:rsidR="00035CBF" w:rsidRPr="005433D8">
        <w:rPr>
          <w:rFonts w:ascii="Verdana" w:hAnsi="Verdana"/>
        </w:rPr>
        <w:t>muszą zostać podpisane elektronicznym kwalifikowanym podpisem lub podpisem z</w:t>
      </w:r>
      <w:r w:rsidR="005433D8">
        <w:rPr>
          <w:rFonts w:ascii="Verdana" w:hAnsi="Verdana"/>
        </w:rPr>
        <w:t>aufanym lub podpisem osobistym.</w:t>
      </w:r>
      <w:r w:rsidR="003A19AB">
        <w:rPr>
          <w:rFonts w:ascii="Verdana" w:hAnsi="Verdana"/>
        </w:rPr>
        <w:t xml:space="preserve">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2DEE3D85" w14:textId="5E9C5F8B" w:rsidR="00035CBF" w:rsidRPr="005433D8" w:rsidRDefault="00035CBF" w:rsidP="002112A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 w:rsidR="003A19AB"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 w:rsidR="003A19AB"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="00BD73C0" w:rsidRPr="005433D8">
        <w:rPr>
          <w:rFonts w:ascii="Verdana" w:hAnsi="Verdana"/>
        </w:rPr>
        <w:br/>
      </w:r>
      <w:r w:rsidRPr="005433D8">
        <w:rPr>
          <w:rFonts w:ascii="Verdana" w:hAnsi="Verdana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27BADCED" w14:textId="77777777" w:rsidR="00035CBF" w:rsidRPr="00462550" w:rsidRDefault="00035CBF" w:rsidP="00CD2D9D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46BA401F" w14:textId="77777777" w:rsidR="00035CBF" w:rsidRPr="00462550" w:rsidRDefault="00035CBF" w:rsidP="00CD2D9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723ABECC" w14:textId="1684E20F" w:rsidR="00035CBF" w:rsidRPr="00462550" w:rsidRDefault="00035CBF" w:rsidP="00CD2D9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="003A19AB"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="005433D8" w:rsidRPr="00462550">
        <w:rPr>
          <w:rFonts w:ascii="Verdana" w:hAnsi="Verdana"/>
        </w:rPr>
        <w:t>,</w:t>
      </w:r>
    </w:p>
    <w:p w14:paraId="52B69AA2" w14:textId="3816A480" w:rsidR="00035CBF" w:rsidRPr="00462550" w:rsidRDefault="00035CBF" w:rsidP="00CD2D9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 w:rsidR="00284AE3">
        <w:rPr>
          <w:rFonts w:ascii="Verdana" w:hAnsi="Verdana"/>
        </w:rPr>
        <w:t>.</w:t>
      </w:r>
    </w:p>
    <w:p w14:paraId="425722E0" w14:textId="43C8E82B" w:rsidR="00035CBF" w:rsidRPr="00462550" w:rsidRDefault="00035CBF" w:rsidP="00CD2D9D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 w:rsidR="00F16B8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 w:rsidR="00F16B80"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23E1C60A" w14:textId="43ACAE7F" w:rsidR="00035CBF" w:rsidRPr="00462550" w:rsidRDefault="00035CBF" w:rsidP="00CD2D9D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 w:rsidR="00801E82"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27773F3B" w14:textId="638228AE" w:rsidR="005433D8" w:rsidRPr="005433D8" w:rsidRDefault="00A9558F" w:rsidP="00F16B80">
      <w:pPr>
        <w:numPr>
          <w:ilvl w:val="0"/>
          <w:numId w:val="19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</w:t>
      </w:r>
      <w:r>
        <w:rPr>
          <w:rFonts w:ascii="Verdana" w:hAnsi="Verdana" w:cs="Open Sans"/>
        </w:rPr>
        <w:lastRenderedPageBreak/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24C18CDB" w14:textId="62A905C8" w:rsidR="005F66B9" w:rsidRPr="003612AD" w:rsidRDefault="005F66B9" w:rsidP="00F16B80">
      <w:pPr>
        <w:numPr>
          <w:ilvl w:val="0"/>
          <w:numId w:val="19"/>
        </w:numPr>
        <w:tabs>
          <w:tab w:val="clear" w:pos="502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 w:rsidR="003612AD"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="003612AD"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 w:rsidR="003612AD">
        <w:rPr>
          <w:rFonts w:ascii="Verdana" w:hAnsi="Verdana" w:cs="Open Sans"/>
          <w:lang w:val="pl"/>
        </w:rPr>
        <w:t>.</w:t>
      </w:r>
    </w:p>
    <w:p w14:paraId="30457FE8" w14:textId="77777777" w:rsidR="005F66B9" w:rsidRPr="005F66B9" w:rsidRDefault="005F66B9" w:rsidP="00F16B80">
      <w:pPr>
        <w:numPr>
          <w:ilvl w:val="0"/>
          <w:numId w:val="19"/>
        </w:numPr>
        <w:tabs>
          <w:tab w:val="clear" w:pos="502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7548B2A8" w14:textId="57EDC7C6" w:rsidR="00035CBF" w:rsidRPr="00462550" w:rsidRDefault="00035CBF" w:rsidP="00CD2D9D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 w:rsidR="00F16B80"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 w:rsidR="00215E6D">
        <w:rPr>
          <w:rFonts w:ascii="Verdana" w:hAnsi="Verdana"/>
        </w:rPr>
        <w:t xml:space="preserve">, </w:t>
      </w:r>
      <w:r w:rsidR="00303F08" w:rsidRPr="00462550">
        <w:rPr>
          <w:rFonts w:ascii="Verdana" w:hAnsi="Verdana"/>
        </w:rPr>
        <w:t xml:space="preserve">że </w:t>
      </w:r>
      <w:r w:rsidRPr="00462550">
        <w:rPr>
          <w:rFonts w:ascii="Verdana" w:hAnsi="Verdana"/>
        </w:rPr>
        <w:t>podlegać będzie odrzuceniu.</w:t>
      </w:r>
    </w:p>
    <w:p w14:paraId="00FACCE6" w14:textId="77777777" w:rsidR="00035CBF" w:rsidRPr="00462550" w:rsidRDefault="00035CBF" w:rsidP="00632A74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30933C64" w14:textId="66151F43" w:rsidR="00035CBF" w:rsidRPr="00462550" w:rsidRDefault="00035CBF" w:rsidP="00632A74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 w:rsidR="00F16B8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 w:rsidR="00343CA2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 w:rsidR="00343CA2"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1B80A1F2" w14:textId="39305050" w:rsidR="00035CBF" w:rsidRDefault="00035CBF" w:rsidP="00632A74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 w:rsidR="00A82DBA"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 w:rsidR="00343CA2"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F433DFB" w14:textId="7EDEA337" w:rsidR="003612AD" w:rsidRPr="00462550" w:rsidRDefault="003612AD" w:rsidP="00632A74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  <w:r w:rsidR="00226806">
        <w:rPr>
          <w:rFonts w:ascii="Verdana" w:hAnsi="Verdana"/>
        </w:rPr>
        <w:t xml:space="preserve"> </w:t>
      </w:r>
    </w:p>
    <w:p w14:paraId="30D1892F" w14:textId="77777777" w:rsidR="0066114E" w:rsidRPr="00462550" w:rsidRDefault="0066114E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1268C0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889E1C" w14:textId="2323588A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5ED791EF" w14:textId="77777777" w:rsidR="00E01AC6" w:rsidRPr="00E01AC6" w:rsidRDefault="00E01AC6" w:rsidP="007118CC">
      <w:pPr>
        <w:tabs>
          <w:tab w:val="left" w:pos="360"/>
        </w:tabs>
        <w:spacing w:after="120" w:line="360" w:lineRule="auto"/>
        <w:ind w:firstLine="426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0F94A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06550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76BD692D" w14:textId="5D5595B8" w:rsidR="007E46CC" w:rsidRPr="00DB46F4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Ofertę wraz z wymaganymi dokumentami należy umieścić </w:t>
      </w:r>
      <w:r w:rsidR="00760966" w:rsidRPr="00760966">
        <w:rPr>
          <w:rFonts w:ascii="Verdana" w:hAnsi="Verdana" w:cs="Verdana"/>
          <w:lang w:eastAsia="en-US"/>
        </w:rPr>
        <w:t xml:space="preserve">na </w:t>
      </w:r>
      <w:hyperlink r:id="rId24">
        <w:r w:rsidR="003612AD" w:rsidRPr="003612AD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3612AD">
        <w:rPr>
          <w:rFonts w:ascii="Verdana" w:eastAsia="Calibri" w:hAnsi="Verdana" w:cs="Calibri"/>
          <w:color w:val="1155CC"/>
          <w:u w:val="single"/>
        </w:rPr>
        <w:t xml:space="preserve"> </w:t>
      </w:r>
      <w:r w:rsidR="00760966" w:rsidRPr="00760966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3612AD" w:rsidRPr="000A5F0D">
          <w:rPr>
            <w:rStyle w:val="Hipercze"/>
            <w:rFonts w:ascii="Verdana" w:hAnsi="Verdana" w:cs="Verdana"/>
            <w:lang w:eastAsia="en-US"/>
          </w:rPr>
          <w:t>https://platformazakupowa.pl/pn/straz</w:t>
        </w:r>
      </w:hyperlink>
      <w:r w:rsidR="00760966" w:rsidRPr="00760966">
        <w:rPr>
          <w:rFonts w:ascii="Verdana" w:hAnsi="Verdana" w:cs="Verdana"/>
          <w:lang w:eastAsia="en-US"/>
        </w:rPr>
        <w:t xml:space="preserve"> </w:t>
      </w:r>
      <w:r w:rsidR="003612AD">
        <w:rPr>
          <w:rFonts w:ascii="Verdana" w:hAnsi="Verdana" w:cs="Verdana"/>
          <w:lang w:eastAsia="en-US"/>
        </w:rPr>
        <w:t>w myśl</w:t>
      </w:r>
      <w:r w:rsidR="00760966" w:rsidRPr="00760966">
        <w:rPr>
          <w:rFonts w:ascii="Verdana" w:hAnsi="Verdana" w:cs="Verdana"/>
          <w:lang w:eastAsia="en-US"/>
        </w:rPr>
        <w:t xml:space="preserve"> Ustaw</w:t>
      </w:r>
      <w:r w:rsidR="003612AD">
        <w:rPr>
          <w:rFonts w:ascii="Verdana" w:hAnsi="Verdana" w:cs="Verdana"/>
          <w:lang w:eastAsia="en-US"/>
        </w:rPr>
        <w:t>y</w:t>
      </w:r>
      <w:r w:rsidR="00760966" w:rsidRPr="00760966">
        <w:rPr>
          <w:rFonts w:ascii="Verdana" w:hAnsi="Verdana" w:cs="Verdana"/>
          <w:lang w:eastAsia="en-US"/>
        </w:rPr>
        <w:t xml:space="preserve"> </w:t>
      </w:r>
      <w:proofErr w:type="spellStart"/>
      <w:r w:rsidR="00760966" w:rsidRPr="00760966">
        <w:rPr>
          <w:rFonts w:ascii="Verdana" w:hAnsi="Verdana" w:cs="Verdana"/>
          <w:lang w:eastAsia="en-US"/>
        </w:rPr>
        <w:t>Pzp</w:t>
      </w:r>
      <w:proofErr w:type="spellEnd"/>
      <w:r w:rsidR="00760966" w:rsidRPr="00760966">
        <w:rPr>
          <w:rFonts w:ascii="Verdana" w:hAnsi="Verdana" w:cs="Verdana"/>
          <w:lang w:eastAsia="en-US"/>
        </w:rPr>
        <w:t xml:space="preserve"> na stronie internetowej </w:t>
      </w:r>
      <w:r w:rsidR="00760966" w:rsidRPr="00DB46F4">
        <w:rPr>
          <w:rFonts w:ascii="Verdana" w:hAnsi="Verdana" w:cs="Verdana"/>
          <w:lang w:eastAsia="en-US"/>
        </w:rPr>
        <w:t>prowadzonego postępowania </w:t>
      </w:r>
      <w:r w:rsidR="00760966" w:rsidRPr="00DB46F4">
        <w:rPr>
          <w:rFonts w:ascii="Verdana" w:hAnsi="Verdana" w:cs="Verdana"/>
          <w:b/>
          <w:lang w:eastAsia="en-US"/>
        </w:rPr>
        <w:t xml:space="preserve">do dnia </w:t>
      </w:r>
      <w:r w:rsidR="003E02F1" w:rsidRPr="00DB46F4">
        <w:rPr>
          <w:rFonts w:ascii="Verdana" w:hAnsi="Verdana" w:cs="Verdana"/>
          <w:b/>
          <w:lang w:eastAsia="en-US"/>
        </w:rPr>
        <w:t>1</w:t>
      </w:r>
      <w:r w:rsidR="00DB46F4" w:rsidRPr="00DB46F4">
        <w:rPr>
          <w:rFonts w:ascii="Verdana" w:hAnsi="Verdana" w:cs="Verdana"/>
          <w:b/>
          <w:lang w:eastAsia="en-US"/>
        </w:rPr>
        <w:t>8</w:t>
      </w:r>
      <w:r w:rsidR="005D7D02" w:rsidRPr="00DB46F4">
        <w:rPr>
          <w:rFonts w:ascii="Verdana" w:hAnsi="Verdana" w:cs="Verdana"/>
          <w:b/>
          <w:lang w:eastAsia="en-US"/>
        </w:rPr>
        <w:t>.0</w:t>
      </w:r>
      <w:r w:rsidR="00DB46F4" w:rsidRPr="00DB46F4">
        <w:rPr>
          <w:rFonts w:ascii="Verdana" w:hAnsi="Verdana" w:cs="Verdana"/>
          <w:b/>
          <w:lang w:eastAsia="en-US"/>
        </w:rPr>
        <w:t>1</w:t>
      </w:r>
      <w:r w:rsidR="005D7D02" w:rsidRPr="00DB46F4">
        <w:rPr>
          <w:rFonts w:ascii="Verdana" w:hAnsi="Verdana" w:cs="Verdana"/>
          <w:b/>
          <w:lang w:eastAsia="en-US"/>
        </w:rPr>
        <w:t>.202</w:t>
      </w:r>
      <w:r w:rsidR="00DB46F4" w:rsidRPr="00DB46F4">
        <w:rPr>
          <w:rFonts w:ascii="Verdana" w:hAnsi="Verdana" w:cs="Verdana"/>
          <w:b/>
          <w:lang w:eastAsia="en-US"/>
        </w:rPr>
        <w:t>4</w:t>
      </w:r>
      <w:r w:rsidR="00760966" w:rsidRPr="00DB46F4">
        <w:rPr>
          <w:rFonts w:ascii="Verdana" w:hAnsi="Verdana" w:cs="Verdana"/>
          <w:b/>
          <w:lang w:eastAsia="en-US"/>
        </w:rPr>
        <w:t xml:space="preserve"> r</w:t>
      </w:r>
      <w:r w:rsidR="00795BC0" w:rsidRPr="00DB46F4">
        <w:rPr>
          <w:rFonts w:ascii="Verdana" w:hAnsi="Verdana" w:cs="Verdana"/>
          <w:b/>
          <w:lang w:eastAsia="en-US"/>
        </w:rPr>
        <w:t>.</w:t>
      </w:r>
      <w:r w:rsidR="00760966" w:rsidRPr="00DB46F4">
        <w:rPr>
          <w:rFonts w:ascii="Verdana" w:hAnsi="Verdana" w:cs="Verdana"/>
          <w:b/>
          <w:lang w:eastAsia="en-US"/>
        </w:rPr>
        <w:t xml:space="preserve"> do godz.</w:t>
      </w:r>
      <w:r w:rsidR="00F30B38" w:rsidRPr="00DB46F4">
        <w:rPr>
          <w:rFonts w:ascii="Verdana" w:hAnsi="Verdana" w:cs="Verdana"/>
          <w:b/>
          <w:lang w:eastAsia="en-US"/>
        </w:rPr>
        <w:t xml:space="preserve"> </w:t>
      </w:r>
      <w:r w:rsidR="00095D76" w:rsidRPr="00DB46F4">
        <w:rPr>
          <w:rFonts w:ascii="Verdana" w:hAnsi="Verdana" w:cs="Verdana"/>
          <w:b/>
          <w:lang w:eastAsia="en-US"/>
        </w:rPr>
        <w:t>0</w:t>
      </w:r>
      <w:r w:rsidR="00F30B38" w:rsidRPr="00DB46F4">
        <w:rPr>
          <w:rFonts w:ascii="Verdana" w:hAnsi="Verdana" w:cs="Verdana"/>
          <w:b/>
          <w:lang w:eastAsia="en-US"/>
        </w:rPr>
        <w:t>9:45</w:t>
      </w:r>
      <w:r w:rsidR="00597CA8" w:rsidRPr="00DB46F4">
        <w:rPr>
          <w:rFonts w:ascii="Verdana" w:hAnsi="Verdana" w:cs="Verdana"/>
          <w:b/>
          <w:lang w:eastAsia="en-US"/>
        </w:rPr>
        <w:t>.</w:t>
      </w:r>
    </w:p>
    <w:p w14:paraId="4409E030" w14:textId="38864ED2" w:rsidR="007E46CC" w:rsidRPr="00462550" w:rsidRDefault="003612AD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14:paraId="5592BF78" w14:textId="2AD91D70" w:rsidR="00760966" w:rsidRDefault="00D60E6F" w:rsidP="00760966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3612AD">
        <w:rPr>
          <w:rFonts w:ascii="Verdana" w:hAnsi="Verdana" w:cs="Verdana"/>
          <w:lang w:eastAsia="en-US"/>
        </w:rPr>
        <w:t>Po wypełnieniu Formularza składania oferty lub wniosku i dołączenia wszystkich wymaganych załączników należy kliknąć przycisk „Przejdź do podsumowania”.</w:t>
      </w:r>
    </w:p>
    <w:p w14:paraId="664B13D9" w14:textId="6E71066E" w:rsidR="003612AD" w:rsidRPr="003612AD" w:rsidRDefault="003612AD" w:rsidP="00760966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lastRenderedPageBreak/>
        <w:t xml:space="preserve"> Oferta lub wniosek składana elektronicznie </w:t>
      </w:r>
      <w:r w:rsidRPr="003612AD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3612AD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3612AD">
        <w:rPr>
          <w:rFonts w:ascii="Verdana" w:hAnsi="Verdana" w:cs="Verdana"/>
          <w:lang w:val="pl" w:eastAsia="en-US"/>
        </w:rPr>
        <w:t xml:space="preserve">. </w:t>
      </w:r>
      <w:r w:rsidRPr="00343CA2">
        <w:rPr>
          <w:rFonts w:ascii="Verdana" w:hAnsi="Verdana" w:cs="Verdana"/>
          <w:lang w:val="pl" w:eastAsia="en-US"/>
        </w:rPr>
        <w:t>Zalecamy stosowanie podpisu na każdym załączonym pliku osobno</w:t>
      </w:r>
      <w:r w:rsidRPr="003612AD">
        <w:rPr>
          <w:rFonts w:ascii="Verdana" w:hAnsi="Verdana" w:cs="Verdana"/>
          <w:lang w:val="pl" w:eastAsia="en-US"/>
        </w:rPr>
        <w:t xml:space="preserve">, w szczególności wskazanych w art. 63 ust 1 oraz ust.2  </w:t>
      </w:r>
      <w:proofErr w:type="spellStart"/>
      <w:r w:rsidRPr="003612AD">
        <w:rPr>
          <w:rFonts w:ascii="Verdana" w:hAnsi="Verdana" w:cs="Verdana"/>
          <w:lang w:val="pl" w:eastAsia="en-US"/>
        </w:rPr>
        <w:t>Pzp</w:t>
      </w:r>
      <w:proofErr w:type="spellEnd"/>
      <w:r w:rsidRPr="003612AD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w postępowaniu oraz oświadczenie, o którym mowa w art. 125 ust.1 sporządza się, pod rygorem nieważności</w:t>
      </w:r>
      <w:r>
        <w:rPr>
          <w:rFonts w:ascii="Verdana" w:hAnsi="Verdana" w:cs="Verdana"/>
          <w:lang w:val="pl" w:eastAsia="en-US"/>
        </w:rPr>
        <w:t xml:space="preserve">, </w:t>
      </w:r>
      <w:r w:rsidRPr="003612AD">
        <w:rPr>
          <w:rFonts w:ascii="Verdana" w:hAnsi="Verdana" w:cs="Verdana"/>
          <w:lang w:val="pl" w:eastAsia="en-US"/>
        </w:rPr>
        <w:t xml:space="preserve">w postaci lub formie elektronicznej i opatruje się odpowiednio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w odniesieniu do wartości postępowania kwalifikowanym podpisem elektronicznym, podpisem zaufanym lub podpisem osobistym.</w:t>
      </w:r>
    </w:p>
    <w:p w14:paraId="01109E7B" w14:textId="5ABB6DCD" w:rsidR="003612AD" w:rsidRPr="003612AD" w:rsidRDefault="003612AD" w:rsidP="00760966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Za datę złożenia oferty </w:t>
      </w:r>
      <w:r w:rsidRPr="003612AD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się komunikatu, że oferta została zaszyfrowana i złożona.</w:t>
      </w:r>
    </w:p>
    <w:p w14:paraId="5852F236" w14:textId="34800431" w:rsidR="003612AD" w:rsidRPr="003612AD" w:rsidRDefault="003612AD" w:rsidP="003612AD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eastAsia="en-US"/>
        </w:rPr>
        <w:t xml:space="preserve"> Szczegółowa instrukcja </w:t>
      </w:r>
      <w:r w:rsidRPr="003612AD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3612AD">
          <w:rPr>
            <w:rStyle w:val="Hipercze"/>
            <w:rFonts w:ascii="Verdana" w:hAnsi="Verdana" w:cs="Verdana"/>
            <w:lang w:val="pl"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14:paraId="79955532" w14:textId="77777777" w:rsidR="00215E6D" w:rsidRDefault="00215E6D" w:rsidP="00760966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79C8519B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14:paraId="14EFA08C" w14:textId="0FFA48EE" w:rsidR="002805C2" w:rsidRPr="00DB46F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DB46F4">
        <w:rPr>
          <w:rFonts w:ascii="Verdana" w:hAnsi="Verdana" w:cs="Verdana"/>
          <w:lang w:eastAsia="en-US"/>
        </w:rPr>
        <w:t>następnego dnia po dniu, w którym upłynął termin składania ofert</w:t>
      </w:r>
      <w:r w:rsidR="00DE0AD6" w:rsidRPr="00DB46F4">
        <w:rPr>
          <w:rFonts w:ascii="Verdana" w:hAnsi="Verdana" w:cs="Verdana"/>
          <w:lang w:eastAsia="en-US"/>
        </w:rPr>
        <w:t>,</w:t>
      </w:r>
      <w:r w:rsidRPr="00DB46F4">
        <w:rPr>
          <w:rFonts w:ascii="Verdana" w:hAnsi="Verdana" w:cs="Verdana"/>
          <w:lang w:eastAsia="en-US"/>
        </w:rPr>
        <w:t xml:space="preserve"> tj.</w:t>
      </w:r>
      <w:r w:rsidR="00BC1058" w:rsidRPr="00DB46F4">
        <w:rPr>
          <w:rFonts w:ascii="Verdana" w:hAnsi="Verdana" w:cs="Verdana"/>
          <w:lang w:eastAsia="en-US"/>
        </w:rPr>
        <w:t xml:space="preserve"> </w:t>
      </w:r>
      <w:r w:rsidR="003E02F1" w:rsidRPr="00DB46F4">
        <w:rPr>
          <w:rFonts w:ascii="Verdana" w:hAnsi="Verdana" w:cs="Verdana"/>
          <w:b/>
          <w:lang w:eastAsia="en-US"/>
        </w:rPr>
        <w:t>1</w:t>
      </w:r>
      <w:r w:rsidR="00DB46F4" w:rsidRPr="00DB46F4">
        <w:rPr>
          <w:rFonts w:ascii="Verdana" w:hAnsi="Verdana" w:cs="Verdana"/>
          <w:b/>
          <w:lang w:eastAsia="en-US"/>
        </w:rPr>
        <w:t>8</w:t>
      </w:r>
      <w:r w:rsidR="00795BC0" w:rsidRPr="00DB46F4">
        <w:rPr>
          <w:rFonts w:ascii="Verdana" w:hAnsi="Verdana" w:cs="Verdana"/>
          <w:b/>
          <w:lang w:eastAsia="en-US"/>
        </w:rPr>
        <w:t>.0</w:t>
      </w:r>
      <w:r w:rsidR="00DB46F4" w:rsidRPr="00DB46F4">
        <w:rPr>
          <w:rFonts w:ascii="Verdana" w:hAnsi="Verdana" w:cs="Verdana"/>
          <w:b/>
          <w:lang w:eastAsia="en-US"/>
        </w:rPr>
        <w:t>1</w:t>
      </w:r>
      <w:r w:rsidR="00795BC0" w:rsidRPr="00DB46F4">
        <w:rPr>
          <w:rFonts w:ascii="Verdana" w:hAnsi="Verdana" w:cs="Verdana"/>
          <w:b/>
          <w:lang w:eastAsia="en-US"/>
        </w:rPr>
        <w:t>.202</w:t>
      </w:r>
      <w:r w:rsidR="00DB46F4" w:rsidRPr="00DB46F4">
        <w:rPr>
          <w:rFonts w:ascii="Verdana" w:hAnsi="Verdana" w:cs="Verdana"/>
          <w:b/>
          <w:lang w:eastAsia="en-US"/>
        </w:rPr>
        <w:t>4</w:t>
      </w:r>
      <w:r w:rsidR="00795BC0" w:rsidRPr="00DB46F4">
        <w:rPr>
          <w:rFonts w:ascii="Verdana" w:hAnsi="Verdana" w:cs="Verdana"/>
          <w:b/>
          <w:lang w:eastAsia="en-US"/>
        </w:rPr>
        <w:t xml:space="preserve"> r.</w:t>
      </w:r>
      <w:r w:rsidR="004A2B2D" w:rsidRPr="00DB46F4">
        <w:rPr>
          <w:rFonts w:ascii="Verdana" w:hAnsi="Verdana" w:cs="Verdana"/>
          <w:b/>
          <w:lang w:eastAsia="en-US"/>
        </w:rPr>
        <w:t xml:space="preserve"> </w:t>
      </w:r>
      <w:r w:rsidR="00DE0AD6" w:rsidRPr="00DB46F4">
        <w:rPr>
          <w:rFonts w:ascii="Verdana" w:hAnsi="Verdana" w:cs="Verdana"/>
          <w:b/>
          <w:lang w:eastAsia="en-US"/>
        </w:rPr>
        <w:br/>
      </w:r>
      <w:r w:rsidR="004A2B2D" w:rsidRPr="00DB46F4">
        <w:rPr>
          <w:rFonts w:ascii="Verdana" w:hAnsi="Verdana" w:cs="Verdana"/>
          <w:b/>
          <w:lang w:eastAsia="en-US"/>
        </w:rPr>
        <w:t xml:space="preserve">godz. </w:t>
      </w:r>
      <w:r w:rsidR="00795BC0" w:rsidRPr="00DB46F4">
        <w:rPr>
          <w:rFonts w:ascii="Verdana" w:hAnsi="Verdana" w:cs="Verdana"/>
          <w:b/>
          <w:lang w:eastAsia="en-US"/>
        </w:rPr>
        <w:t>10:00.</w:t>
      </w:r>
    </w:p>
    <w:p w14:paraId="47EECA70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ED911A4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58868A15" w14:textId="3E14881D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="00F16B8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na sfinansowanie zamówienia.</w:t>
      </w:r>
    </w:p>
    <w:p w14:paraId="3C6C28BD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1C639DB9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34A68B7D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14:paraId="7442069C" w14:textId="013F6529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r w:rsidR="00361B63" w:rsidRPr="00361B63">
        <w:rPr>
          <w:rFonts w:ascii="Verdana" w:hAnsi="Verdana" w:cs="Verdana"/>
          <w:lang w:eastAsia="en-US"/>
        </w:rPr>
        <w:t xml:space="preserve"> </w:t>
      </w:r>
      <w:r w:rsidR="00215E6D">
        <w:rPr>
          <w:rFonts w:ascii="Verdana" w:hAnsi="Verdana" w:cs="Verdana"/>
          <w:lang w:eastAsia="en-US"/>
        </w:rPr>
        <w:br/>
      </w:r>
      <w:hyperlink r:id="rId29">
        <w:r w:rsidR="00F16B80"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="00F16B8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 xml:space="preserve">w sekcji </w:t>
      </w:r>
      <w:r w:rsidR="000463A9">
        <w:rPr>
          <w:rFonts w:ascii="Verdana" w:hAnsi="Verdana" w:cs="Verdana"/>
          <w:lang w:eastAsia="en-US"/>
        </w:rPr>
        <w:t>„</w:t>
      </w:r>
      <w:r w:rsidR="00F16B80">
        <w:rPr>
          <w:rFonts w:ascii="Verdana" w:hAnsi="Verdana" w:cs="Verdana"/>
          <w:lang w:eastAsia="en-US"/>
        </w:rPr>
        <w:t>Komunikaty</w:t>
      </w:r>
      <w:r w:rsidRPr="00462550">
        <w:rPr>
          <w:rFonts w:ascii="Verdana" w:hAnsi="Verdana" w:cs="Verdana"/>
          <w:lang w:eastAsia="en-US"/>
        </w:rPr>
        <w:t>” .</w:t>
      </w:r>
    </w:p>
    <w:p w14:paraId="24048476" w14:textId="77777777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6.  W przypadku ofert, które podlegają negocjacjom, zamawiający udostępnia informacje, </w:t>
      </w:r>
      <w:r w:rsidR="00BD73C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14:paraId="5C5A6B06" w14:textId="78188758"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 w:rsidR="002D2771"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="00F16B8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za pośrednictwem elektronicznych narzędzi do przekazu wideo on-line</w:t>
      </w:r>
      <w:r w:rsidR="00DA274F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p w14:paraId="13C89BF3" w14:textId="77777777" w:rsidR="009B195D" w:rsidRPr="00462550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034234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21379C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3B3A6663" w14:textId="29890171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D76D4D">
        <w:rPr>
          <w:rFonts w:ascii="Verdana" w:hAnsi="Verdana" w:cs="Verdana"/>
          <w:b/>
          <w:bCs/>
        </w:rPr>
        <w:t>z</w:t>
      </w:r>
      <w:r w:rsidRPr="00D76D4D">
        <w:rPr>
          <w:rFonts w:ascii="Verdana" w:hAnsi="Verdana" w:cs="Verdana"/>
          <w:b/>
          <w:bCs/>
        </w:rPr>
        <w:t>ałącznik nr 3</w:t>
      </w:r>
      <w:r w:rsidR="002F07B1">
        <w:rPr>
          <w:rFonts w:ascii="Verdana" w:hAnsi="Verdana" w:cs="Verdana"/>
          <w:b/>
          <w:bCs/>
        </w:rPr>
        <w:t>a, 3b i 3c</w:t>
      </w:r>
      <w:r w:rsidR="00D64A4D" w:rsidRPr="00D76D4D">
        <w:rPr>
          <w:rFonts w:ascii="Verdana" w:hAnsi="Verdana" w:cs="Verdana"/>
          <w:b/>
          <w:bCs/>
        </w:rPr>
        <w:t xml:space="preserve"> </w:t>
      </w:r>
      <w:r w:rsidRPr="00D76D4D">
        <w:rPr>
          <w:rFonts w:ascii="Verdana" w:hAnsi="Verdana" w:cs="Verdana"/>
          <w:b/>
          <w:bCs/>
        </w:rPr>
        <w:t>do SWZ</w:t>
      </w:r>
      <w:r w:rsidR="00284AE3">
        <w:rPr>
          <w:rFonts w:ascii="Verdana" w:hAnsi="Verdana" w:cs="Verdana"/>
          <w:lang w:eastAsia="en-US"/>
        </w:rPr>
        <w:t xml:space="preserve"> oraz dokument pn</w:t>
      </w:r>
      <w:r w:rsidR="00284AE3" w:rsidRPr="00D76D4D">
        <w:rPr>
          <w:rFonts w:ascii="Verdana" w:hAnsi="Verdana" w:cs="Verdana"/>
          <w:lang w:eastAsia="en-US"/>
        </w:rPr>
        <w:t>. „Kalkulacja ceny”,</w:t>
      </w:r>
      <w:r w:rsidR="00284AE3">
        <w:rPr>
          <w:rFonts w:ascii="Verdana" w:hAnsi="Verdana" w:cs="Verdana"/>
          <w:lang w:eastAsia="en-US"/>
        </w:rPr>
        <w:t xml:space="preserve"> którego wzór stanowi </w:t>
      </w:r>
      <w:r w:rsidR="00284AE3" w:rsidRPr="00D76D4D">
        <w:rPr>
          <w:rFonts w:ascii="Verdana" w:hAnsi="Verdana" w:cs="Verdana"/>
          <w:b/>
          <w:lang w:eastAsia="en-US"/>
        </w:rPr>
        <w:t>załącznik nr 6</w:t>
      </w:r>
      <w:r w:rsidR="002F07B1">
        <w:rPr>
          <w:rFonts w:ascii="Verdana" w:hAnsi="Verdana" w:cs="Verdana"/>
          <w:b/>
          <w:lang w:eastAsia="en-US"/>
        </w:rPr>
        <w:t>a, 6b i 6c</w:t>
      </w:r>
      <w:r w:rsidR="00417266">
        <w:rPr>
          <w:rFonts w:ascii="Verdana" w:hAnsi="Verdana" w:cs="Verdana"/>
          <w:b/>
          <w:lang w:eastAsia="en-US"/>
        </w:rPr>
        <w:t xml:space="preserve"> </w:t>
      </w:r>
      <w:r w:rsidR="00284AE3" w:rsidRPr="00D76D4D">
        <w:rPr>
          <w:rFonts w:ascii="Verdana" w:hAnsi="Verdana" w:cs="Verdana"/>
          <w:b/>
          <w:lang w:eastAsia="en-US"/>
        </w:rPr>
        <w:t>do SWZ.</w:t>
      </w:r>
    </w:p>
    <w:p w14:paraId="4A76A6A7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</w:t>
      </w:r>
      <w:proofErr w:type="spellStart"/>
      <w:r w:rsidRPr="00462550">
        <w:rPr>
          <w:rFonts w:ascii="Verdana" w:hAnsi="Verdana" w:cs="Verdana"/>
          <w:lang w:eastAsia="en-US"/>
        </w:rPr>
        <w:t>późn</w:t>
      </w:r>
      <w:proofErr w:type="spellEnd"/>
      <w:r w:rsidRPr="00462550">
        <w:rPr>
          <w:rFonts w:ascii="Verdana" w:hAnsi="Verdana" w:cs="Verdana"/>
          <w:lang w:eastAsia="en-US"/>
        </w:rPr>
        <w:t>. zm.).</w:t>
      </w:r>
      <w:bookmarkEnd w:id="15"/>
    </w:p>
    <w:p w14:paraId="44E42178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7EE4D966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2C7511F8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223F30EF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6D45127E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0DE36B88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68A0E857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7FFE4AB0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59843028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5CA94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384FDD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 xml:space="preserve">XX. WZÓR UMOWY </w:t>
            </w:r>
          </w:p>
        </w:tc>
      </w:tr>
    </w:tbl>
    <w:p w14:paraId="6EED31CE" w14:textId="7C70384F" w:rsidR="007118CC" w:rsidRPr="007B3A7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7B3A7C">
        <w:rPr>
          <w:rFonts w:ascii="Verdana" w:hAnsi="Verdana" w:cs="Verdana"/>
        </w:rPr>
        <w:t xml:space="preserve">  Wzór umowy stanowi </w:t>
      </w:r>
      <w:r w:rsidR="00751A86" w:rsidRPr="00D76D4D">
        <w:rPr>
          <w:rFonts w:ascii="Verdana" w:hAnsi="Verdana" w:cs="Verdana"/>
          <w:b/>
          <w:bCs/>
        </w:rPr>
        <w:t>z</w:t>
      </w:r>
      <w:r w:rsidRPr="00D76D4D">
        <w:rPr>
          <w:rFonts w:ascii="Verdana" w:hAnsi="Verdana" w:cs="Verdana"/>
          <w:b/>
          <w:bCs/>
        </w:rPr>
        <w:t xml:space="preserve">ałącznik nr </w:t>
      </w:r>
      <w:r w:rsidR="00CA68AC" w:rsidRPr="00D76D4D">
        <w:rPr>
          <w:rFonts w:ascii="Verdana" w:hAnsi="Verdana" w:cs="Verdana"/>
          <w:b/>
          <w:bCs/>
        </w:rPr>
        <w:t>2</w:t>
      </w:r>
      <w:r w:rsidR="001A74D2">
        <w:rPr>
          <w:rFonts w:ascii="Verdana" w:hAnsi="Verdana" w:cs="Verdana"/>
          <w:b/>
          <w:bCs/>
        </w:rPr>
        <w:t>a, 2b i 2c</w:t>
      </w:r>
      <w:r w:rsidR="007B1573" w:rsidRPr="00D76D4D">
        <w:rPr>
          <w:rFonts w:ascii="Verdana" w:hAnsi="Verdana" w:cs="Verdana"/>
          <w:b/>
          <w:bCs/>
        </w:rPr>
        <w:t xml:space="preserve"> </w:t>
      </w:r>
      <w:r w:rsidRPr="00D76D4D">
        <w:rPr>
          <w:rFonts w:ascii="Verdana" w:hAnsi="Verdana" w:cs="Verdana"/>
          <w:b/>
          <w:bCs/>
        </w:rPr>
        <w:t>do</w:t>
      </w:r>
      <w:r w:rsidR="007B1573" w:rsidRPr="00D76D4D">
        <w:rPr>
          <w:rFonts w:ascii="Verdana" w:hAnsi="Verdana" w:cs="Verdana"/>
          <w:b/>
          <w:bCs/>
        </w:rPr>
        <w:t xml:space="preserve"> </w:t>
      </w:r>
      <w:r w:rsidRPr="00D76D4D">
        <w:rPr>
          <w:rFonts w:ascii="Verdana" w:hAnsi="Verdana" w:cs="Verdana"/>
          <w:b/>
          <w:bCs/>
        </w:rPr>
        <w:t>SWZ</w:t>
      </w:r>
      <w:r w:rsidR="008D010A" w:rsidRPr="00D76D4D">
        <w:rPr>
          <w:rFonts w:ascii="Verdana" w:hAnsi="Verdana" w:cs="Verdana"/>
          <w:b/>
          <w:bCs/>
        </w:rPr>
        <w:t>.</w:t>
      </w:r>
      <w:r w:rsidR="008D010A" w:rsidRPr="007B3A7C">
        <w:rPr>
          <w:rFonts w:ascii="Verdana" w:hAnsi="Verdana" w:cs="Verdana"/>
          <w:bCs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F6A256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9C9E1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662AF2EE" w14:textId="77777777" w:rsidR="00774FAA" w:rsidRDefault="00774FAA" w:rsidP="00343CA2">
      <w:pPr>
        <w:pStyle w:val="ReportLevel3"/>
        <w:numPr>
          <w:ilvl w:val="0"/>
          <w:numId w:val="29"/>
        </w:numPr>
        <w:tabs>
          <w:tab w:val="left" w:pos="851"/>
        </w:tabs>
        <w:autoSpaceDE w:val="0"/>
        <w:spacing w:before="0" w:after="0" w:line="360" w:lineRule="auto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18B68BF9" w14:textId="77777777" w:rsidR="00774FAA" w:rsidRDefault="00774FAA" w:rsidP="00343CA2">
      <w:pPr>
        <w:pStyle w:val="Akapitzlist"/>
        <w:numPr>
          <w:ilvl w:val="0"/>
          <w:numId w:val="29"/>
        </w:numPr>
        <w:spacing w:line="360" w:lineRule="auto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14:paraId="2E249E6F" w14:textId="77777777" w:rsidR="00774FAA" w:rsidRPr="00BF7741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color w:val="FF0000"/>
          <w:sz w:val="20"/>
          <w:szCs w:val="20"/>
        </w:rPr>
      </w:pPr>
    </w:p>
    <w:p w14:paraId="4DDECD08" w14:textId="77777777" w:rsidR="00774FAA" w:rsidRPr="00BF7741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BF7741">
        <w:rPr>
          <w:rFonts w:ascii="Verdana" w:hAnsi="Verdana" w:cs="Verdana"/>
          <w:b/>
          <w:sz w:val="20"/>
          <w:szCs w:val="20"/>
        </w:rPr>
        <w:t>Nr kryterium</w:t>
      </w:r>
      <w:r w:rsidRPr="00BF7741">
        <w:rPr>
          <w:rFonts w:ascii="Verdana" w:hAnsi="Verdana" w:cs="Verdana"/>
          <w:b/>
          <w:sz w:val="20"/>
          <w:szCs w:val="20"/>
        </w:rPr>
        <w:tab/>
        <w:t>Kryteria oceny</w:t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776C9B66" w14:textId="10C4AA89" w:rsidR="00774FAA" w:rsidRPr="00BF7741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BF7741">
        <w:rPr>
          <w:rFonts w:ascii="Verdana" w:hAnsi="Verdana" w:cs="Verdana"/>
          <w:b/>
          <w:sz w:val="20"/>
          <w:szCs w:val="20"/>
        </w:rPr>
        <w:t>I</w:t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="007B3A7C" w:rsidRPr="00BF7741">
        <w:rPr>
          <w:rFonts w:ascii="Verdana" w:hAnsi="Verdana" w:cs="Verdana"/>
          <w:b/>
          <w:sz w:val="20"/>
          <w:szCs w:val="20"/>
        </w:rPr>
        <w:t>Cena</w:t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Pr="00BF7741">
        <w:rPr>
          <w:rFonts w:ascii="Verdana" w:hAnsi="Verdana" w:cs="Verdana"/>
          <w:b/>
          <w:sz w:val="20"/>
          <w:szCs w:val="20"/>
        </w:rPr>
        <w:tab/>
      </w:r>
      <w:r w:rsidR="0003305E" w:rsidRPr="00BF7741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7118CC" w:rsidRPr="00BF7741">
        <w:rPr>
          <w:rFonts w:ascii="Verdana" w:hAnsi="Verdana" w:cs="Verdana"/>
          <w:b/>
          <w:sz w:val="20"/>
          <w:szCs w:val="20"/>
        </w:rPr>
        <w:t xml:space="preserve"> </w:t>
      </w:r>
      <w:r w:rsidR="007A0338" w:rsidRPr="00BF7741">
        <w:rPr>
          <w:rFonts w:ascii="Verdana" w:hAnsi="Verdana" w:cs="Verdana"/>
          <w:b/>
          <w:sz w:val="20"/>
          <w:szCs w:val="20"/>
        </w:rPr>
        <w:t xml:space="preserve">100 </w:t>
      </w:r>
      <w:r w:rsidRPr="00BF7741">
        <w:rPr>
          <w:rFonts w:ascii="Verdana" w:hAnsi="Verdana" w:cs="Verdana"/>
          <w:b/>
          <w:sz w:val="20"/>
          <w:szCs w:val="20"/>
        </w:rPr>
        <w:t>pkt.</w:t>
      </w:r>
    </w:p>
    <w:p w14:paraId="3AC61D51" w14:textId="77777777" w:rsidR="005F03E6" w:rsidRPr="00AB05DF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 xml:space="preserve">     </w:t>
      </w:r>
    </w:p>
    <w:p w14:paraId="5D5F7ACD" w14:textId="59004F52" w:rsidR="00774FAA" w:rsidRPr="007B3A7C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7B3A7C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7B3A7C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7B3A7C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7B3A7C" w:rsidRPr="007B3A7C">
        <w:rPr>
          <w:rFonts w:ascii="Verdana" w:hAnsi="Verdana" w:cs="Verdana"/>
          <w:b/>
          <w:bCs/>
          <w:sz w:val="20"/>
          <w:szCs w:val="20"/>
          <w:u w:val="single"/>
        </w:rPr>
        <w:t>100</w:t>
      </w:r>
      <w:r w:rsidRPr="007B3A7C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32F6E42A" w14:textId="761300FE" w:rsidR="00A36713" w:rsidRDefault="00774FAA" w:rsidP="00343CA2">
      <w:pPr>
        <w:pStyle w:val="pkt"/>
        <w:widowControl w:val="0"/>
        <w:tabs>
          <w:tab w:val="left" w:pos="993"/>
        </w:tabs>
        <w:spacing w:line="360" w:lineRule="auto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</w:t>
      </w:r>
    </w:p>
    <w:p w14:paraId="521A0DED" w14:textId="77777777" w:rsidR="000A7C58" w:rsidRDefault="000A7C58" w:rsidP="00343CA2">
      <w:pPr>
        <w:pStyle w:val="pkt"/>
        <w:widowControl w:val="0"/>
        <w:tabs>
          <w:tab w:val="left" w:pos="993"/>
        </w:tabs>
        <w:spacing w:line="360" w:lineRule="auto"/>
        <w:ind w:left="567" w:hanging="11"/>
        <w:rPr>
          <w:rFonts w:ascii="Verdana" w:hAnsi="Verdana" w:cs="Verdana"/>
          <w:bCs/>
          <w:sz w:val="20"/>
          <w:szCs w:val="20"/>
        </w:rPr>
      </w:pPr>
    </w:p>
    <w:p w14:paraId="6400AA5E" w14:textId="3DC21DF4" w:rsidR="00D14835" w:rsidRDefault="000A7C58" w:rsidP="00343CA2">
      <w:pPr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 w:cs="Verdana"/>
          <w:bCs/>
        </w:rPr>
      </w:pPr>
      <w:r w:rsidRPr="000A7C58">
        <w:rPr>
          <w:rFonts w:ascii="Verdana" w:hAnsi="Verdana" w:cs="Verdana"/>
          <w:bCs/>
        </w:rPr>
        <w:t>Jeżeli nie będzie można wybrać najkorzystniejszej oferty z uwagi na to, że dwie lub więcej ofert przedstawia taki sam bilans ceny, Zamawiający wezwie Wykonawców, którzy złożyli te oferty, do złożenia w terminie określonym przez Zamawiającego ofert dodatkowych zawierających nową cenę lub koszt.</w:t>
      </w:r>
    </w:p>
    <w:p w14:paraId="24D161E9" w14:textId="6535331A" w:rsidR="00BC1058" w:rsidRPr="00BC1058" w:rsidRDefault="00BC1058" w:rsidP="00BC1058">
      <w:pPr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Verdana" w:hAnsi="Verdana" w:cs="Verdana"/>
        </w:rPr>
      </w:pPr>
      <w:r w:rsidRPr="00BC1058">
        <w:rPr>
          <w:rFonts w:ascii="Verdana" w:hAnsi="Verdana" w:cs="Verdana"/>
          <w:bCs/>
        </w:rPr>
        <w:t xml:space="preserve">Wymagania jakościowe, o których mowa w art. 246 ust. 2 ustawy </w:t>
      </w:r>
      <w:proofErr w:type="spellStart"/>
      <w:r w:rsidRPr="00BC1058">
        <w:rPr>
          <w:rFonts w:ascii="Verdana" w:hAnsi="Verdana" w:cs="Verdana"/>
          <w:bCs/>
        </w:rPr>
        <w:t>Pzp</w:t>
      </w:r>
      <w:proofErr w:type="spellEnd"/>
      <w:r w:rsidRPr="00BC1058">
        <w:rPr>
          <w:rFonts w:ascii="Verdana" w:hAnsi="Verdana" w:cs="Verdana"/>
          <w:bCs/>
        </w:rPr>
        <w:t xml:space="preserve"> zostały określone w opisie przedmiotu zamówienia stanowiącym załącznik nr 1</w:t>
      </w:r>
      <w:r w:rsidR="005A29C5">
        <w:rPr>
          <w:rFonts w:ascii="Verdana" w:hAnsi="Verdana" w:cs="Verdana"/>
          <w:bCs/>
        </w:rPr>
        <w:t xml:space="preserve"> </w:t>
      </w:r>
      <w:r w:rsidRPr="00BC1058">
        <w:rPr>
          <w:rFonts w:ascii="Verdana" w:hAnsi="Verdana" w:cs="Verdana"/>
          <w:bCs/>
        </w:rPr>
        <w:t>do SWZ oraz we wzorze umowy stanowiącym załącznik nr 2</w:t>
      </w:r>
      <w:r w:rsidR="005A29C5">
        <w:rPr>
          <w:rFonts w:ascii="Verdana" w:hAnsi="Verdana" w:cs="Verdana"/>
          <w:bCs/>
        </w:rPr>
        <w:t xml:space="preserve"> </w:t>
      </w:r>
      <w:r w:rsidRPr="00BC1058">
        <w:rPr>
          <w:rFonts w:ascii="Verdana" w:hAnsi="Verdana" w:cs="Verdana"/>
          <w:bCs/>
        </w:rPr>
        <w:t xml:space="preserve">do SWZ. Zamawiający wskazał kryterium cena o wartości przekraczającej 60%, ponieważ usługa będąca przedmiotem zamówienia jest dostępna o ustalonych standardach jakościowych wynikających m.in. ustawy o bezpieczeństwie żywności i żywienia, rozporządzenia w sprawie higieny środków spożywczych oraz rozporządzenia w sprawie kontroli urzędowych </w:t>
      </w:r>
      <w:r w:rsidR="005A29C5">
        <w:rPr>
          <w:rFonts w:ascii="Verdana" w:hAnsi="Verdana" w:cs="Verdana"/>
          <w:bCs/>
        </w:rPr>
        <w:br/>
      </w:r>
      <w:r w:rsidRPr="00BC1058">
        <w:rPr>
          <w:rFonts w:ascii="Verdana" w:hAnsi="Verdana" w:cs="Verdana"/>
          <w:bCs/>
        </w:rPr>
        <w:t>i innych czynności urzędowych przeprowadzanych w celu zapewnienia stosowania prawa</w:t>
      </w:r>
      <w:r w:rsidR="005A29C5">
        <w:rPr>
          <w:rFonts w:ascii="Verdana" w:hAnsi="Verdana" w:cs="Verdana"/>
          <w:bCs/>
        </w:rPr>
        <w:t xml:space="preserve"> </w:t>
      </w:r>
      <w:r w:rsidRPr="00BC1058">
        <w:rPr>
          <w:rFonts w:ascii="Verdana" w:hAnsi="Verdana" w:cs="Verdana"/>
          <w:bCs/>
        </w:rPr>
        <w:t>żywnościowego i paszowego oraz zasad dotyczących zdrowia i dobrostanu zwierząt, zdrowia roślin i środków ochrony roślin oraz rozporządzeniem MSWiA w sprawie wyżywienia w PSP. Ponadto wszelkie koszty usługi zostały ustalone w opisie przedmiotu zamówienia i umowie, tj. minimalny wymiar produktów spożywczych, przygotowanie oraz podanie posiłków, które w pełni zaspokajają oczekiwania i parametry Zamawiającego.</w:t>
      </w:r>
    </w:p>
    <w:p w14:paraId="5B03FD12" w14:textId="77777777" w:rsidR="00F85C24" w:rsidRPr="00AB05DF" w:rsidRDefault="00F85C24" w:rsidP="00F85C24">
      <w:pPr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F513C7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94CB8B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7A8A223B" w14:textId="6B70E982" w:rsidR="00D14835" w:rsidRPr="00795BC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795BC0">
        <w:rPr>
          <w:rStyle w:val="oznaczenie"/>
          <w:rFonts w:ascii="Verdana" w:hAnsi="Verdana" w:cs="Verdana"/>
          <w:b/>
          <w:bCs/>
        </w:rPr>
        <w:t>z</w:t>
      </w:r>
      <w:r w:rsidRPr="00795BC0">
        <w:rPr>
          <w:rStyle w:val="oznaczenie"/>
          <w:rFonts w:ascii="Verdana" w:hAnsi="Verdana" w:cs="Verdana"/>
          <w:b/>
          <w:bCs/>
        </w:rPr>
        <w:t>ałącznik nr 2</w:t>
      </w:r>
      <w:r w:rsidR="001A74D2">
        <w:rPr>
          <w:rStyle w:val="oznaczenie"/>
          <w:rFonts w:ascii="Verdana" w:hAnsi="Verdana" w:cs="Verdana"/>
          <w:b/>
          <w:bCs/>
        </w:rPr>
        <w:t>a, 2b i 2c</w:t>
      </w:r>
      <w:r w:rsidR="0042109A" w:rsidRPr="00795BC0">
        <w:rPr>
          <w:rStyle w:val="oznaczenie"/>
          <w:rFonts w:ascii="Verdana" w:hAnsi="Verdana" w:cs="Verdana"/>
          <w:b/>
          <w:bCs/>
        </w:rPr>
        <w:t xml:space="preserve"> </w:t>
      </w:r>
      <w:r w:rsidRPr="00795BC0">
        <w:rPr>
          <w:rStyle w:val="oznaczenie"/>
          <w:rFonts w:ascii="Verdana" w:hAnsi="Verdana" w:cs="Verdana"/>
          <w:b/>
          <w:bCs/>
        </w:rPr>
        <w:t>do SWZ</w:t>
      </w:r>
      <w:r w:rsidR="00D840D4" w:rsidRPr="00795BC0">
        <w:rPr>
          <w:rStyle w:val="oznaczenie"/>
          <w:rFonts w:ascii="Verdana" w:hAnsi="Verdana" w:cs="Verdana"/>
          <w:b/>
          <w:bCs/>
        </w:rPr>
        <w:t>.</w:t>
      </w:r>
    </w:p>
    <w:p w14:paraId="205032B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lastRenderedPageBreak/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FB54A27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28EA8732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3BD812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8515883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48101CF7" w14:textId="6F9BD2A2" w:rsidR="0058228A" w:rsidRPr="000D38B9" w:rsidRDefault="007705AE" w:rsidP="007705AE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248A1B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D34164F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77712BEB" w14:textId="591703EB" w:rsidR="00B101CA" w:rsidRPr="00533515" w:rsidRDefault="007705AE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>
        <w:rPr>
          <w:rFonts w:ascii="Verdana" w:hAnsi="Verdana" w:cs="Verdana"/>
        </w:rPr>
        <w:t>Zamawiający nie wymaga wniesienia zabezpieczenia należytego wykonania umowy.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9B8E1C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BAEBDEC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</w:p>
        </w:tc>
      </w:tr>
    </w:tbl>
    <w:p w14:paraId="14BA3702" w14:textId="77777777" w:rsidR="00DD1849" w:rsidRPr="00462550" w:rsidRDefault="00DD1849" w:rsidP="007705AE">
      <w:pPr>
        <w:pStyle w:val="Akapitzlist"/>
        <w:numPr>
          <w:ilvl w:val="0"/>
          <w:numId w:val="9"/>
        </w:numPr>
        <w:spacing w:after="240"/>
        <w:ind w:left="426" w:hanging="284"/>
        <w:jc w:val="both"/>
        <w:rPr>
          <w:rFonts w:ascii="Verdana" w:hAnsi="Verdana" w:cs="Verdana"/>
        </w:rPr>
      </w:pPr>
      <w:bookmarkStart w:id="21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46DD058B" w14:textId="77777777" w:rsidR="00D2101E" w:rsidRPr="00462550" w:rsidRDefault="00D2101E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282A79B8" w14:textId="77777777" w:rsidR="00D2101E" w:rsidRPr="00462550" w:rsidRDefault="008761D8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008C419E" w14:textId="77777777" w:rsidR="00613D80" w:rsidRPr="00462550" w:rsidRDefault="008761D8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1FBDFF9A" w14:textId="00B99A5A" w:rsidR="0003511D" w:rsidRPr="0003511D" w:rsidRDefault="007705AE" w:rsidP="007705AE">
      <w:pPr>
        <w:pStyle w:val="Akapitzlist"/>
        <w:numPr>
          <w:ilvl w:val="0"/>
          <w:numId w:val="9"/>
        </w:numPr>
        <w:spacing w:after="240"/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57036913" w14:textId="68817B20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>Administratorem przetwarzającym Pani/Pana dane osobowe jest Komendant</w:t>
      </w:r>
      <w:r w:rsidR="007B3A7C">
        <w:rPr>
          <w:rFonts w:ascii="Verdana" w:hAnsi="Verdana" w:cs="Verdana"/>
        </w:rPr>
        <w:t xml:space="preserve"> Wojewódzki </w:t>
      </w:r>
      <w:r>
        <w:rPr>
          <w:rFonts w:ascii="Verdana" w:hAnsi="Verdana" w:cs="Verdana"/>
        </w:rPr>
        <w:t>Państwowej Straży Pożarnej</w:t>
      </w:r>
      <w:r w:rsidRPr="0003511D">
        <w:rPr>
          <w:rFonts w:ascii="Verdana" w:hAnsi="Verdana" w:cs="Verdana"/>
        </w:rPr>
        <w:t xml:space="preserve">, w </w:t>
      </w:r>
      <w:r w:rsidR="007B3A7C"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ul. </w:t>
      </w:r>
      <w:r w:rsidR="007B3A7C"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 w:rsidR="007B3A7C">
        <w:rPr>
          <w:rFonts w:ascii="Verdana" w:hAnsi="Verdana" w:cs="Verdana"/>
        </w:rPr>
        <w:t>+48 22 55 95 107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mail: </w:t>
      </w:r>
      <w:r w:rsidR="007B3A7C" w:rsidRPr="007B3A7C">
        <w:rPr>
          <w:rFonts w:ascii="Verdana" w:hAnsi="Verdana"/>
        </w:rPr>
        <w:t>sekretariatkw@mazowsze.straz.pl</w:t>
      </w:r>
      <w:r w:rsidRPr="007B3A7C">
        <w:rPr>
          <w:rFonts w:ascii="Verdana" w:hAnsi="Verdana" w:cs="Verdana"/>
        </w:rPr>
        <w:t>.</w:t>
      </w:r>
    </w:p>
    <w:p w14:paraId="38E2D0BC" w14:textId="5A34837F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>dla Komendy</w:t>
      </w:r>
      <w:r w:rsidR="007B3A7C">
        <w:rPr>
          <w:rFonts w:ascii="Verdana" w:hAnsi="Verdana" w:cs="Verdana"/>
        </w:rPr>
        <w:t xml:space="preserve"> Wojewódzkiej </w:t>
      </w:r>
      <w:r w:rsidRPr="0003511D">
        <w:rPr>
          <w:rFonts w:ascii="Verdana" w:hAnsi="Verdana" w:cs="Verdana"/>
        </w:rPr>
        <w:t xml:space="preserve">Państwowej Straży Pożarnej </w:t>
      </w:r>
      <w:r w:rsidR="001E5C6A">
        <w:rPr>
          <w:rFonts w:ascii="Verdana" w:hAnsi="Verdana" w:cs="Verdana"/>
        </w:rPr>
        <w:t xml:space="preserve">w </w:t>
      </w:r>
      <w:r w:rsidR="007B3A7C"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2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706EA1BF" w14:textId="3A6A1570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 w:rsidR="007B3A7C">
        <w:rPr>
          <w:rFonts w:ascii="Verdana" w:hAnsi="Verdana" w:cs="Verdana"/>
          <w:bCs/>
        </w:rPr>
        <w:t>usługę cateringową posiłków przeznaczon</w:t>
      </w:r>
      <w:r w:rsidR="001A74D2">
        <w:rPr>
          <w:rFonts w:ascii="Verdana" w:hAnsi="Verdana" w:cs="Verdana"/>
          <w:bCs/>
        </w:rPr>
        <w:t>ą</w:t>
      </w:r>
      <w:r w:rsidR="007B3A7C">
        <w:rPr>
          <w:rFonts w:ascii="Verdana" w:hAnsi="Verdana" w:cs="Verdana"/>
          <w:bCs/>
        </w:rPr>
        <w:t xml:space="preserve"> dla </w:t>
      </w:r>
      <w:r w:rsidR="00DB46F4">
        <w:rPr>
          <w:rFonts w:ascii="Verdana" w:hAnsi="Verdana" w:cs="Verdana"/>
          <w:bCs/>
        </w:rPr>
        <w:t xml:space="preserve">obiektów </w:t>
      </w:r>
      <w:r w:rsidR="007B3A7C">
        <w:rPr>
          <w:rFonts w:ascii="Verdana" w:hAnsi="Verdana" w:cs="Verdana"/>
          <w:bCs/>
        </w:rPr>
        <w:t xml:space="preserve">KW PSP w Warszawie </w:t>
      </w:r>
      <w:r w:rsidRPr="0003511D">
        <w:rPr>
          <w:rFonts w:ascii="Verdana" w:hAnsi="Verdana" w:cs="Verdana"/>
        </w:rPr>
        <w:t>nr sprawy</w:t>
      </w:r>
      <w:r w:rsidR="007B3A7C">
        <w:rPr>
          <w:rFonts w:ascii="Verdana" w:hAnsi="Verdana" w:cs="Verdana"/>
        </w:rPr>
        <w:t xml:space="preserve"> WL.2370.</w:t>
      </w:r>
      <w:r w:rsidR="001A74D2">
        <w:rPr>
          <w:rFonts w:ascii="Verdana" w:hAnsi="Verdana" w:cs="Verdana"/>
        </w:rPr>
        <w:t>1</w:t>
      </w:r>
      <w:r w:rsidR="007B3A7C">
        <w:rPr>
          <w:rFonts w:ascii="Verdana" w:hAnsi="Verdana" w:cs="Verdana"/>
        </w:rPr>
        <w:t>.202</w:t>
      </w:r>
      <w:r w:rsidR="001A74D2">
        <w:rPr>
          <w:rFonts w:ascii="Verdana" w:hAnsi="Verdana" w:cs="Verdana"/>
        </w:rPr>
        <w:t>4</w:t>
      </w:r>
      <w:r w:rsidRPr="0003511D"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lastRenderedPageBreak/>
        <w:t xml:space="preserve">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5F401A57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393F627C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FB1F195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788DC65B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3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71FF7A1B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70FC511F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1AC10115" w14:textId="77777777" w:rsidR="0003511D" w:rsidRPr="00973173" w:rsidRDefault="00B779EA" w:rsidP="007705AE">
      <w:pPr>
        <w:pStyle w:val="Akapitzlist"/>
        <w:numPr>
          <w:ilvl w:val="0"/>
          <w:numId w:val="9"/>
        </w:numPr>
        <w:spacing w:after="240"/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79534EFA" w14:textId="77777777" w:rsidR="0003511D" w:rsidRPr="00B779EA" w:rsidRDefault="00B779EA" w:rsidP="007705AE">
      <w:pPr>
        <w:pStyle w:val="Akapitzlist"/>
        <w:numPr>
          <w:ilvl w:val="0"/>
          <w:numId w:val="9"/>
        </w:numPr>
        <w:spacing w:after="240"/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57B80516" w14:textId="31840BE1" w:rsidR="00DF0ADE" w:rsidRDefault="00B779EA" w:rsidP="00597CA8">
      <w:pPr>
        <w:pStyle w:val="Akapitzlist"/>
        <w:numPr>
          <w:ilvl w:val="0"/>
          <w:numId w:val="9"/>
        </w:numPr>
        <w:spacing w:after="240"/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31C8765B" w14:textId="77777777" w:rsidR="00EE7930" w:rsidRPr="00597CA8" w:rsidRDefault="00EE7930" w:rsidP="00EE7930">
      <w:pPr>
        <w:pStyle w:val="Akapitzlist"/>
        <w:spacing w:after="240"/>
        <w:ind w:left="426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BB51B0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A7F6D5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14:paraId="7DDB9B1C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6CDA75C2" w14:textId="77777777" w:rsidR="00B101CA" w:rsidRPr="00795BC0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795BC0"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13E48598" w14:textId="0142D787" w:rsidR="00B101CA" w:rsidRPr="00795BC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95BC0">
        <w:rPr>
          <w:rFonts w:ascii="Verdana" w:hAnsi="Verdana" w:cs="Verdana"/>
          <w:lang w:eastAsia="en-US"/>
        </w:rPr>
        <w:t>Załącznik nr 1</w:t>
      </w:r>
      <w:r w:rsidR="001A74D2">
        <w:rPr>
          <w:rFonts w:ascii="Verdana" w:hAnsi="Verdana" w:cs="Verdana"/>
          <w:lang w:eastAsia="en-US"/>
        </w:rPr>
        <w:t>a, 1b i 1c</w:t>
      </w:r>
      <w:r w:rsidR="005A29C5">
        <w:rPr>
          <w:rFonts w:ascii="Verdana" w:hAnsi="Verdana" w:cs="Verdana"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do SWZ</w:t>
      </w:r>
      <w:r w:rsidR="00BA74D9" w:rsidRPr="00795BC0">
        <w:rPr>
          <w:rFonts w:ascii="Verdana" w:hAnsi="Verdana" w:cs="Verdana"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- Opis przedmiotu zamówienia</w:t>
      </w:r>
      <w:r w:rsidR="005A29C5">
        <w:rPr>
          <w:rFonts w:ascii="Verdana" w:hAnsi="Verdana" w:cs="Verdana"/>
          <w:lang w:eastAsia="en-US"/>
        </w:rPr>
        <w:t>.</w:t>
      </w:r>
    </w:p>
    <w:p w14:paraId="40E5E445" w14:textId="35E5DECF" w:rsidR="00B101CA" w:rsidRPr="00795BC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95BC0">
        <w:rPr>
          <w:rFonts w:ascii="Verdana" w:hAnsi="Verdana" w:cs="Verdana"/>
          <w:lang w:eastAsia="en-US"/>
        </w:rPr>
        <w:t>Załącznik nr 2</w:t>
      </w:r>
      <w:r w:rsidR="001A74D2">
        <w:rPr>
          <w:rFonts w:ascii="Verdana" w:hAnsi="Verdana" w:cs="Verdana"/>
          <w:lang w:eastAsia="en-US"/>
        </w:rPr>
        <w:t>a, 2b i 2c</w:t>
      </w:r>
      <w:r w:rsidR="005A29C5">
        <w:rPr>
          <w:rFonts w:ascii="Verdana" w:hAnsi="Verdana" w:cs="Verdana"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do SWZ - Wzór umowy.</w:t>
      </w:r>
    </w:p>
    <w:p w14:paraId="4E7312EB" w14:textId="388E75A0" w:rsidR="00B101CA" w:rsidRPr="00795BC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95BC0">
        <w:rPr>
          <w:rFonts w:ascii="Verdana" w:hAnsi="Verdana" w:cs="Verdana"/>
          <w:lang w:eastAsia="en-US"/>
        </w:rPr>
        <w:t>Załącznik nr 3</w:t>
      </w:r>
      <w:r w:rsidR="001A74D2">
        <w:rPr>
          <w:rFonts w:ascii="Verdana" w:hAnsi="Verdana" w:cs="Verdana"/>
          <w:lang w:eastAsia="en-US"/>
        </w:rPr>
        <w:t>a, 3b i 3c</w:t>
      </w:r>
      <w:r w:rsidR="005A29C5">
        <w:rPr>
          <w:rFonts w:ascii="Verdana" w:hAnsi="Verdana" w:cs="Verdana"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do SWZ</w:t>
      </w:r>
      <w:r w:rsidR="00BA74D9" w:rsidRPr="00795BC0">
        <w:rPr>
          <w:rFonts w:ascii="Verdana" w:hAnsi="Verdana" w:cs="Verdana"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- Wzór Formularza ofertowego –</w:t>
      </w:r>
      <w:r w:rsidRPr="00795BC0">
        <w:rPr>
          <w:rFonts w:ascii="Verdana" w:hAnsi="Verdana" w:cs="Verdana"/>
          <w:bCs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do wypełnienia przez wykonawców i załączenia do oferty.</w:t>
      </w:r>
    </w:p>
    <w:p w14:paraId="2FA991C5" w14:textId="77777777" w:rsidR="00B101CA" w:rsidRPr="00795BC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95BC0">
        <w:rPr>
          <w:rFonts w:ascii="Verdana" w:hAnsi="Verdana" w:cs="Verdana"/>
          <w:lang w:eastAsia="en-US"/>
        </w:rPr>
        <w:lastRenderedPageBreak/>
        <w:t>Załącznik nr 4 do SWZ</w:t>
      </w:r>
      <w:r w:rsidR="00BA74D9" w:rsidRPr="00795BC0">
        <w:rPr>
          <w:rFonts w:ascii="Verdana" w:hAnsi="Verdana" w:cs="Verdana"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- Wzór oświadczenia wykonawcy dotyczącego przesłanek wykluczenia z postępowania - do wypełnienia przez wykonawców i załączenia do oferty.</w:t>
      </w:r>
    </w:p>
    <w:p w14:paraId="0CA6D624" w14:textId="77777777" w:rsidR="007705AE" w:rsidRPr="00795BC0" w:rsidRDefault="00B101CA" w:rsidP="007705AE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95BC0">
        <w:rPr>
          <w:rFonts w:ascii="Verdana" w:hAnsi="Verdana" w:cs="Verdana"/>
          <w:lang w:eastAsia="en-US"/>
        </w:rPr>
        <w:t>Załącznik nr 5 do SWZ</w:t>
      </w:r>
      <w:r w:rsidR="00BA74D9" w:rsidRPr="00795BC0">
        <w:rPr>
          <w:rFonts w:ascii="Verdana" w:hAnsi="Verdana" w:cs="Verdana"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- Wzór oświadczenia wykonawcy dotyczącego spełniania warunków udziału w postępowaniu - do wypełnienia przez wykonawców i załączenia do oferty.</w:t>
      </w:r>
    </w:p>
    <w:p w14:paraId="0E382A0D" w14:textId="02B22E0B" w:rsidR="001173F9" w:rsidRPr="00795BC0" w:rsidRDefault="007705AE" w:rsidP="007705AE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95BC0">
        <w:rPr>
          <w:rFonts w:ascii="Verdana" w:hAnsi="Verdana" w:cs="Verdana"/>
          <w:lang w:eastAsia="en-US"/>
        </w:rPr>
        <w:t>Załącznik nr 6</w:t>
      </w:r>
      <w:r w:rsidR="001A74D2">
        <w:rPr>
          <w:rFonts w:ascii="Verdana" w:hAnsi="Verdana" w:cs="Verdana"/>
          <w:lang w:eastAsia="en-US"/>
        </w:rPr>
        <w:t>a, 6b i 6c</w:t>
      </w:r>
      <w:r w:rsidR="005A29C5">
        <w:rPr>
          <w:rFonts w:ascii="Verdana" w:hAnsi="Verdana" w:cs="Verdana"/>
          <w:lang w:eastAsia="en-US"/>
        </w:rPr>
        <w:t xml:space="preserve"> </w:t>
      </w:r>
      <w:r w:rsidRPr="00795BC0">
        <w:rPr>
          <w:rFonts w:ascii="Verdana" w:hAnsi="Verdana" w:cs="Verdana"/>
          <w:lang w:eastAsia="en-US"/>
        </w:rPr>
        <w:t>do SWZ – kalkulacja ceny – do wypełnienia przez wykonawców</w:t>
      </w:r>
      <w:r w:rsidR="00382DE4" w:rsidRPr="00795BC0">
        <w:rPr>
          <w:rFonts w:ascii="Verdana" w:hAnsi="Verdana" w:cs="Verdana"/>
          <w:lang w:eastAsia="en-US"/>
        </w:rPr>
        <w:t xml:space="preserve"> </w:t>
      </w:r>
      <w:r w:rsidR="00C73041">
        <w:rPr>
          <w:rFonts w:ascii="Verdana" w:hAnsi="Verdana" w:cs="Verdana"/>
          <w:lang w:eastAsia="en-US"/>
        </w:rPr>
        <w:br/>
      </w:r>
      <w:r w:rsidR="00382DE4" w:rsidRPr="00795BC0">
        <w:rPr>
          <w:rFonts w:ascii="Verdana" w:hAnsi="Verdana" w:cs="Verdana"/>
          <w:lang w:eastAsia="en-US"/>
        </w:rPr>
        <w:t>i załączenia do oferty.</w:t>
      </w:r>
      <w:r w:rsidRPr="00795BC0">
        <w:rPr>
          <w:rFonts w:ascii="Verdana" w:hAnsi="Verdana" w:cs="Verdana"/>
          <w:lang w:eastAsia="en-US"/>
        </w:rPr>
        <w:t xml:space="preserve">  </w:t>
      </w:r>
    </w:p>
    <w:sectPr w:rsidR="001173F9" w:rsidRPr="00795BC0" w:rsidSect="008B2A03">
      <w:footerReference w:type="default" r:id="rId34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7686" w14:textId="77777777" w:rsidR="00EE3D35" w:rsidRDefault="00EE3D35">
      <w:r>
        <w:separator/>
      </w:r>
    </w:p>
  </w:endnote>
  <w:endnote w:type="continuationSeparator" w:id="0">
    <w:p w14:paraId="1BBA8A25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5E2F" w14:textId="1CCF2234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4317D8" w:rsidRPr="004317D8">
      <w:rPr>
        <w:noProof/>
        <w:lang w:val="pl-PL"/>
      </w:rPr>
      <w:t>17</w:t>
    </w:r>
    <w:r>
      <w:rPr>
        <w:noProof/>
        <w:lang w:val="pl-PL"/>
      </w:rPr>
      <w:fldChar w:fldCharType="end"/>
    </w:r>
  </w:p>
  <w:p w14:paraId="4B7FE333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FA1C" w14:textId="77777777" w:rsidR="00EE3D35" w:rsidRDefault="00EE3D35">
      <w:r>
        <w:separator/>
      </w:r>
    </w:p>
  </w:footnote>
  <w:footnote w:type="continuationSeparator" w:id="0">
    <w:p w14:paraId="1DBB5FCA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7D87D34"/>
    <w:multiLevelType w:val="hybridMultilevel"/>
    <w:tmpl w:val="71B0CC10"/>
    <w:lvl w:ilvl="0" w:tplc="FF7CE1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80026952"/>
    <w:lvl w:ilvl="0" w:tplc="DA2A1988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F04C9"/>
    <w:multiLevelType w:val="hybridMultilevel"/>
    <w:tmpl w:val="5F4A30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8F20C2A"/>
    <w:multiLevelType w:val="hybridMultilevel"/>
    <w:tmpl w:val="D02A7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2FF74E42"/>
    <w:multiLevelType w:val="multilevel"/>
    <w:tmpl w:val="050E4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21B3A9C"/>
    <w:multiLevelType w:val="hybridMultilevel"/>
    <w:tmpl w:val="9A90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66F35"/>
    <w:multiLevelType w:val="hybridMultilevel"/>
    <w:tmpl w:val="2EAC0B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3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5" w15:restartNumberingAfterBreak="0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E992DAF"/>
    <w:multiLevelType w:val="multilevel"/>
    <w:tmpl w:val="94F287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520641"/>
    <w:multiLevelType w:val="hybridMultilevel"/>
    <w:tmpl w:val="CBEA82CE"/>
    <w:lvl w:ilvl="0" w:tplc="9D74D9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A3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3"/>
  </w:num>
  <w:num w:numId="3">
    <w:abstractNumId w:val="17"/>
  </w:num>
  <w:num w:numId="4">
    <w:abstractNumId w:val="11"/>
  </w:num>
  <w:num w:numId="5">
    <w:abstractNumId w:val="19"/>
  </w:num>
  <w:num w:numId="6">
    <w:abstractNumId w:val="48"/>
  </w:num>
  <w:num w:numId="7">
    <w:abstractNumId w:val="28"/>
  </w:num>
  <w:num w:numId="8">
    <w:abstractNumId w:val="26"/>
  </w:num>
  <w:num w:numId="9">
    <w:abstractNumId w:val="13"/>
  </w:num>
  <w:num w:numId="10">
    <w:abstractNumId w:val="20"/>
  </w:num>
  <w:num w:numId="11">
    <w:abstractNumId w:val="44"/>
  </w:num>
  <w:num w:numId="12">
    <w:abstractNumId w:val="37"/>
  </w:num>
  <w:num w:numId="13">
    <w:abstractNumId w:val="41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22"/>
  </w:num>
  <w:num w:numId="16">
    <w:abstractNumId w:val="31"/>
  </w:num>
  <w:num w:numId="17">
    <w:abstractNumId w:val="27"/>
  </w:num>
  <w:num w:numId="18">
    <w:abstractNumId w:val="6"/>
  </w:num>
  <w:num w:numId="19">
    <w:abstractNumId w:val="51"/>
  </w:num>
  <w:num w:numId="20">
    <w:abstractNumId w:val="49"/>
  </w:num>
  <w:num w:numId="21">
    <w:abstractNumId w:val="10"/>
  </w:num>
  <w:num w:numId="22">
    <w:abstractNumId w:val="25"/>
  </w:num>
  <w:num w:numId="23">
    <w:abstractNumId w:val="38"/>
  </w:num>
  <w:num w:numId="24">
    <w:abstractNumId w:val="4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2"/>
  </w:num>
  <w:num w:numId="32">
    <w:abstractNumId w:val="50"/>
  </w:num>
  <w:num w:numId="33">
    <w:abstractNumId w:val="7"/>
  </w:num>
  <w:num w:numId="34">
    <w:abstractNumId w:val="14"/>
  </w:num>
  <w:num w:numId="35">
    <w:abstractNumId w:val="36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8"/>
  </w:num>
  <w:num w:numId="42">
    <w:abstractNumId w:val="39"/>
  </w:num>
  <w:num w:numId="43">
    <w:abstractNumId w:val="21"/>
  </w:num>
  <w:num w:numId="44">
    <w:abstractNumId w:val="18"/>
  </w:num>
  <w:num w:numId="45">
    <w:abstractNumId w:val="9"/>
  </w:num>
  <w:num w:numId="46">
    <w:abstractNumId w:val="24"/>
  </w:num>
  <w:num w:numId="47">
    <w:abstractNumId w:val="12"/>
  </w:num>
  <w:num w:numId="48">
    <w:abstractNumId w:val="16"/>
  </w:num>
  <w:num w:numId="49">
    <w:abstractNumId w:val="4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2641"/>
    <w:rsid w:val="00014AE5"/>
    <w:rsid w:val="00015FEC"/>
    <w:rsid w:val="000173CC"/>
    <w:rsid w:val="00020F25"/>
    <w:rsid w:val="00020FAE"/>
    <w:rsid w:val="00021AB0"/>
    <w:rsid w:val="00022712"/>
    <w:rsid w:val="000229FA"/>
    <w:rsid w:val="000231F0"/>
    <w:rsid w:val="00023DA2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04DF"/>
    <w:rsid w:val="00041C7E"/>
    <w:rsid w:val="00044C8C"/>
    <w:rsid w:val="00045ACE"/>
    <w:rsid w:val="000463A9"/>
    <w:rsid w:val="000502F7"/>
    <w:rsid w:val="00053C69"/>
    <w:rsid w:val="00054257"/>
    <w:rsid w:val="000569A8"/>
    <w:rsid w:val="00057016"/>
    <w:rsid w:val="00057F56"/>
    <w:rsid w:val="000622A7"/>
    <w:rsid w:val="00062E76"/>
    <w:rsid w:val="00062EFF"/>
    <w:rsid w:val="000662AA"/>
    <w:rsid w:val="00066C20"/>
    <w:rsid w:val="000705B3"/>
    <w:rsid w:val="0007259D"/>
    <w:rsid w:val="00075D6B"/>
    <w:rsid w:val="000776FE"/>
    <w:rsid w:val="00077E34"/>
    <w:rsid w:val="00077E3C"/>
    <w:rsid w:val="000800F4"/>
    <w:rsid w:val="000808CE"/>
    <w:rsid w:val="00080C4A"/>
    <w:rsid w:val="00082CEC"/>
    <w:rsid w:val="000848A0"/>
    <w:rsid w:val="00085D43"/>
    <w:rsid w:val="00085DC6"/>
    <w:rsid w:val="00086105"/>
    <w:rsid w:val="0009071C"/>
    <w:rsid w:val="00090AD9"/>
    <w:rsid w:val="0009387A"/>
    <w:rsid w:val="000956C1"/>
    <w:rsid w:val="00095A11"/>
    <w:rsid w:val="00095D76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A7C58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32F"/>
    <w:rsid w:val="000E7AB5"/>
    <w:rsid w:val="000F0EEB"/>
    <w:rsid w:val="000F2392"/>
    <w:rsid w:val="000F2D58"/>
    <w:rsid w:val="000F5D33"/>
    <w:rsid w:val="000F5F84"/>
    <w:rsid w:val="00100FF6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47A02"/>
    <w:rsid w:val="00155B77"/>
    <w:rsid w:val="00156097"/>
    <w:rsid w:val="00157B24"/>
    <w:rsid w:val="00160437"/>
    <w:rsid w:val="00162A8A"/>
    <w:rsid w:val="0016523F"/>
    <w:rsid w:val="00173644"/>
    <w:rsid w:val="001779C4"/>
    <w:rsid w:val="00180740"/>
    <w:rsid w:val="00180A90"/>
    <w:rsid w:val="00181AC9"/>
    <w:rsid w:val="00182EA5"/>
    <w:rsid w:val="00184C2B"/>
    <w:rsid w:val="0018553E"/>
    <w:rsid w:val="00185885"/>
    <w:rsid w:val="0018637B"/>
    <w:rsid w:val="0019029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A74D2"/>
    <w:rsid w:val="001B0184"/>
    <w:rsid w:val="001B0739"/>
    <w:rsid w:val="001B0D4B"/>
    <w:rsid w:val="001B3E5B"/>
    <w:rsid w:val="001B3FC8"/>
    <w:rsid w:val="001B5384"/>
    <w:rsid w:val="001B6289"/>
    <w:rsid w:val="001C1960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5C6A"/>
    <w:rsid w:val="001E62EB"/>
    <w:rsid w:val="001E726C"/>
    <w:rsid w:val="001F48BE"/>
    <w:rsid w:val="001F56DD"/>
    <w:rsid w:val="001F65DB"/>
    <w:rsid w:val="00201844"/>
    <w:rsid w:val="00202C7B"/>
    <w:rsid w:val="00203AD2"/>
    <w:rsid w:val="00207382"/>
    <w:rsid w:val="00207939"/>
    <w:rsid w:val="002140AB"/>
    <w:rsid w:val="002145A8"/>
    <w:rsid w:val="00214CC2"/>
    <w:rsid w:val="00215E6D"/>
    <w:rsid w:val="00216197"/>
    <w:rsid w:val="00221D13"/>
    <w:rsid w:val="00223131"/>
    <w:rsid w:val="00224BC7"/>
    <w:rsid w:val="0022505E"/>
    <w:rsid w:val="00226806"/>
    <w:rsid w:val="00227780"/>
    <w:rsid w:val="00227B17"/>
    <w:rsid w:val="0023054A"/>
    <w:rsid w:val="00232344"/>
    <w:rsid w:val="00232DF6"/>
    <w:rsid w:val="00234982"/>
    <w:rsid w:val="002349C0"/>
    <w:rsid w:val="0024497E"/>
    <w:rsid w:val="00247516"/>
    <w:rsid w:val="00252B6D"/>
    <w:rsid w:val="0025345B"/>
    <w:rsid w:val="00253815"/>
    <w:rsid w:val="0025702E"/>
    <w:rsid w:val="00260721"/>
    <w:rsid w:val="00260911"/>
    <w:rsid w:val="00261FE0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6C5A"/>
    <w:rsid w:val="00277269"/>
    <w:rsid w:val="002805C2"/>
    <w:rsid w:val="00281F7F"/>
    <w:rsid w:val="00282473"/>
    <w:rsid w:val="00284AE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97AAA"/>
    <w:rsid w:val="002A5297"/>
    <w:rsid w:val="002A5DB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07B1"/>
    <w:rsid w:val="002F1704"/>
    <w:rsid w:val="002F2F5C"/>
    <w:rsid w:val="002F5CA5"/>
    <w:rsid w:val="002F64CF"/>
    <w:rsid w:val="002F7174"/>
    <w:rsid w:val="002F7D9B"/>
    <w:rsid w:val="00301821"/>
    <w:rsid w:val="003033E0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08A"/>
    <w:rsid w:val="0033553B"/>
    <w:rsid w:val="0033648F"/>
    <w:rsid w:val="003400DD"/>
    <w:rsid w:val="00340D48"/>
    <w:rsid w:val="00341BD1"/>
    <w:rsid w:val="00342F5B"/>
    <w:rsid w:val="00343CA2"/>
    <w:rsid w:val="0034429B"/>
    <w:rsid w:val="0034601C"/>
    <w:rsid w:val="00347726"/>
    <w:rsid w:val="00350861"/>
    <w:rsid w:val="00352413"/>
    <w:rsid w:val="00352D56"/>
    <w:rsid w:val="003530B7"/>
    <w:rsid w:val="00356841"/>
    <w:rsid w:val="0036122E"/>
    <w:rsid w:val="003612AD"/>
    <w:rsid w:val="00361B63"/>
    <w:rsid w:val="00364313"/>
    <w:rsid w:val="003653A0"/>
    <w:rsid w:val="0036692A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2DE4"/>
    <w:rsid w:val="003848F8"/>
    <w:rsid w:val="00384F04"/>
    <w:rsid w:val="003855BA"/>
    <w:rsid w:val="00390234"/>
    <w:rsid w:val="003911C2"/>
    <w:rsid w:val="00397E32"/>
    <w:rsid w:val="003A1125"/>
    <w:rsid w:val="003A19AB"/>
    <w:rsid w:val="003A3DD9"/>
    <w:rsid w:val="003A53C8"/>
    <w:rsid w:val="003A5BA9"/>
    <w:rsid w:val="003A6A13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4FB8"/>
    <w:rsid w:val="003D7048"/>
    <w:rsid w:val="003E02F1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402F"/>
    <w:rsid w:val="0041657C"/>
    <w:rsid w:val="00417266"/>
    <w:rsid w:val="004177ED"/>
    <w:rsid w:val="0042109A"/>
    <w:rsid w:val="0042268B"/>
    <w:rsid w:val="0042497D"/>
    <w:rsid w:val="0043154E"/>
    <w:rsid w:val="004317D8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555E2"/>
    <w:rsid w:val="00455F54"/>
    <w:rsid w:val="004571C7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73"/>
    <w:rsid w:val="004823F2"/>
    <w:rsid w:val="004827B6"/>
    <w:rsid w:val="0048413D"/>
    <w:rsid w:val="00484B5B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5CA3"/>
    <w:rsid w:val="004B70F7"/>
    <w:rsid w:val="004B7A4B"/>
    <w:rsid w:val="004C36A8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5BF"/>
    <w:rsid w:val="004E5F3D"/>
    <w:rsid w:val="004E6B4C"/>
    <w:rsid w:val="004E6B9C"/>
    <w:rsid w:val="004E7DE5"/>
    <w:rsid w:val="004F27ED"/>
    <w:rsid w:val="004F4A9C"/>
    <w:rsid w:val="004F5156"/>
    <w:rsid w:val="004F61BC"/>
    <w:rsid w:val="00500C8A"/>
    <w:rsid w:val="0050231A"/>
    <w:rsid w:val="00503338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1C6"/>
    <w:rsid w:val="005433D8"/>
    <w:rsid w:val="0054364C"/>
    <w:rsid w:val="00544D02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5C1B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97CA8"/>
    <w:rsid w:val="005A09A9"/>
    <w:rsid w:val="005A29C5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4647"/>
    <w:rsid w:val="005D57B1"/>
    <w:rsid w:val="005D7CB0"/>
    <w:rsid w:val="005D7D02"/>
    <w:rsid w:val="005E3485"/>
    <w:rsid w:val="005E3F30"/>
    <w:rsid w:val="005E447F"/>
    <w:rsid w:val="005E523D"/>
    <w:rsid w:val="005E540F"/>
    <w:rsid w:val="005E5D21"/>
    <w:rsid w:val="005F01E7"/>
    <w:rsid w:val="005F03E6"/>
    <w:rsid w:val="005F1974"/>
    <w:rsid w:val="005F47A7"/>
    <w:rsid w:val="005F6085"/>
    <w:rsid w:val="005F615C"/>
    <w:rsid w:val="005F66B9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7A3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2A74"/>
    <w:rsid w:val="006348B5"/>
    <w:rsid w:val="00637562"/>
    <w:rsid w:val="00640CFA"/>
    <w:rsid w:val="006455B2"/>
    <w:rsid w:val="0064663D"/>
    <w:rsid w:val="00650FE9"/>
    <w:rsid w:val="00651305"/>
    <w:rsid w:val="0065634C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59FF"/>
    <w:rsid w:val="00696E37"/>
    <w:rsid w:val="006A0964"/>
    <w:rsid w:val="006A1019"/>
    <w:rsid w:val="006A7062"/>
    <w:rsid w:val="006B2677"/>
    <w:rsid w:val="006B4EE0"/>
    <w:rsid w:val="006B6707"/>
    <w:rsid w:val="006C10FB"/>
    <w:rsid w:val="006C2060"/>
    <w:rsid w:val="006C2502"/>
    <w:rsid w:val="006C5F75"/>
    <w:rsid w:val="006C6274"/>
    <w:rsid w:val="006D1B12"/>
    <w:rsid w:val="006D27FB"/>
    <w:rsid w:val="006D2D49"/>
    <w:rsid w:val="006D3178"/>
    <w:rsid w:val="006D485A"/>
    <w:rsid w:val="006D7576"/>
    <w:rsid w:val="006E2EE7"/>
    <w:rsid w:val="006E30B4"/>
    <w:rsid w:val="006E364E"/>
    <w:rsid w:val="006F2403"/>
    <w:rsid w:val="006F2CA4"/>
    <w:rsid w:val="006F4E41"/>
    <w:rsid w:val="006F4E6F"/>
    <w:rsid w:val="006F5211"/>
    <w:rsid w:val="006F619A"/>
    <w:rsid w:val="006F66A9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200E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A8"/>
    <w:rsid w:val="00750674"/>
    <w:rsid w:val="00751A86"/>
    <w:rsid w:val="00755F4C"/>
    <w:rsid w:val="00756693"/>
    <w:rsid w:val="00756DBB"/>
    <w:rsid w:val="00760966"/>
    <w:rsid w:val="007613F1"/>
    <w:rsid w:val="00764563"/>
    <w:rsid w:val="007663B5"/>
    <w:rsid w:val="007705AE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5BC0"/>
    <w:rsid w:val="00796ACF"/>
    <w:rsid w:val="00796F09"/>
    <w:rsid w:val="00797048"/>
    <w:rsid w:val="007A0338"/>
    <w:rsid w:val="007A1477"/>
    <w:rsid w:val="007A1909"/>
    <w:rsid w:val="007A222F"/>
    <w:rsid w:val="007A3C89"/>
    <w:rsid w:val="007A3F62"/>
    <w:rsid w:val="007A45A3"/>
    <w:rsid w:val="007A4F99"/>
    <w:rsid w:val="007A5E09"/>
    <w:rsid w:val="007A60F8"/>
    <w:rsid w:val="007A6520"/>
    <w:rsid w:val="007A674D"/>
    <w:rsid w:val="007B04A0"/>
    <w:rsid w:val="007B0C49"/>
    <w:rsid w:val="007B1573"/>
    <w:rsid w:val="007B2495"/>
    <w:rsid w:val="007B2ADA"/>
    <w:rsid w:val="007B3A7C"/>
    <w:rsid w:val="007B6B66"/>
    <w:rsid w:val="007B6CC9"/>
    <w:rsid w:val="007B6DEB"/>
    <w:rsid w:val="007B743D"/>
    <w:rsid w:val="007C0648"/>
    <w:rsid w:val="007C1DA1"/>
    <w:rsid w:val="007D0531"/>
    <w:rsid w:val="007D2654"/>
    <w:rsid w:val="007D3637"/>
    <w:rsid w:val="007D4D18"/>
    <w:rsid w:val="007D6A4B"/>
    <w:rsid w:val="007E0216"/>
    <w:rsid w:val="007E07B7"/>
    <w:rsid w:val="007E2159"/>
    <w:rsid w:val="007E2AA6"/>
    <w:rsid w:val="007E46CC"/>
    <w:rsid w:val="007E66C9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1E82"/>
    <w:rsid w:val="0080221C"/>
    <w:rsid w:val="0080239A"/>
    <w:rsid w:val="0080309B"/>
    <w:rsid w:val="00803323"/>
    <w:rsid w:val="00804DE7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1F34"/>
    <w:rsid w:val="008421B7"/>
    <w:rsid w:val="00843229"/>
    <w:rsid w:val="0084338C"/>
    <w:rsid w:val="0084556B"/>
    <w:rsid w:val="00845722"/>
    <w:rsid w:val="00846404"/>
    <w:rsid w:val="00846548"/>
    <w:rsid w:val="00851572"/>
    <w:rsid w:val="008525C7"/>
    <w:rsid w:val="00852600"/>
    <w:rsid w:val="0085311D"/>
    <w:rsid w:val="00854EFC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1D8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0FE1"/>
    <w:rsid w:val="008A113B"/>
    <w:rsid w:val="008A2356"/>
    <w:rsid w:val="008A27A5"/>
    <w:rsid w:val="008A3173"/>
    <w:rsid w:val="008A36E7"/>
    <w:rsid w:val="008A391C"/>
    <w:rsid w:val="008A43C7"/>
    <w:rsid w:val="008A4891"/>
    <w:rsid w:val="008A5538"/>
    <w:rsid w:val="008A779F"/>
    <w:rsid w:val="008A7ABC"/>
    <w:rsid w:val="008B02D9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41CC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4D2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47D9"/>
    <w:rsid w:val="009C62A0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B96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929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36C1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8F"/>
    <w:rsid w:val="00A955A3"/>
    <w:rsid w:val="00A97C75"/>
    <w:rsid w:val="00AA1BFC"/>
    <w:rsid w:val="00AA3BA5"/>
    <w:rsid w:val="00AA43ED"/>
    <w:rsid w:val="00AA4B88"/>
    <w:rsid w:val="00AA4C2E"/>
    <w:rsid w:val="00AA6F0E"/>
    <w:rsid w:val="00AB0395"/>
    <w:rsid w:val="00AB05DF"/>
    <w:rsid w:val="00AB09F2"/>
    <w:rsid w:val="00AB2CCD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6CCD"/>
    <w:rsid w:val="00AE2081"/>
    <w:rsid w:val="00AE51F2"/>
    <w:rsid w:val="00AE6A09"/>
    <w:rsid w:val="00AE7CA1"/>
    <w:rsid w:val="00AF0582"/>
    <w:rsid w:val="00AF160B"/>
    <w:rsid w:val="00AF28A8"/>
    <w:rsid w:val="00AF4560"/>
    <w:rsid w:val="00B00EF0"/>
    <w:rsid w:val="00B01775"/>
    <w:rsid w:val="00B01B62"/>
    <w:rsid w:val="00B0373C"/>
    <w:rsid w:val="00B03A30"/>
    <w:rsid w:val="00B0649E"/>
    <w:rsid w:val="00B06784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357B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3F32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1AF8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B7A23"/>
    <w:rsid w:val="00BC0974"/>
    <w:rsid w:val="00BC09A2"/>
    <w:rsid w:val="00BC1058"/>
    <w:rsid w:val="00BC1B2B"/>
    <w:rsid w:val="00BC1EF8"/>
    <w:rsid w:val="00BC27D8"/>
    <w:rsid w:val="00BC3DBB"/>
    <w:rsid w:val="00BC55DE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A23"/>
    <w:rsid w:val="00BE7C42"/>
    <w:rsid w:val="00BF24EB"/>
    <w:rsid w:val="00BF2FE1"/>
    <w:rsid w:val="00BF3CE9"/>
    <w:rsid w:val="00BF4E23"/>
    <w:rsid w:val="00BF5B66"/>
    <w:rsid w:val="00BF6956"/>
    <w:rsid w:val="00BF7741"/>
    <w:rsid w:val="00C0020D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16FAE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26D2"/>
    <w:rsid w:val="00C63444"/>
    <w:rsid w:val="00C64CE5"/>
    <w:rsid w:val="00C64E78"/>
    <w:rsid w:val="00C66943"/>
    <w:rsid w:val="00C72AB2"/>
    <w:rsid w:val="00C73041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2D9D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6759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606F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4DE8"/>
    <w:rsid w:val="00D65737"/>
    <w:rsid w:val="00D659A6"/>
    <w:rsid w:val="00D662F1"/>
    <w:rsid w:val="00D66EB2"/>
    <w:rsid w:val="00D71E7F"/>
    <w:rsid w:val="00D738B0"/>
    <w:rsid w:val="00D739CA"/>
    <w:rsid w:val="00D76D4D"/>
    <w:rsid w:val="00D77361"/>
    <w:rsid w:val="00D775F2"/>
    <w:rsid w:val="00D812CE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97CB6"/>
    <w:rsid w:val="00DA274F"/>
    <w:rsid w:val="00DA3127"/>
    <w:rsid w:val="00DA3F64"/>
    <w:rsid w:val="00DA4255"/>
    <w:rsid w:val="00DA430E"/>
    <w:rsid w:val="00DA4A90"/>
    <w:rsid w:val="00DA50F1"/>
    <w:rsid w:val="00DA6689"/>
    <w:rsid w:val="00DA7559"/>
    <w:rsid w:val="00DA765F"/>
    <w:rsid w:val="00DB08A5"/>
    <w:rsid w:val="00DB2041"/>
    <w:rsid w:val="00DB462A"/>
    <w:rsid w:val="00DB46F4"/>
    <w:rsid w:val="00DB5364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0ADE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4372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21B1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782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1BE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3DE5"/>
    <w:rsid w:val="00EB41BD"/>
    <w:rsid w:val="00EC117D"/>
    <w:rsid w:val="00EC3F9B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E7930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6785"/>
    <w:rsid w:val="00F16B80"/>
    <w:rsid w:val="00F176D1"/>
    <w:rsid w:val="00F17EBC"/>
    <w:rsid w:val="00F2065D"/>
    <w:rsid w:val="00F21A1A"/>
    <w:rsid w:val="00F22539"/>
    <w:rsid w:val="00F243C6"/>
    <w:rsid w:val="00F24C6B"/>
    <w:rsid w:val="00F30B38"/>
    <w:rsid w:val="00F310CE"/>
    <w:rsid w:val="00F31695"/>
    <w:rsid w:val="00F31E56"/>
    <w:rsid w:val="00F32E0A"/>
    <w:rsid w:val="00F334C9"/>
    <w:rsid w:val="00F35804"/>
    <w:rsid w:val="00F36666"/>
    <w:rsid w:val="00F4174D"/>
    <w:rsid w:val="00F44693"/>
    <w:rsid w:val="00F44AC4"/>
    <w:rsid w:val="00F458F4"/>
    <w:rsid w:val="00F45E2E"/>
    <w:rsid w:val="00F47342"/>
    <w:rsid w:val="00F50325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05E"/>
    <w:rsid w:val="00F66AFC"/>
    <w:rsid w:val="00F70288"/>
    <w:rsid w:val="00F70610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C24"/>
    <w:rsid w:val="00F85FB3"/>
    <w:rsid w:val="00F87252"/>
    <w:rsid w:val="00F90643"/>
    <w:rsid w:val="00F9207C"/>
    <w:rsid w:val="00F924BE"/>
    <w:rsid w:val="00F93987"/>
    <w:rsid w:val="00F95429"/>
    <w:rsid w:val="00F95821"/>
    <w:rsid w:val="00F960FF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6E79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37C2B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ochrona.danych@mazowsze.stra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str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45DC-EF83-479B-BD13-A257E6E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18</Pages>
  <Words>5549</Words>
  <Characters>36784</Characters>
  <Application>Microsoft Office Word</Application>
  <DocSecurity>0</DocSecurity>
  <Lines>306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M.Bolesta (KW Warszawa)</cp:lastModifiedBy>
  <cp:revision>299</cp:revision>
  <cp:lastPrinted>2024-01-10T12:36:00Z</cp:lastPrinted>
  <dcterms:created xsi:type="dcterms:W3CDTF">2021-01-21T10:43:00Z</dcterms:created>
  <dcterms:modified xsi:type="dcterms:W3CDTF">2024-01-10T13:16:00Z</dcterms:modified>
</cp:coreProperties>
</file>