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C1" w:rsidRPr="009B0FD3" w:rsidRDefault="003468C1" w:rsidP="003468C1">
      <w:pPr>
        <w:jc w:val="right"/>
        <w:rPr>
          <w:rFonts w:ascii="Calibri" w:hAnsi="Calibri"/>
          <w:b/>
          <w:color w:val="A6A6A6"/>
          <w:sz w:val="22"/>
          <w:szCs w:val="22"/>
        </w:rPr>
      </w:pPr>
      <w:r w:rsidRPr="009B0FD3">
        <w:rPr>
          <w:rFonts w:ascii="Calibri" w:hAnsi="Calibri"/>
          <w:b/>
          <w:color w:val="A6A6A6"/>
          <w:sz w:val="22"/>
          <w:szCs w:val="22"/>
        </w:rPr>
        <w:t xml:space="preserve">ZAŁACZNIK NR 2.1. </w:t>
      </w:r>
    </w:p>
    <w:p w:rsidR="003468C1" w:rsidRPr="009B0FD3" w:rsidRDefault="003468C1" w:rsidP="003468C1">
      <w:pPr>
        <w:jc w:val="right"/>
        <w:rPr>
          <w:rFonts w:ascii="Calibri" w:hAnsi="Calibri"/>
          <w:color w:val="A6A6A6"/>
          <w:sz w:val="22"/>
          <w:szCs w:val="22"/>
        </w:rPr>
      </w:pPr>
    </w:p>
    <w:p w:rsidR="003468C1" w:rsidRPr="009B0FD3" w:rsidRDefault="003468C1" w:rsidP="003468C1">
      <w:pPr>
        <w:jc w:val="center"/>
        <w:rPr>
          <w:rFonts w:ascii="Calibri" w:hAnsi="Calibri"/>
          <w:sz w:val="22"/>
          <w:szCs w:val="22"/>
        </w:rPr>
      </w:pPr>
    </w:p>
    <w:p w:rsidR="004507B4" w:rsidRDefault="004507B4" w:rsidP="003468C1">
      <w:pPr>
        <w:jc w:val="center"/>
        <w:rPr>
          <w:rFonts w:ascii="Calibri" w:hAnsi="Calibri"/>
          <w:b/>
          <w:sz w:val="24"/>
          <w:szCs w:val="24"/>
        </w:rPr>
      </w:pPr>
      <w:r>
        <w:rPr>
          <w:rFonts w:ascii="Calibri" w:hAnsi="Calibri"/>
          <w:b/>
          <w:sz w:val="24"/>
          <w:szCs w:val="24"/>
        </w:rPr>
        <w:t xml:space="preserve">AKTUALNA </w:t>
      </w:r>
    </w:p>
    <w:p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rsidR="003468C1" w:rsidRPr="009B0FD3" w:rsidRDefault="003468C1" w:rsidP="003468C1">
      <w:pPr>
        <w:rPr>
          <w:rFonts w:ascii="Calibri" w:hAnsi="Calibri"/>
          <w:i/>
          <w:sz w:val="22"/>
          <w:szCs w:val="22"/>
        </w:rPr>
      </w:pPr>
    </w:p>
    <w:p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rsidR="003468C1" w:rsidRPr="009B0FD3" w:rsidRDefault="003468C1" w:rsidP="003468C1">
      <w:pPr>
        <w:jc w:val="center"/>
        <w:rPr>
          <w:rFonts w:ascii="Calibri" w:hAnsi="Calibri"/>
          <w:i/>
          <w:sz w:val="22"/>
          <w:szCs w:val="22"/>
        </w:rPr>
      </w:pPr>
    </w:p>
    <w:p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rsidR="003468C1" w:rsidRPr="009B0FD3" w:rsidRDefault="003468C1" w:rsidP="003468C1">
      <w:pPr>
        <w:jc w:val="both"/>
        <w:rPr>
          <w:rFonts w:ascii="Calibri" w:hAnsi="Calibri"/>
          <w:color w:val="FF0000"/>
          <w:sz w:val="22"/>
          <w:szCs w:val="22"/>
        </w:rPr>
      </w:pPr>
    </w:p>
    <w:p w:rsidR="003468C1" w:rsidRDefault="003468C1" w:rsidP="003468C1"/>
    <w:tbl>
      <w:tblPr>
        <w:tblW w:w="9214" w:type="dxa"/>
        <w:tblInd w:w="-145" w:type="dxa"/>
        <w:tblLayout w:type="fixed"/>
        <w:tblCellMar>
          <w:left w:w="10" w:type="dxa"/>
          <w:right w:w="10" w:type="dxa"/>
        </w:tblCellMar>
        <w:tblLook w:val="04A0"/>
      </w:tblPr>
      <w:tblGrid>
        <w:gridCol w:w="1275"/>
        <w:gridCol w:w="3829"/>
        <w:gridCol w:w="1417"/>
        <w:gridCol w:w="2693"/>
      </w:tblGrid>
      <w:tr w:rsidR="003468C1" w:rsidRPr="006E22C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468C1" w:rsidRPr="00514633" w:rsidRDefault="003468C1" w:rsidP="003468C1">
            <w:pPr>
              <w:rPr>
                <w:rFonts w:ascii="Calibri" w:hAnsi="Calibri"/>
                <w:sz w:val="22"/>
                <w:szCs w:val="22"/>
              </w:rPr>
            </w:pPr>
          </w:p>
          <w:p w:rsidR="003468C1" w:rsidRPr="00514633" w:rsidRDefault="003468C1" w:rsidP="003468C1">
            <w:pPr>
              <w:rPr>
                <w:rFonts w:ascii="Calibri" w:hAnsi="Calibri"/>
                <w:sz w:val="22"/>
                <w:szCs w:val="22"/>
              </w:rPr>
            </w:pPr>
            <w:r w:rsidRPr="00514633">
              <w:rPr>
                <w:rFonts w:ascii="Calibri" w:hAnsi="Calibri"/>
                <w:sz w:val="22"/>
                <w:szCs w:val="22"/>
              </w:rPr>
              <w:t>Producent: …………………………………………………………………………………………………………………………………………..</w:t>
            </w:r>
          </w:p>
          <w:p w:rsidR="003468C1" w:rsidRPr="00514633" w:rsidRDefault="003468C1" w:rsidP="003468C1">
            <w:pPr>
              <w:rPr>
                <w:rFonts w:ascii="Calibri" w:hAnsi="Calibri"/>
                <w:sz w:val="22"/>
                <w:szCs w:val="22"/>
              </w:rPr>
            </w:pPr>
          </w:p>
          <w:p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rsidR="003468C1" w:rsidRPr="00514633" w:rsidRDefault="003468C1" w:rsidP="003468C1">
            <w:pPr>
              <w:rPr>
                <w:rFonts w:ascii="Calibri" w:hAnsi="Calibri"/>
                <w:sz w:val="22"/>
                <w:szCs w:val="22"/>
              </w:rPr>
            </w:pPr>
          </w:p>
          <w:p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rsidR="003468C1" w:rsidRPr="006E22C7" w:rsidRDefault="003468C1" w:rsidP="003468C1">
            <w:pPr>
              <w:rPr>
                <w:rFonts w:ascii="Calibri" w:eastAsia="SimSun" w:hAnsi="Calibri" w:cs="Mangal"/>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Max. 3 350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Oferowany autobus nie może być prototypem i musi znajdować się w bieżącej ofercie sprzedaży oraz być </w:t>
            </w:r>
            <w:r w:rsidRPr="006E22C7">
              <w:rPr>
                <w:rFonts w:ascii="Calibri" w:eastAsia="SimSun" w:hAnsi="Calibri" w:cs="Mangal"/>
                <w:color w:val="000000"/>
                <w:kern w:val="3"/>
                <w:lang w:bidi="hi-IN"/>
              </w:rPr>
              <w:lastRenderedPageBreak/>
              <w:t xml:space="preserve">dostarczony do użytkowników w podobnej kompletacji, w co najmniej 10 egzemplarzach. Za autobus o podobnej kompletacji (do oferowanych) uznaje się autobus o tych samych wymiarach zewnętrznych, wyposażony w zespół napędu elektrycznego tego samego </w:t>
            </w:r>
            <w:r w:rsidRPr="00673676">
              <w:rPr>
                <w:rFonts w:ascii="Calibri" w:eastAsia="SimSun" w:hAnsi="Calibri" w:cs="Mangal"/>
                <w:kern w:val="3"/>
                <w:lang w:bidi="hi-IN"/>
              </w:rPr>
              <w:t>producenta.</w:t>
            </w:r>
          </w:p>
          <w:p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 xml:space="preserve">Autobus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-30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Na tę okoliczność Dostawca ma złożyć w ofercie stosowne oświadczenie.</w:t>
            </w:r>
          </w:p>
          <w:p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Jeżeli w trakcie realizacji kontraktu, po podpisaniu umowy, zostaną ogłoszone przepisy prawne wprowadzające nowe wymagania techniczne i obowiązkowe </w:t>
            </w:r>
            <w:r w:rsidRPr="006E22C7">
              <w:rPr>
                <w:rFonts w:ascii="Calibri" w:eastAsia="SimSun" w:hAnsi="Calibri" w:cs="Mangal"/>
                <w:color w:val="000000"/>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p>
          <w:p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Powinien posiadać przełącznik awaryjny umożliwiający zjazd do zajezdni </w:t>
            </w:r>
            <w:r w:rsidRPr="006E22C7">
              <w:rPr>
                <w:rFonts w:ascii="Calibri" w:eastAsia="SimSun" w:hAnsi="Calibri" w:cs="Mangal"/>
                <w:color w:val="000000"/>
                <w:kern w:val="3"/>
                <w:lang w:bidi="hi-IN"/>
              </w:rPr>
              <w:br/>
              <w:t>w przypadku wystąpienia awarii.</w:t>
            </w:r>
          </w:p>
          <w:p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111111"/>
                <w:kern w:val="3"/>
                <w:lang w:bidi="hi-IN"/>
              </w:rPr>
              <w:t>.</w:t>
            </w:r>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Ilość zmagazynowanej energii w pojeździe powinna umożliwić przejechanie autobusu (w pełni obciążonego) przy zasilaniu elektrycznym w warunkach SORT-2 co najmniej 80 km, bez doładowywania baterii w temperaturach otaczającego powietrza w miejscach zacienionych od -30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Baterie przystosowane do szybkiego ładowania mocą 200 kW o pojemności nie mniejszej niż 160 kWh.</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lub za </w:t>
            </w:r>
            <w:r w:rsidRPr="006E22C7">
              <w:rPr>
                <w:rFonts w:ascii="Calibri" w:eastAsia="SimSun" w:hAnsi="Calibri" w:cs="Mangal"/>
                <w:kern w:val="3"/>
                <w:lang w:bidi="hi-IN"/>
              </w:rPr>
              <w:lastRenderedPageBreak/>
              <w:t>pomocą podczerwieni (w oparciu o standard ISO 15118 oraz IEC 61851-23). Prawidłowe pozycjonowanie pojazdu pod pantografem sygnalizowane na pulpicie kierowcy. Wszelkie uzgodnienia dotyczące komunikacji ładowarka – autobus należy przeprowadzić z dostawcą stacji ładowania.</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45 </w:t>
            </w:r>
            <w:proofErr w:type="spellStart"/>
            <w:r w:rsidRPr="006E22C7">
              <w:rPr>
                <w:rFonts w:ascii="Calibri" w:eastAsia="SimSun" w:hAnsi="Calibri" w:cs="Mangal"/>
                <w:kern w:val="3"/>
                <w:lang w:bidi="hi-IN"/>
              </w:rPr>
              <w:t>kW</w:t>
            </w:r>
            <w:proofErr w:type="spellEnd"/>
            <w:r w:rsidRPr="006E22C7">
              <w:rPr>
                <w:rFonts w:ascii="Calibri" w:eastAsia="SimSun" w:hAnsi="Calibri" w:cs="Mangal"/>
                <w:kern w:val="3"/>
                <w:lang w:bidi="hi-IN"/>
              </w:rPr>
              <w:t>.</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Podczas ładowania baterii trakcyjnych i podczas jazdy musi być uzupełniany prąd baterii sieciowych.</w:t>
            </w:r>
          </w:p>
          <w:p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W czasie ładowania w autobusie mogą 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Pojazd musi być wyposażony w układ elektroniczny nadzorujący proces ładowania i zabezpieczający pojazd przed ingerencją użytkownika w czasie jego trwania. Układ zabezpieczający musi uwzględniać możliwe błędy użytkownika wynikające z pośpiechu, </w:t>
            </w:r>
            <w:r w:rsidRPr="006E22C7">
              <w:rPr>
                <w:rFonts w:ascii="Calibri" w:eastAsia="SimSun" w:hAnsi="Calibri" w:cs="Mangal"/>
                <w:color w:val="000000"/>
                <w:kern w:val="3"/>
                <w:lang w:bidi="hi-IN"/>
              </w:rPr>
              <w:lastRenderedPageBreak/>
              <w:t>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Amortyzatory hydrauliczne, teleskopowe o podwójnym działaniu. Na amortyzatorach zamontowany system znaczników poziomowania oraz zastosowanie czujników poziomowania.</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Bezdętkowe typu miejskiego, wzmocnione boki opon, na osi </w:t>
            </w:r>
            <w:r w:rsidRPr="006E22C7">
              <w:rPr>
                <w:rFonts w:ascii="Calibri" w:eastAsia="SimSun" w:hAnsi="Calibri" w:cs="Mangal"/>
                <w:color w:val="111111"/>
                <w:kern w:val="3"/>
                <w:lang w:bidi="hi-IN"/>
              </w:rPr>
              <w:lastRenderedPageBreak/>
              <w:t>napędowej ogumienie podwójne „bliźniacze”. Wszystkie koła wyważone, rozmiar 22,5”. Felgi w kolorze stalowo szarym. Wszystkie opony jednakowe, nie dopuszcza się kierunkowych, umożliwiające bieżnikowanie. Wyprodukowane w roku dostawy lub rok wcześniej.</w:t>
            </w:r>
          </w:p>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zabezpieczenia typu </w:t>
            </w:r>
            <w:proofErr w:type="spellStart"/>
            <w:r w:rsidRPr="006E22C7">
              <w:rPr>
                <w:rFonts w:ascii="Calibri" w:eastAsia="SimSun" w:hAnsi="Calibri" w:cs="Mangal"/>
                <w:color w:val="000000"/>
                <w:kern w:val="3"/>
                <w:lang w:bidi="hi-IN"/>
              </w:rPr>
              <w:t>Ric-Clips</w:t>
            </w:r>
            <w:proofErr w:type="spellEnd"/>
            <w:r w:rsidRPr="006E22C7">
              <w:rPr>
                <w:rFonts w:ascii="Calibri" w:eastAsia="SimSun" w:hAnsi="Calibri" w:cs="Mangal"/>
                <w:color w:val="000000"/>
                <w:kern w:val="3"/>
                <w:lang w:bidi="hi-IN"/>
              </w:rPr>
              <w:t xml:space="preserve"> lub równoważne – jako wskaźniki montowane na nakrętkach kół, pozwalające monitorować w trakcie wykonywania obsług codziennych luzowanie się nakrętek.</w:t>
            </w:r>
          </w:p>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6E22C7">
              <w:rPr>
                <w:rFonts w:ascii="Calibri" w:eastAsia="SimSun" w:hAnsi="Calibri" w:cs="Mangal"/>
                <w:color w:val="000000"/>
                <w:kern w:val="3"/>
                <w:lang w:bidi="hi-IN"/>
              </w:rPr>
              <w:t>późn</w:t>
            </w:r>
            <w:proofErr w:type="spellEnd"/>
            <w:r w:rsidRPr="006E22C7">
              <w:rPr>
                <w:rFonts w:ascii="Calibri" w:eastAsia="SimSun" w:hAnsi="Calibri" w:cs="Mangal"/>
                <w:color w:val="000000"/>
                <w:kern w:val="3"/>
                <w:lang w:bidi="hi-IN"/>
              </w:rPr>
              <w:t>. zm.).</w:t>
            </w:r>
          </w:p>
          <w:p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Hamulce osi – hamulec tarczowy z automatyczną regulacją i sygnalizacją (wskaźnikiem) granicznego zużycia klocków hamulcowych umieszczony na desce rozdzielczej.</w:t>
            </w:r>
            <w:r w:rsidRPr="006E22C7">
              <w:rPr>
                <w:rFonts w:ascii="Calibri" w:eastAsia="SimSun" w:hAnsi="Calibri" w:cs="Mangal"/>
                <w:color w:val="111111"/>
                <w:kern w:val="3"/>
                <w:lang w:bidi="hi-IN"/>
              </w:rPr>
              <w:t xml:space="preserve"> Hamulec awaryjny spełniający jednocześnie rolę hamulca postojowego.</w:t>
            </w:r>
          </w:p>
          <w:p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ciągłego działania – zintegrowany z układem napędowym oraz układem odzyskiwania energii</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Włączenie pedałem hamulca przed zadziałaniem hamulca roboczego.</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 xml:space="preserve">Dodatkowym elementem jest </w:t>
            </w:r>
            <w:r w:rsidRPr="006E22C7">
              <w:rPr>
                <w:rFonts w:ascii="Calibri" w:eastAsia="SimSun" w:hAnsi="Calibri" w:cs="Mangal"/>
                <w:color w:val="000000"/>
                <w:kern w:val="3"/>
                <w:lang w:bidi="hi-IN"/>
              </w:rPr>
              <w:lastRenderedPageBreak/>
              <w:t>wielostopniowy przełącznik umiejscowiony z prawej strony przy kolumnie kierowniczej.</w:t>
            </w:r>
          </w:p>
          <w:p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Hamulec przystankowy:</w:t>
            </w:r>
          </w:p>
          <w:p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włączany automatycznie po otwarciu drzwi i wyłączany po ich zamknięciu i naciśnięciu pedału przyspieszenia,</w:t>
            </w:r>
          </w:p>
          <w:p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działający jako blokada jazdy przy otwartych drzwiach,</w:t>
            </w:r>
          </w:p>
          <w:p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działanie hamulca połączone z sygnalizacją lampki na pulpicie kierowcy,</w:t>
            </w:r>
          </w:p>
          <w:p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awaryjnego wyłączenia,</w:t>
            </w:r>
          </w:p>
          <w:p w:rsidR="003468C1" w:rsidRPr="006E22C7"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Układ </w:t>
            </w:r>
            <w:proofErr w:type="spellStart"/>
            <w:r w:rsidRPr="006E22C7">
              <w:rPr>
                <w:rFonts w:ascii="Calibri" w:eastAsia="SimSun" w:hAnsi="Calibri" w:cs="Mangal"/>
                <w:color w:val="111111"/>
                <w:kern w:val="3"/>
                <w:lang w:bidi="hi-IN"/>
              </w:rPr>
              <w:t>pneumaty-czny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Zbiorniki sprężonego powietrza stalowe, pokryte od wewnątrz i na </w:t>
            </w:r>
            <w:r w:rsidRPr="006E22C7">
              <w:rPr>
                <w:rFonts w:ascii="Calibri" w:eastAsia="SimSun" w:hAnsi="Calibri" w:cs="Mangal"/>
                <w:color w:val="111111"/>
                <w:kern w:val="3"/>
                <w:lang w:bidi="hi-IN"/>
              </w:rPr>
              <w:lastRenderedPageBreak/>
              <w:t>zewnątrz farbą antykorozyjną lub aluminiowe. Zawory odwadniające na każdym zbiorniku. Zalecane umieszczenie zbiorników w pasie nadokiennym nadwozia.</w:t>
            </w:r>
          </w:p>
          <w:p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Klimatyzacja z funkcją pompy ciepła ma zapewnić optymalne warunki podróży pasażerów jak i w przedziale kierowcy.</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Jako wsparcie systemu grzewczego zamawiający wymaga zainstalowanie niezależnego kotła grzewczego zasilanego paliwem, o mocy co najmniej 16 </w:t>
            </w:r>
            <w:proofErr w:type="spellStart"/>
            <w:r w:rsidRPr="006E22C7">
              <w:rPr>
                <w:rFonts w:ascii="Calibri" w:eastAsia="SimSun" w:hAnsi="Calibri" w:cs="Mangal"/>
                <w:kern w:val="3"/>
                <w:lang w:bidi="hi-IN"/>
              </w:rPr>
              <w:t>kW</w:t>
            </w:r>
            <w:proofErr w:type="spellEnd"/>
            <w:r w:rsidRPr="006E22C7">
              <w:rPr>
                <w:rFonts w:ascii="Calibri" w:eastAsia="SimSun" w:hAnsi="Calibri" w:cs="Mangal"/>
                <w:kern w:val="3"/>
                <w:lang w:bidi="hi-IN"/>
              </w:rPr>
              <w:t>. Zbiornik na paliwo min. 40 l. Ogrzewanie wykonywane za pomocą kotła wkomponowane w instalację grzewczą autobusu. Kocioł grzewczy uruchamiany automatycznie w określonym zakresie temperatur lub ręcznie przez kierowcę.</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w:t>
            </w:r>
            <w:r w:rsidRPr="006E22C7">
              <w:rPr>
                <w:rFonts w:ascii="Calibri" w:eastAsia="SimSun" w:hAnsi="Calibri" w:cs="Mangal"/>
                <w:color w:val="111111"/>
                <w:kern w:val="3"/>
                <w:lang w:bidi="hi-IN"/>
              </w:rPr>
              <w:lastRenderedPageBreak/>
              <w:t xml:space="preserve">czołowej. </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 xml:space="preserve">C </w:t>
            </w:r>
            <w:r w:rsidRPr="006E22C7">
              <w:rPr>
                <w:rFonts w:ascii="Calibri" w:eastAsia="SimSun" w:hAnsi="Calibri" w:cs="Calibri"/>
                <w:color w:val="111111"/>
                <w:kern w:val="3"/>
                <w:lang w:bidi="hi-IN"/>
              </w:rPr>
              <w:t>÷</w:t>
            </w:r>
            <w:r w:rsidRPr="006E22C7">
              <w:rPr>
                <w:rFonts w:ascii="Calibri" w:eastAsia="SimSun" w:hAnsi="Calibri" w:cs="Mangal"/>
                <w:color w:val="111111"/>
                <w:kern w:val="3"/>
                <w:lang w:bidi="hi-IN"/>
              </w:rPr>
              <w:t xml:space="preserve">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a moc klimatyzatora temperatury o min. 4 stopnie niższej niż na zewnątrz. Możliwość regulacji ustawień.</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Jeżeli do ogrzewania zostaną zastosowane nagrzewnice jedna powinna znajdować się w kabinie kierowcy. Pozostałe w przedziale pasażerskim rozmieszczone tak, aby nie zakłócać zajmowania miejsc siedzących przez pasażerów.</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Kompletacja zespołów i podzespołów zgodna z dostarczonymi schematami instalacji elektrycznej.</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Złącza i urządzenia (przekaźniki, sterowniki, włączniki itp.) w szczelnie zamkniętych schowkach zabezpieczonych przed wilgocią (umieszczenie tablicy rozdzielczej wewnątrz autobusu w przestrzeni pasażerskiej w miejscu najmniej narażonym na skutki kolizji drogowych) o dogodnym dostępie (zaleca się za kabiną kierowcy lub w części sufitowej obok kabiny), ze schematem bezpieczników i przekaźników opisanym po polsku. Dostęp bez konieczności </w:t>
            </w:r>
            <w:r w:rsidRPr="006E22C7">
              <w:rPr>
                <w:rFonts w:ascii="Calibri" w:eastAsia="SimSun" w:hAnsi="Calibri" w:cs="Mangal"/>
                <w:color w:val="111111"/>
                <w:kern w:val="3"/>
                <w:lang w:bidi="hi-IN"/>
              </w:rPr>
              <w:lastRenderedPageBreak/>
              <w:t>demontażu stałych elementów wyposażenia.</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Akumulatory</w:t>
            </w:r>
          </w:p>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x 12V, min </w:t>
            </w:r>
            <w:r w:rsidRPr="006E22C7">
              <w:rPr>
                <w:rFonts w:ascii="Calibri" w:eastAsia="SimSun" w:hAnsi="Calibri" w:cs="Mangal"/>
                <w:kern w:val="3"/>
                <w:lang w:bidi="hi-IN"/>
              </w:rPr>
              <w:t>200 lub więcej</w:t>
            </w:r>
            <w:r w:rsidRPr="006E22C7">
              <w:rPr>
                <w:rFonts w:ascii="Calibri" w:eastAsia="SimSun" w:hAnsi="Calibri" w:cs="Mangal"/>
                <w:color w:val="111111"/>
                <w:kern w:val="3"/>
                <w:lang w:bidi="hi-IN"/>
              </w:rPr>
              <w:t xml:space="preserve"> Ah, zamontowane w wysuwanej obudowie; odłącznik akumulatorów elektromagnetyczny, doładowywane z głównych baterii lub poprzez złącze z prostownika. Rozładowane baterie systemowe nie powinny uniemożliwić doładowania baterii trakcyjnych.</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6E22C7">
              <w:rPr>
                <w:rFonts w:ascii="Calibri" w:eastAsia="SimSun" w:hAnsi="Calibri" w:cs="Mangal"/>
                <w:color w:val="111111"/>
                <w:kern w:val="3"/>
                <w:lang w:bidi="hi-IN"/>
              </w:rPr>
              <w:br/>
              <w:t>w technologii LED.</w:t>
            </w:r>
          </w:p>
          <w:p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Wymagane reflektory przeciwmgielne przednie. </w:t>
            </w:r>
          </w:p>
          <w:p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Wewnętrzne – oświetlenie przestrzeni pasażerskiej poprzez lampy LED </w:t>
            </w:r>
            <w:r w:rsidRPr="006E22C7">
              <w:rPr>
                <w:rFonts w:ascii="Calibri" w:eastAsia="SimSun" w:hAnsi="Calibri" w:cs="Mangal"/>
                <w:color w:val="111111"/>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Dopuszcza się oświetlenie przestrzeni pasażerskiej poprzez lampy LED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Wykonany z cienkościennych profili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wyprodukowanych z odpowiedniej jakości stali odpornej na korozję lub zabezpieczonej antykorozyjnie, zapewniających wymaganą wytrzymałość konstrukcji, trwałość i odporność na korozję przez okres minimum 15 lat.</w:t>
            </w:r>
          </w:p>
          <w:p w:rsidR="003468C1" w:rsidRPr="006E22C7" w:rsidRDefault="003468C1" w:rsidP="003468C1">
            <w:pPr>
              <w:autoSpaceDN w:val="0"/>
              <w:spacing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Poszycie boczne ze stali odpornych na korozję, aluminium lub tworzyw sztucznych, dzielone na panele (osobne panele poszycia nadkoli i pozostałych części poszycia). Zderzaki dzielone wieloczęściowe najlepiej na trzy części, wykonane z tworzywa sztucznego wzmocnione włóknem szklanym.</w:t>
            </w:r>
          </w:p>
          <w:p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Aluminiowe pokrywy boczne otwierane wyposażone w podtrzymujące sprężyny gazowe oraz zamki; poszycie zabezpieczone z zewnątrz powłokami lakierniczymi tradycyjnymi.</w:t>
            </w:r>
          </w:p>
          <w:p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Powłoki lakiernicze umożliwiające naklejanie nalepek informacyjnych lub reklamowych bez utraty lub ograniczeń w gwarancji. Powłoka lakiernicza odporna na mycie w myjni portalowej bez utraty gwarancji. Lakierowanie </w:t>
            </w:r>
            <w:r w:rsidRPr="006E22C7">
              <w:rPr>
                <w:rFonts w:ascii="Calibri" w:eastAsia="SimSun" w:hAnsi="Calibri" w:cs="Mangal"/>
                <w:color w:val="111111"/>
                <w:kern w:val="3"/>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p>
          <w:p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w:t>
            </w:r>
            <w:r w:rsidRPr="006E22C7">
              <w:rPr>
                <w:rFonts w:ascii="Calibri" w:eastAsia="SimSun" w:hAnsi="Calibri" w:cs="Mangal"/>
                <w:color w:val="111111"/>
                <w:kern w:val="3"/>
                <w:lang w:bidi="hi-IN"/>
              </w:rPr>
              <w:lastRenderedPageBreak/>
              <w:t xml:space="preserve">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Barierka ograniczająca przejście pasażera na przedni pomost (bramka wahadłowa). Oferowany pojazd musi posiadać w pełni niską podłogę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rsidR="003468C1" w:rsidRPr="006E22C7" w:rsidRDefault="003468C1" w:rsidP="003468C1">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Wykończenie pasa nad oknami: pokrywy z tworzyw sztucznych wzmacnianych włóknami szklanymi lub z paneli aluminiowych i laminatu. Sufit: płyty z tworzywa sztucznego w kolorze jasnym, cała powierzchnia dachu izolowana. W tylnej części pomiędzy ścianą zewnętrzną a obiciem wewnętrznym płyty wytłumiające. Kolorystyka wnętrza zostanie uzgodniona na roboczo pomiędzy Zamawiającym a Wykonawcą wybranym w drodze niniejszego postępowania.</w:t>
            </w:r>
          </w:p>
          <w:p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Siedzenia dla pasażerów o budowie modułowej, montowane do ścian bocznych autobusu, wykonane z tworzywa sztucznego na szkielecie stalowym lub z tworzywa sztucznego z 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system automatycznego blokowania powyżej prędkości 5 km/h przed otwarciem przez pasażera, wyposażone 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Otwarcie drzwi lub aktywacja zezwolenia otwarcia drzwi przez pasażerów musi skutkować włączeniem blokady przystankowej (hamulec przystankowy).</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Drzwi wyposażone w mechanizm automatycznego powrotnego otwarcia (przy ściśnięciu pasażera). Przy każdych drzwiach urządzenie sterujące awaryjnym otwieraniem drzwi zabezpieczone przed przypadkowym użyciem; zabezpieczenie powinno być </w:t>
            </w:r>
            <w:r w:rsidRPr="006E22C7">
              <w:rPr>
                <w:rFonts w:ascii="Calibri" w:eastAsia="SimSun" w:hAnsi="Calibri" w:cs="Mangal"/>
                <w:color w:val="111111"/>
                <w:kern w:val="3"/>
                <w:lang w:bidi="hi-IN"/>
              </w:rPr>
              <w:lastRenderedPageBreak/>
              <w:t>łatwo usuwalne w celu uzyskania dostępu do urządzenia sterującego. Blokada awaryjnego otwierania drzwi przy prędkości powyżej 5 km/h.</w:t>
            </w:r>
            <w:r w:rsidRPr="006E22C7">
              <w:rPr>
                <w:rFonts w:ascii="Calibri" w:hAnsi="Calibri"/>
              </w:rPr>
              <w:t xml:space="preserve"> </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sygnalizujący zamiar opuszczenia pojazdu przez osobę na wózku umieszczony przy stanowisku dla wózka z sygnalizacją u kierowcy. Oznaczenie na przycisku piktogramem wózka inwalidzkiego oraz napis w języku Braille’a.</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służące do otwierania drzwi przez pasażerów – tylko tych drzwi, przy których przycisk został umieszczony, dodatkowo przyciski sygnalizujące potrzebę zatrzymania pojazdu na najbliższym przystanku.</w:t>
            </w:r>
          </w:p>
          <w:p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Przycisk wyposażony w funkcję „pamięci”, tj. zapamiętania naciśnięcia przycisku przez pasażera, musi skutkować automatycznym otwarciem danych drzwi, po aktywacji przez kierowcę opcji samodzielnego otwierania drzwi przez pasażerów i po zatrzymaniu się autobusu na </w:t>
            </w:r>
            <w:r w:rsidRPr="006E22C7">
              <w:rPr>
                <w:rFonts w:ascii="Calibri" w:eastAsia="SimSun" w:hAnsi="Calibri" w:cs="Mangal"/>
                <w:color w:val="111111"/>
                <w:kern w:val="3"/>
                <w:lang w:bidi="hi-IN"/>
              </w:rPr>
              <w:lastRenderedPageBreak/>
              <w:t>przystanku. Napis na przycisku otwierania drzwi: „DRZWI” oraz w języku Braille’a.</w:t>
            </w:r>
          </w:p>
          <w:p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na zewnątrz pojazdów:</w:t>
            </w:r>
          </w:p>
          <w:p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sygnalizacji potrzeby rozłożenia rampy dla wózków inwalidzkich oznaczony piktogramem oraz napisem w języku Braille’a,</w:t>
            </w:r>
          </w:p>
          <w:p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przyciski indywidualnego otwierania i zamykania każdych drzwi przez prowadzącego pojazd,</w:t>
            </w:r>
          </w:p>
          <w:p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rsidR="003468C1" w:rsidRPr="006E22C7" w:rsidRDefault="003468C1" w:rsidP="003468C1">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w:t>
            </w:r>
            <w:r w:rsidRPr="006E22C7">
              <w:rPr>
                <w:rFonts w:ascii="Calibri" w:eastAsia="SimSun" w:hAnsi="Calibri" w:cs="Mangal"/>
                <w:color w:val="111111"/>
                <w:kern w:val="3"/>
                <w:lang w:bidi="hi-IN"/>
              </w:rPr>
              <w:lastRenderedPageBreak/>
              <w:t xml:space="preserve">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50%.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Naturalna – przez uchylne lub przesuwne górne partie okien bocznych. Wymuszona – przez co najmniej dwa wentylatory wywiewne elektryczne </w:t>
            </w:r>
            <w:r w:rsidRPr="006E22C7">
              <w:rPr>
                <w:rFonts w:ascii="Calibri" w:eastAsia="SimSun" w:hAnsi="Calibri" w:cs="Mangal"/>
                <w:color w:val="111111"/>
                <w:kern w:val="3"/>
                <w:lang w:bidi="hi-IN"/>
              </w:rPr>
              <w:br/>
              <w:t>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Naprzeciw drzwi środkowych wydzielone miejsce na wózek dziecięcy i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10 pełnowymiarowych siedzeń pasażerskich dostępnych bezpośrednio z niskiej podłogi. Siedzenia dla komunikacji miejskiej (np. typu Ster MX lub równoważne): tył siedzenia – reklama; stelaż – RAL 9005; wkładka – pianka 20; góra – uchwyt kolor żółty; na fotelach zewnętrznych ogranicznik biodrowy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wyświetlaczem LCD informującym w sposób dynamiczny o stanie technicznym pojazdu. </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Wykonawca zamontuje instalację elektryczną i symulator tachografu. Zastosowany symulator musi posiadać możliwość przekazywania sygnałów: prędkości, drogi, czasu postoju i jazdy itp. oraz posiadać możliwość wysyłania poprzez interfejs CAN informacji między innymi o prędkości jazdy, przejechanym dystansie, dacie i godzinie. Informacje o dacie i godzinie przejechanym dystansie oraz inne muszą być przesyłane do komputera pokładowego, oraz posiadać możliwość wprowadzenia nr VIN. Podłączenie symulatora kompatybilne z podłączeniem tachografu.</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 desce musi być wskaźnik obciążenia silnika, prędkości jazdy oraz licznik kilometrów, pozycjonowanie pojazdu pod pantografem.</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elektryczne </w:t>
            </w:r>
            <w:r w:rsidRPr="006E22C7">
              <w:rPr>
                <w:rFonts w:ascii="Calibri" w:eastAsia="SimSun" w:hAnsi="Calibri" w:cs="Mangal"/>
                <w:color w:val="111111"/>
                <w:kern w:val="3"/>
                <w:lang w:bidi="hi-IN"/>
              </w:rPr>
              <w:br/>
              <w:t>12 V i port USB.</w:t>
            </w:r>
          </w:p>
          <w:p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równorzędne. </w:t>
            </w:r>
          </w:p>
          <w:p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lastRenderedPageBreak/>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468C1" w:rsidRPr="006E22C7" w:rsidRDefault="003468C1" w:rsidP="003468C1">
            <w:pPr>
              <w:autoSpaceDN w:val="0"/>
              <w:spacing w:before="120" w:after="120"/>
              <w:ind w:left="142"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Pojazd ma być wyposażony w:</w:t>
            </w:r>
          </w:p>
          <w:p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Komputer pokładowy</w:t>
            </w:r>
            <w:r w:rsidRPr="006E22C7">
              <w:rPr>
                <w:rFonts w:ascii="Calibri" w:eastAsia="SimSun" w:hAnsi="Calibri" w:cs="Mangal"/>
                <w:b/>
                <w:color w:val="000000"/>
                <w:kern w:val="3"/>
                <w:lang w:bidi="hi-IN"/>
              </w:rPr>
              <w:t>.</w:t>
            </w:r>
          </w:p>
          <w:p w:rsidR="003468C1" w:rsidRPr="006E22C7" w:rsidRDefault="003468C1" w:rsidP="003468C1">
            <w:pPr>
              <w:numPr>
                <w:ilvl w:val="0"/>
                <w:numId w:val="20"/>
              </w:numPr>
              <w:autoSpaceDN w:val="0"/>
              <w:spacing w:before="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Komputer pokładowy pełni nadzór nad wszystkimi transakcjami oraz steruje urządzeniami zainstalowanymi w autobusie i posiada następujące cechy oraz funkcjonalności:</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autoryzacja następuje przez logowanie kartą służbową kierowcy lub unikatowym kluczem kierowcy;</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blokowanie kasowników przez kierowcę, przy przyłożonej karcie służbowej kontrolera;</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kontrola realizacji rozkładu jazdy;</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rejestrowanie w pamięci komputera wszystkich operacji wykonanych </w:t>
            </w:r>
            <w:r w:rsidRPr="006E22C7">
              <w:rPr>
                <w:rFonts w:ascii="Calibri" w:eastAsia="SimSun" w:hAnsi="Calibri" w:cs="Mangal"/>
                <w:color w:val="000000"/>
                <w:kern w:val="3"/>
                <w:lang w:bidi="hi-IN"/>
              </w:rPr>
              <w:br/>
              <w:t>w kasownikach;</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wprowadzanie linii, sieci przystanków i rozkładów jazdy;</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wyświetlanie i rejestracja informacji o realizacji rozkładu jazdy;</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rejestracja awarii podłączonych urządzeń;</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rejestracji temperatury zewnętrznej i wewnętrznej;</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wysyłanie sygnału lokalizacyjnego dla zewnętrznych aplikacji takich jak: „Kiedy przyjedzie?” oraz systemu wizyjnego monitoringu autobusu;</w:t>
            </w:r>
          </w:p>
          <w:p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komunikacja z czytnikiem (kasownikiem), obsługa odczytu danych </w:t>
            </w:r>
            <w:r w:rsidRPr="006E22C7">
              <w:rPr>
                <w:rFonts w:ascii="Calibri" w:eastAsia="SimSun" w:hAnsi="Calibri" w:cs="Mangal"/>
                <w:color w:val="000000"/>
                <w:kern w:val="3"/>
                <w:lang w:bidi="hi-IN"/>
              </w:rPr>
              <w:br/>
              <w:t xml:space="preserve">z modułu GPS, obsługa transferu komunikatów przez modem </w:t>
            </w:r>
            <w:proofErr w:type="spellStart"/>
            <w:r w:rsidRPr="006E22C7">
              <w:rPr>
                <w:rFonts w:ascii="Calibri" w:eastAsia="SimSun" w:hAnsi="Calibri" w:cs="Mangal"/>
                <w:color w:val="000000"/>
                <w:kern w:val="3"/>
                <w:lang w:bidi="hi-IN"/>
              </w:rPr>
              <w:t>WiFi</w:t>
            </w:r>
            <w:proofErr w:type="spellEnd"/>
            <w:r w:rsidRPr="006E22C7">
              <w:rPr>
                <w:rFonts w:ascii="Calibri" w:eastAsia="SimSun" w:hAnsi="Calibri" w:cs="Mangal"/>
                <w:color w:val="000000"/>
                <w:kern w:val="3"/>
                <w:lang w:bidi="hi-IN"/>
              </w:rPr>
              <w:t>.</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będzie rejestrować (diagnostyka/monitoring) parametry autobusu. Informacje o stanie technicznym pojazdu powinny być odczytywane z czujników zainstalowanych w pojeździe bądź </w:t>
            </w:r>
            <w:r w:rsidRPr="006E22C7">
              <w:rPr>
                <w:rFonts w:ascii="Calibri" w:eastAsia="SimSun" w:hAnsi="Calibri" w:cs="Mangal"/>
                <w:color w:val="111111"/>
                <w:kern w:val="3"/>
                <w:lang w:bidi="hi-IN"/>
              </w:rPr>
              <w:br/>
              <w:t xml:space="preserve">z wykorzystaniem magistrali CAN pojazdu i zapisywane przez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co najmniej w zakresie:</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daty i czasu;</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prędkości pojazdu;</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stanu naładowania baterii trakcyjnych;</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inicjacji i trwania ładowania baterii trakcyjnych;</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liczby skasowanych biletów;</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błędów zgłaszanych przez urządzenia;</w:t>
            </w:r>
          </w:p>
          <w:p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innych parametrów uzgodnionych z MZK.</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możliwość podłączenia we wszystkich autobusach dodatkowych elektronicznych urządzeń peryferyjnych ze sterowaniem pokładowym.</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pamięci komputera przechowywane są dane dla wszystkich linii, opisujące: rozkłady jazdy, pełne „</w:t>
            </w:r>
            <w:proofErr w:type="spellStart"/>
            <w:r w:rsidRPr="006E22C7">
              <w:rPr>
                <w:rFonts w:ascii="Calibri" w:eastAsia="SimSun" w:hAnsi="Calibri" w:cs="Mangal"/>
                <w:color w:val="111111"/>
                <w:kern w:val="3"/>
                <w:lang w:bidi="hi-IN"/>
              </w:rPr>
              <w:t>kursówki</w:t>
            </w:r>
            <w:proofErr w:type="spellEnd"/>
            <w:r w:rsidRPr="006E22C7">
              <w:rPr>
                <w:rFonts w:ascii="Calibri" w:eastAsia="SimSun" w:hAnsi="Calibri" w:cs="Mangal"/>
                <w:color w:val="111111"/>
                <w:kern w:val="3"/>
                <w:lang w:bidi="hi-IN"/>
              </w:rPr>
              <w:t xml:space="preserve">”, opisy brygad.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wysyłanie danych tekstowych na wewnętrzne i zewnętrzne tablice informacyjne.</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posiadać modem Wi-Fi udostępniający Internet dla pasażerów. </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6E22C7">
              <w:rPr>
                <w:rFonts w:ascii="Calibri" w:eastAsia="SimSun" w:hAnsi="Calibri" w:cs="Mangal"/>
                <w:color w:val="111111"/>
                <w:kern w:val="3"/>
                <w:lang w:bidi="hi-IN"/>
              </w:rPr>
              <w:br/>
              <w:t>i nieprawidłowościach.</w:t>
            </w:r>
          </w:p>
          <w:p w:rsidR="003468C1" w:rsidRPr="006E22C7" w:rsidRDefault="003468C1" w:rsidP="003468C1">
            <w:pPr>
              <w:autoSpaceDN w:val="0"/>
              <w:spacing w:before="120" w:after="40"/>
              <w:ind w:left="425" w:right="145"/>
              <w:jc w:val="both"/>
              <w:textAlignment w:val="baseline"/>
              <w:rPr>
                <w:rFonts w:ascii="Calibri" w:eastAsia="SimSun" w:hAnsi="Calibri" w:cs="Mangal"/>
                <w:color w:val="111111"/>
                <w:kern w:val="3"/>
                <w:lang w:bidi="hi-IN"/>
              </w:rPr>
            </w:pP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 techniczno-eksploatacyjne komputera pokładowego:</w:t>
            </w:r>
          </w:p>
          <w:p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Otwarty system operacyjny.</w:t>
            </w:r>
          </w:p>
          <w:p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Zegar czasu rzeczywistego (z podtrzymaniem bateryjnym).</w:t>
            </w:r>
          </w:p>
          <w:p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 4” TFT.</w:t>
            </w:r>
          </w:p>
          <w:p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odtworzenia informacji głosowej i dźwiękowej.</w:t>
            </w:r>
          </w:p>
          <w:p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Interfejsy komunikacyjne (co najmniej):</w:t>
            </w:r>
          </w:p>
          <w:p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RS485;</w:t>
            </w:r>
          </w:p>
          <w:p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1 x USB;</w:t>
            </w:r>
          </w:p>
          <w:p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val="en-GB" w:bidi="hi-IN"/>
              </w:rPr>
            </w:pPr>
            <w:r w:rsidRPr="006E22C7">
              <w:rPr>
                <w:rFonts w:ascii="Calibri" w:eastAsia="SimSun" w:hAnsi="Calibri" w:cs="Mangal"/>
                <w:color w:val="000000"/>
                <w:kern w:val="3"/>
                <w:lang w:val="en-GB" w:bidi="hi-IN"/>
              </w:rPr>
              <w:t>1 x Ethernet min. 10 Mbit/s;</w:t>
            </w:r>
          </w:p>
          <w:p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wyjście audio.</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GPS.</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GSM.</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WLAN IEEE802.11b/g.</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16,8 – 36 V prąd stały.</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Zabezpieczenie przed przepięciami.</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pracy: od -25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60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w stanie pasywnym: od -30</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r w:rsidRPr="006E22C7">
              <w:rPr>
                <w:rFonts w:ascii="Calibri" w:eastAsia="SimSun" w:hAnsi="Calibri" w:cs="Mangal"/>
                <w:color w:val="000000"/>
                <w:kern w:val="3"/>
                <w:lang w:bidi="hi-IN"/>
              </w:rPr>
              <w:t xml:space="preserve"> do 65</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r w:rsidRPr="006E22C7">
              <w:rPr>
                <w:rFonts w:ascii="Calibri" w:eastAsia="SimSun" w:hAnsi="Calibri" w:cs="Mangal"/>
                <w:color w:val="000000"/>
                <w:kern w:val="3"/>
                <w:lang w:bidi="hi-IN"/>
              </w:rPr>
              <w:t>.</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względna: 10 do 95%.</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Maksymalne rozmiary 220 mm (szer.) x 160 mm (wys.) x 70 mm (gł.) Wymiary komputera pokładowego obejmują terminal kierowcy. Część operacyjna może być instalowana poza kabiną kierowcy w miejscu niedostępnym dla pasażerów i stanowić jedną zintegrowaną całość </w:t>
            </w:r>
            <w:r w:rsidRPr="006E22C7">
              <w:rPr>
                <w:rFonts w:ascii="Calibri" w:eastAsia="SimSun" w:hAnsi="Calibri" w:cs="Mangal"/>
                <w:color w:val="000000"/>
                <w:kern w:val="3"/>
                <w:lang w:bidi="hi-IN"/>
              </w:rPr>
              <w:br/>
              <w:t>z dopuszczalną zewnętrzną anteną GPS/GSM.</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 komputera pokładowego ma być wyraźnie podświetlany – celem umożliwienia korzystania z niego w ograniczonych warunkach oświetleniowych.</w:t>
            </w:r>
          </w:p>
          <w:p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Sposób i miejsce montażu musi być uzgodnione z Zamawiającym.</w:t>
            </w:r>
          </w:p>
          <w:p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Inne wymagania funkcjonalne komputera pokładowego:</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rejestruje informacje o zamknięciu i otwarciu drzwi, naciśnięciu przez pasażera przycisku „STOP”, naciśnięciu przez pasażera przycisku otwarcie drzwi od zewnątrz.</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powinien móc przekazywać za pomocą modemu GSM dane o liczbie rodzaju skasowanych biletów, odczyt GPS z datą i czasem dokonania odczytu, itp.</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powinien przekazywać informacje o pozycji pojazdu wraz </w:t>
            </w:r>
            <w:r w:rsidRPr="006E22C7">
              <w:rPr>
                <w:rFonts w:ascii="Calibri" w:eastAsia="SimSun" w:hAnsi="Calibri" w:cs="Mangal"/>
                <w:color w:val="000000"/>
                <w:kern w:val="3"/>
                <w:lang w:bidi="hi-IN"/>
              </w:rPr>
              <w:br/>
              <w:t xml:space="preserve">z jego identyfikatorem do wykorzystywanego przez użytkowany przez Zamawiającego system dynamicznej informacji pasażerskiej KiedyPrzyjedzie.pl. Wymaga się, by częstotliwość </w:t>
            </w:r>
            <w:r w:rsidRPr="006E22C7">
              <w:rPr>
                <w:rFonts w:ascii="Calibri" w:eastAsia="SimSun" w:hAnsi="Calibri" w:cs="Mangal"/>
                <w:color w:val="000000"/>
                <w:kern w:val="3"/>
                <w:lang w:bidi="hi-IN"/>
              </w:rPr>
              <w:lastRenderedPageBreak/>
              <w:t>przekazywania danych lokalizacyjnych była nie mniejsza niż 5 sekund. Urządzenie lokalizujące musi zapewnić buforowanie danych lokalizacyjnych w przypadku braku/zaniku zasięgu GSM i ich przesyłanie bezpośrednio po odzyskaniu połączenia.</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Urządzenie powinno ponadto raportować bieżący stan naładowania baterii pojazdów ("State of Charge") z dokładnością do 1% oraz odpowiedni sygnał w trakcie ładowania baterii. </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Pamięć komputerów pokładowych musi pozwalać na zapis danych dla wszystkich linii (rozkłady jazdy, pełne </w:t>
            </w:r>
            <w:proofErr w:type="spellStart"/>
            <w:r w:rsidRPr="006E22C7">
              <w:rPr>
                <w:rFonts w:ascii="Calibri" w:eastAsia="SimSun" w:hAnsi="Calibri" w:cs="Mangal"/>
                <w:color w:val="000000"/>
                <w:kern w:val="3"/>
                <w:lang w:bidi="hi-IN"/>
              </w:rPr>
              <w:t>kursówki</w:t>
            </w:r>
            <w:proofErr w:type="spellEnd"/>
            <w:r w:rsidRPr="006E22C7">
              <w:rPr>
                <w:rFonts w:ascii="Calibri" w:eastAsia="SimSun" w:hAnsi="Calibri" w:cs="Mangal"/>
                <w:color w:val="000000"/>
                <w:kern w:val="3"/>
                <w:lang w:bidi="hi-IN"/>
              </w:rPr>
              <w:t>, opis brygady).</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powinien gwarantować synchronizację czasu </w:t>
            </w:r>
            <w:r w:rsidRPr="006E22C7">
              <w:rPr>
                <w:rFonts w:ascii="Calibri" w:eastAsia="SimSun" w:hAnsi="Calibri" w:cs="Mangal"/>
                <w:color w:val="000000"/>
                <w:kern w:val="3"/>
                <w:lang w:bidi="hi-IN"/>
              </w:rPr>
              <w:br/>
              <w:t>w pojazdach oraz wyświetlać na ekranie komputera komunikaty wysyłane przez dyspozytora.</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steruje wszystkimi urządzeniami pokładowymi </w:t>
            </w:r>
            <w:r w:rsidRPr="006E22C7">
              <w:rPr>
                <w:rFonts w:ascii="Calibri" w:eastAsia="SimSun" w:hAnsi="Calibri" w:cs="Mangal"/>
                <w:color w:val="000000"/>
                <w:kern w:val="3"/>
                <w:lang w:bidi="hi-IN"/>
              </w:rPr>
              <w:br/>
              <w:t>w tym w szczególności: kasownikami, pojazdowymi tablicami informacyjnymi wewnętrznymi i zewnętrznymi.</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System musi być zabezpieczony przed interwencją osób trzecich za pomocą karty kierowcy lub unikatowego klucza sprzętowego. </w:t>
            </w:r>
          </w:p>
          <w:p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Automatyczne rozpoznawanie pozycji, zmian przystanków, zmian strefy taryf itp.</w:t>
            </w:r>
          </w:p>
          <w:p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Kasowniki biletów papierowych</w:t>
            </w:r>
            <w:r w:rsidRPr="006E22C7">
              <w:rPr>
                <w:rFonts w:ascii="Calibri" w:eastAsia="SimSun" w:hAnsi="Calibri" w:cs="Mangal"/>
                <w:b/>
                <w:color w:val="000000"/>
                <w:kern w:val="3"/>
                <w:lang w:bidi="hi-IN"/>
              </w:rPr>
              <w:t>.</w:t>
            </w:r>
          </w:p>
          <w:p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Kasownik biletów papierowych jest przeznaczony do oznaczania biletów papierowych w komunikacji miejskiej. Powinien współpracować z dedykowanym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 xml:space="preserve"> (sterownikiem pokładowym) oraz mieć możliwość pracy autonomicznej.</w:t>
            </w:r>
          </w:p>
          <w:p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Poniżej zawarto opis wymagań, które musi spełnić Kasownik biletów papierowych.</w:t>
            </w:r>
          </w:p>
          <w:p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powinien:</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współpracować z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urządzeniem dedykowanym do pracy w środkach transportu publicznego;</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wbudowany, podświetlany </w:t>
            </w:r>
            <w:r w:rsidRPr="006E22C7">
              <w:rPr>
                <w:rFonts w:ascii="Calibri" w:eastAsia="SimSun" w:hAnsi="Calibri" w:cs="Mangal"/>
                <w:bCs/>
                <w:color w:val="000000"/>
                <w:kern w:val="3"/>
                <w:lang w:bidi="hi-IN"/>
              </w:rPr>
              <w:lastRenderedPageBreak/>
              <w:t>wyświetlacz LCD pozwalający na wyświetlenie min. 2 x 16 znaków;</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informowanie pasażera o czasie i bieżącej dacie oraz blokadzie kasownika, poprzez przedstawienie informacji na wyświetlaczu LCD;</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mieć możliwość przyjęcia polecenia zablokowania lub odblokowania kasownika przez kierowcę z </w:t>
            </w:r>
            <w:proofErr w:type="spellStart"/>
            <w:r w:rsidRPr="006E22C7">
              <w:rPr>
                <w:rFonts w:ascii="Calibri" w:eastAsia="SimSun" w:hAnsi="Calibri" w:cs="Mangal"/>
                <w:bCs/>
                <w:color w:val="000000"/>
                <w:kern w:val="3"/>
                <w:lang w:bidi="hi-IN"/>
              </w:rPr>
              <w:t>Autokomputera</w:t>
            </w:r>
            <w:proofErr w:type="spellEnd"/>
            <w:r w:rsidRPr="006E22C7">
              <w:rPr>
                <w:rFonts w:ascii="Calibri" w:eastAsia="SimSun" w:hAnsi="Calibri" w:cs="Mangal"/>
                <w:bCs/>
                <w:color w:val="000000"/>
                <w:kern w:val="3"/>
                <w:lang w:bidi="hi-IN"/>
              </w:rPr>
              <w:t xml:space="preserve">, poprzez kartę kontrolera biletowego (po zbliżeniu do kasownika karty kontrolera z odpowiednimi uprawnieniami) – blokowane lub odblokowywane powinny być od razu wszystkie kasowniki w autobusie; kasownik musi rejestrować </w:t>
            </w:r>
            <w:r w:rsidRPr="006E22C7">
              <w:rPr>
                <w:rFonts w:ascii="Calibri" w:eastAsia="SimSun" w:hAnsi="Calibri" w:cs="Mangal"/>
                <w:bCs/>
                <w:color w:val="000000"/>
                <w:kern w:val="3"/>
                <w:lang w:bidi="hi-IN"/>
              </w:rPr>
              <w:br/>
              <w:t>i przekazywać do pamięci urządzenia sterującego informację o blokadach;</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odblokowanie kasowników w pojeździe automatycznie, po zdefiniowanym czasie od chwili zablokowania;</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montaż do rur stelaża o średnicach od 32 do 38 mm;</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zapewniać sposób montażu kasownika gwarantujący możliwość szybkiej wymiany kasownika w przypadku awarii; krawędzie wspornika muszą być zaokrąglone;</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ochronę przeciw przepięciom elektrycznym;</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interfejsy komunikacyjne – min. RS- 485 i LAN/Ethernet 10/100 </w:t>
            </w:r>
            <w:proofErr w:type="spellStart"/>
            <w:r w:rsidRPr="006E22C7">
              <w:rPr>
                <w:rFonts w:ascii="Calibri" w:eastAsia="SimSun" w:hAnsi="Calibri" w:cs="Mangal"/>
                <w:bCs/>
                <w:color w:val="000000"/>
                <w:kern w:val="3"/>
                <w:lang w:bidi="hi-IN"/>
              </w:rPr>
              <w:t>Mbit</w:t>
            </w:r>
            <w:proofErr w:type="spellEnd"/>
            <w:r w:rsidRPr="006E22C7">
              <w:rPr>
                <w:rFonts w:ascii="Calibri" w:eastAsia="SimSun" w:hAnsi="Calibri" w:cs="Mangal"/>
                <w:bCs/>
                <w:color w:val="000000"/>
                <w:kern w:val="3"/>
                <w:lang w:bidi="hi-IN"/>
              </w:rPr>
              <w:t>/s;</w:t>
            </w:r>
          </w:p>
          <w:p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realizować kasowanie biletów dopiero po aktywacji przez </w:t>
            </w:r>
            <w:proofErr w:type="spellStart"/>
            <w:r w:rsidRPr="006E22C7">
              <w:rPr>
                <w:rFonts w:ascii="Calibri" w:eastAsia="SimSun" w:hAnsi="Calibri" w:cs="Mangal"/>
                <w:bCs/>
                <w:color w:val="000000"/>
                <w:kern w:val="3"/>
                <w:lang w:bidi="hi-IN"/>
              </w:rPr>
              <w:t>Autokomputer</w:t>
            </w:r>
            <w:proofErr w:type="spellEnd"/>
            <w:r w:rsidRPr="006E22C7">
              <w:rPr>
                <w:rFonts w:ascii="Calibri" w:eastAsia="SimSun" w:hAnsi="Calibri" w:cs="Mangal"/>
                <w:bCs/>
                <w:color w:val="000000"/>
                <w:kern w:val="3"/>
                <w:lang w:bidi="hi-IN"/>
              </w:rPr>
              <w:t>.</w:t>
            </w:r>
          </w:p>
          <w:p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biletów papierowych powinien spełniać następujące wymagania:</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umożliwiać wydruk co najmniej 16 znaków (wszystkie litery i cyfry polskiego alfabetu, znaki specjalne); wszystkie znaki do nadruku muszą być przekazywane z </w:t>
            </w:r>
            <w:proofErr w:type="spellStart"/>
            <w:r w:rsidRPr="006E22C7">
              <w:rPr>
                <w:rFonts w:ascii="Calibri" w:eastAsia="SimSun" w:hAnsi="Calibri" w:cs="Mangal"/>
                <w:bCs/>
                <w:color w:val="000000"/>
                <w:kern w:val="3"/>
                <w:lang w:bidi="hi-IN"/>
              </w:rPr>
              <w:t>Autokomputera</w:t>
            </w:r>
            <w:proofErr w:type="spellEnd"/>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wysokość drukowanych znaków – min. 3 mm; </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sygnalizację diodową optyczną poprawności skasowania </w:t>
            </w:r>
            <w:r w:rsidRPr="006E22C7">
              <w:rPr>
                <w:rFonts w:ascii="Calibri" w:eastAsia="SimSun" w:hAnsi="Calibri" w:cs="Mangal"/>
                <w:bCs/>
                <w:color w:val="000000"/>
                <w:kern w:val="3"/>
                <w:lang w:bidi="hi-IN"/>
              </w:rPr>
              <w:br/>
              <w:t xml:space="preserve">i umożliwiać informowanie pasażera o fakcie zablokowania kasownika </w:t>
            </w:r>
            <w:r w:rsidRPr="006E22C7">
              <w:rPr>
                <w:rFonts w:ascii="Calibri" w:eastAsia="SimSun" w:hAnsi="Calibri" w:cs="Mangal"/>
                <w:bCs/>
                <w:color w:val="000000"/>
                <w:kern w:val="3"/>
                <w:lang w:bidi="hi-IN"/>
              </w:rPr>
              <w:br/>
            </w:r>
            <w:r w:rsidRPr="006E22C7">
              <w:rPr>
                <w:rFonts w:ascii="Calibri" w:eastAsia="SimSun" w:hAnsi="Calibri" w:cs="Mangal"/>
                <w:bCs/>
                <w:color w:val="000000"/>
                <w:kern w:val="3"/>
                <w:lang w:bidi="hi-IN"/>
              </w:rPr>
              <w:lastRenderedPageBreak/>
              <w:t>z użyciem diody LED w kolorze czerwonym;</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trwałe znakowanie mechaniczne (punktowe zniszczenie materiału biletu – minimum przekłucie);</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wlot do wprowadzania biletów o szerokości 37 mm; </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taśmę barwiącą montowaną wewnątrz kasownika w sposób umożliwiający łatwą jej wymianę;</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E22C7">
              <w:rPr>
                <w:rFonts w:ascii="Calibri" w:eastAsia="SimSun" w:hAnsi="Calibri" w:cs="Mangal"/>
                <w:bCs/>
                <w:color w:val="000000"/>
                <w:kern w:val="3"/>
                <w:lang w:bidi="hi-IN"/>
              </w:rPr>
              <w:t>pracować bezawaryjnie w zakresie temperatur od -20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 do +50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układ podgrzewania, który powinien działać autonomicznie, gwarantując czytelność skasowania biletu papierowego;</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bezzwłoczne raportowanie liczby skasowanych biletów do urządzenia sterującego, z podziałem na przystanki;</w:t>
            </w:r>
          </w:p>
          <w:p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wyposażonym w obudowę wandaloodporną, która powinna być wyposażona w zamek śrubowy.</w:t>
            </w:r>
          </w:p>
          <w:p w:rsidR="003468C1" w:rsidRPr="006E22C7" w:rsidRDefault="003468C1" w:rsidP="003468C1">
            <w:pPr>
              <w:numPr>
                <w:ilvl w:val="0"/>
                <w:numId w:val="26"/>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Wewnętrzne i zewnętrzne tablice informacyjne w autobusie</w:t>
            </w:r>
            <w:r w:rsidRPr="006E22C7">
              <w:rPr>
                <w:rFonts w:ascii="Calibri" w:eastAsia="SimSun" w:hAnsi="Calibri" w:cs="Mangal"/>
                <w:b/>
                <w:color w:val="000000"/>
                <w:kern w:val="3"/>
                <w:lang w:bidi="hi-IN"/>
              </w:rPr>
              <w:t>.</w:t>
            </w:r>
          </w:p>
          <w:p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6E22C7">
              <w:rPr>
                <w:rFonts w:ascii="Calibri" w:eastAsia="SimSun" w:hAnsi="Calibri" w:cs="Mangal"/>
                <w:color w:val="000000"/>
                <w:kern w:val="3"/>
                <w:lang w:bidi="hi-IN"/>
              </w:rPr>
              <w:br/>
              <w:t>16 punktów w pionie, 84 w poziomie, wyświetlająca numer linii i kierunek jazdy; tablica musi być zasilania napięciem pokładowym 24V +/- 30%;</w:t>
            </w:r>
          </w:p>
          <w:p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tylna, umożliwiająca wyświetlanie informacji w jednym lub dwóch wierszach, umieszczona w wydzielonej przestrzeni nad tylną szybą lub </w:t>
            </w:r>
            <w:r w:rsidRPr="006E22C7">
              <w:rPr>
                <w:rFonts w:ascii="Calibri" w:eastAsia="SimSun" w:hAnsi="Calibri" w:cs="Mangal"/>
                <w:color w:val="000000"/>
                <w:kern w:val="3"/>
                <w:lang w:bidi="hi-IN"/>
              </w:rPr>
              <w:br/>
              <w:t>w górnej części tylnej szyby, centralnie w osi pojazdu min. rozdzielczość: 16 punktów w pionie, 28 w poziomie, wyświetlająca numer linii; tablica musi być zasilana napięciem pokładowym 24V +/- 30%;</w:t>
            </w:r>
          </w:p>
          <w:p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tablicami kierunkowymi zewnętrznymi realizowane ma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tablice muszą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w:t>
            </w:r>
            <w:r w:rsidRPr="006E22C7">
              <w:rPr>
                <w:rFonts w:ascii="Calibri" w:eastAsia="SimSun" w:hAnsi="Calibri" w:cs="Mangal"/>
                <w:color w:val="000000"/>
                <w:kern w:val="3"/>
                <w:lang w:bidi="hi-IN"/>
              </w:rPr>
              <w:br/>
              <w:t xml:space="preserve">z plików rozkładu jazdy pochodzącego sytemu MZK w Malborku Sp. z o.o. </w:t>
            </w:r>
          </w:p>
          <w:p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6E22C7">
              <w:rPr>
                <w:rFonts w:ascii="Calibri" w:eastAsia="SimSun" w:hAnsi="Calibri" w:cs="Mangal"/>
                <w:color w:val="000000"/>
                <w:kern w:val="3"/>
                <w:lang w:bidi="hi-IN"/>
              </w:rPr>
              <w:br/>
            </w:r>
            <w:r w:rsidRPr="006E22C7">
              <w:rPr>
                <w:rFonts w:ascii="Calibri" w:eastAsia="SimSun" w:hAnsi="Calibri" w:cs="Mangal"/>
                <w:color w:val="000000"/>
                <w:kern w:val="3"/>
                <w:lang w:bidi="hi-IN"/>
              </w:rPr>
              <w:lastRenderedPageBreak/>
              <w:t>z Zamawiającym.</w:t>
            </w:r>
          </w:p>
          <w:p w:rsidR="003468C1" w:rsidRPr="006E22C7" w:rsidRDefault="003468C1" w:rsidP="003468C1">
            <w:pPr>
              <w:autoSpaceDN w:val="0"/>
              <w:spacing w:before="120" w:after="40"/>
              <w:ind w:left="425"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Cechy i funkcjonalność tablicy wewnętrznej:</w:t>
            </w:r>
          </w:p>
          <w:p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napięciem pokładowym 24V +/- 30%;</w:t>
            </w:r>
          </w:p>
          <w:p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wewnętrzną tablicą LED realizowane musi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tablica musi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informacji o trasie i innych zaprogramowanych w pliku rozkładu jazdy pochodzącym z systemu MZK w Malborku Sp. z o.o. – analogicznie jak są sterowane tablice zewnętrzne.</w:t>
            </w:r>
          </w:p>
          <w:p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b/>
                <w:caps/>
                <w:color w:val="000000"/>
                <w:kern w:val="3"/>
                <w:lang w:bidi="hi-IN"/>
              </w:rPr>
            </w:pPr>
            <w:r w:rsidRPr="006E22C7">
              <w:rPr>
                <w:rFonts w:ascii="Calibri" w:eastAsia="SimSun" w:hAnsi="Calibri" w:cs="Mangal"/>
                <w:b/>
                <w:caps/>
                <w:color w:val="000000"/>
                <w:kern w:val="3"/>
                <w:lang w:bidi="hi-IN"/>
              </w:rPr>
              <w:t>Monitoring wizyjny.</w:t>
            </w:r>
          </w:p>
          <w:p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Moduł Systemu Monitoringu Wizyjnego Autobusu</w:t>
            </w:r>
          </w:p>
          <w:p w:rsidR="003468C1" w:rsidRPr="006E22C7" w:rsidRDefault="003468C1" w:rsidP="003468C1">
            <w:pPr>
              <w:autoSpaceDN w:val="0"/>
              <w:spacing w:before="40" w:after="4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E22C7">
              <w:rPr>
                <w:rFonts w:ascii="Calibri" w:eastAsia="SimSun" w:hAnsi="Calibri" w:cs="Mangal"/>
                <w:kern w:val="3"/>
                <w:lang w:bidi="hi-IN"/>
              </w:rPr>
              <w:t>wideodetekcja</w:t>
            </w:r>
            <w:proofErr w:type="spellEnd"/>
            <w:r w:rsidRPr="006E22C7">
              <w:rPr>
                <w:rFonts w:ascii="Calibri" w:eastAsia="SimSun" w:hAnsi="Calibri" w:cs="Mangal"/>
                <w:kern w:val="3"/>
                <w:lang w:bidi="hi-IN"/>
              </w:rPr>
              <w:t>, odpowiednio do typu autobusu, dla minimum:</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8 obszarów, w tym: pięć kamer z widokiem na zewnątrz i trzy </w:t>
            </w:r>
            <w:r w:rsidRPr="006E22C7">
              <w:rPr>
                <w:rFonts w:ascii="Calibri" w:eastAsia="SimSun" w:hAnsi="Calibri" w:cs="Mangal"/>
                <w:color w:val="000000"/>
                <w:kern w:val="3"/>
                <w:lang w:bidi="hi-IN"/>
              </w:rPr>
              <w:t xml:space="preserve">obserwujące wnętrze pojazdu. Kamera toru jazdy powinna obserwować obszar przed pojazdem i ustawiona tak, że widnokrąg lokuje się </w:t>
            </w:r>
            <w:r w:rsidRPr="006E22C7">
              <w:rPr>
                <w:rFonts w:ascii="Calibri" w:eastAsia="SimSun" w:hAnsi="Calibri" w:cs="Mangal"/>
                <w:color w:val="000000"/>
                <w:kern w:val="3"/>
                <w:lang w:bidi="hi-IN"/>
              </w:rPr>
              <w:br/>
              <w:t xml:space="preserve">w połowie obrazu (ekranu) z </w:t>
            </w:r>
            <w:r w:rsidRPr="006E22C7">
              <w:rPr>
                <w:rFonts w:ascii="Calibri" w:eastAsia="SimSun" w:hAnsi="Calibri" w:cs="Mangal"/>
                <w:color w:val="000000"/>
                <w:kern w:val="3"/>
                <w:lang w:bidi="hi-IN"/>
              </w:rPr>
              <w:lastRenderedPageBreak/>
              <w:t xml:space="preserve">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6E22C7">
              <w:rPr>
                <w:rFonts w:ascii="Calibri" w:eastAsia="SimSun" w:hAnsi="Calibri" w:cs="Mangal"/>
                <w:color w:val="000000"/>
                <w:kern w:val="3"/>
                <w:lang w:bidi="hi-IN"/>
              </w:rPr>
              <w:br/>
              <w:t xml:space="preserve">z widokiem wzdłuż pojazdu w kierunku tyłu. Trzy kamery wewnętrzne monitorujące przestrzeń pasażerską z uwzględnieniem odpowiednich </w:t>
            </w:r>
            <w:r w:rsidRPr="006E22C7">
              <w:rPr>
                <w:rFonts w:ascii="Calibri" w:eastAsia="SimSun" w:hAnsi="Calibri" w:cs="Mangal"/>
                <w:kern w:val="3"/>
                <w:lang w:bidi="hi-IN"/>
              </w:rPr>
              <w:t>drzwi (położenie w uzgodnieniu z zamawiającym). Kamera na dachu pojazdu monitorująca pracę pantografu.</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System powinien umożliwiać prezentację obrazu w trybie widok 360 stopni czyli tzw.: „widok z lotu ptaka” (pozwalający uzyskać na jednym obrazie całą okolicę pojazdu w trybie 360 stopni, gdzie obraz nie może być dzielony pomiędzy 4 kamery).</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Obraz ze wszystkich kamer pojazdu musi być w sposób ciągły rejestrowany w postaci cyfrowej na twardym dysku w pojeździe, posiadającym pojemność wystarczającą na zmagazynowanie obrazu </w:t>
            </w:r>
            <w:r w:rsidRPr="006E22C7">
              <w:rPr>
                <w:rFonts w:ascii="Calibri" w:eastAsia="SimSun" w:hAnsi="Calibri" w:cs="Mangal"/>
                <w:color w:val="000000"/>
                <w:kern w:val="3"/>
                <w:lang w:bidi="hi-IN"/>
              </w:rPr>
              <w:br/>
              <w:t xml:space="preserve">z okresu min. 30. dni pracy. Do odtwarzania obrazu zarejestrowanego </w:t>
            </w:r>
            <w:r w:rsidRPr="006E22C7">
              <w:rPr>
                <w:rFonts w:ascii="Calibri" w:eastAsia="SimSun" w:hAnsi="Calibri" w:cs="Mangal"/>
                <w:color w:val="000000"/>
                <w:kern w:val="3"/>
                <w:lang w:bidi="hi-IN"/>
              </w:rPr>
              <w:br/>
              <w:t>w pojazdach wykorzystywane będzie oprogramowanie, które Wykonawca dostarczy bezpłatnie Zamawiającemu, z licencją na bezterminowe wykorzystywanie na co najmniej 9 stanowiskach komputerowych.</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w:t>
            </w:r>
            <w:r w:rsidRPr="006E22C7">
              <w:rPr>
                <w:rFonts w:ascii="Calibri" w:eastAsia="SimSun" w:hAnsi="Calibri" w:cs="Mangal"/>
                <w:color w:val="000000"/>
                <w:kern w:val="3"/>
                <w:lang w:bidi="hi-IN"/>
              </w:rPr>
              <w:lastRenderedPageBreak/>
              <w:t>System musi umożliwiać również podgląd i zgranie danych z rejestratora za pomocą łączności Wi-Fi, zasięg minimum 50 metrów. Łączność bezprzewodowa musi być zabezpieczona kluczem szyfrującym minimum 128 bit.</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E22C7">
              <w:rPr>
                <w:rFonts w:ascii="Calibri" w:eastAsia="SimSun" w:hAnsi="Calibri" w:cs="Mangal"/>
                <w:color w:val="000000"/>
                <w:kern w:val="3"/>
                <w:lang w:bidi="hi-IN"/>
              </w:rPr>
              <w:br/>
              <w:t>o dostatecznych w ocenie odbierającego parametrach.</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Sposób montażu poszczególnych urządzeń systemu musi zapewniać skuteczne zabezpieczenie ich przed dostępem osób nieuprawnionych, kradzieżą, sabotażem, dewastacją itp.</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zastosowane w systemie monitoringu urządzenia i podzespoły muszą posiadać umieszczone w widocznym miejscu, czytelne i trwałe oznaczenia literowo-cyfrowe jednoznacznie je identyfikujące, pozwalające na </w:t>
            </w:r>
            <w:r w:rsidRPr="006E22C7">
              <w:rPr>
                <w:rFonts w:ascii="Calibri" w:eastAsia="SimSun" w:hAnsi="Calibri" w:cs="Mangal"/>
                <w:color w:val="000000"/>
                <w:kern w:val="3"/>
                <w:lang w:bidi="hi-IN"/>
              </w:rPr>
              <w:lastRenderedPageBreak/>
              <w:t>zaewidencjonowanie i przypisanie do danego pojazdu (zestawienie ww. oznaczeń dotyczących każdego pojazdu musi być dołączone do protokołu zdawczo-odbiorczego).</w:t>
            </w:r>
          </w:p>
          <w:p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Zamawiający wymaga, aby szczegółowa dokumentacja techniczna </w:t>
            </w:r>
            <w:r w:rsidRPr="006E22C7">
              <w:rPr>
                <w:rFonts w:ascii="Calibri" w:eastAsia="SimSun" w:hAnsi="Calibri" w:cs="Mangal"/>
                <w:color w:val="000000"/>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Wymagania techniczne</w:t>
            </w:r>
          </w:p>
          <w:p w:rsidR="003468C1" w:rsidRPr="006E22C7" w:rsidRDefault="003468C1" w:rsidP="003468C1">
            <w:pPr>
              <w:numPr>
                <w:ilvl w:val="0"/>
                <w:numId w:val="34"/>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Rejestrator</w:t>
            </w:r>
            <w:r w:rsidRPr="006E22C7">
              <w:rPr>
                <w:rFonts w:ascii="Calibri" w:eastAsia="SimSun" w:hAnsi="Calibri" w:cs="Mangal"/>
                <w:b/>
                <w:bCs/>
                <w:color w:val="000000"/>
                <w:kern w:val="3"/>
                <w:lang w:bidi="hi-IN"/>
              </w:rPr>
              <w:t xml:space="preserve"> </w:t>
            </w:r>
            <w:r w:rsidRPr="006E22C7">
              <w:rPr>
                <w:rFonts w:ascii="Calibri" w:eastAsia="SimSun" w:hAnsi="Calibri" w:cs="Mangal"/>
                <w:color w:val="000000"/>
                <w:kern w:val="3"/>
                <w:lang w:bidi="hi-IN"/>
              </w:rPr>
              <w:t xml:space="preserve">– Rejestrator cyfrowy z funkcjonalnością </w:t>
            </w:r>
            <w:proofErr w:type="spellStart"/>
            <w:r w:rsidRPr="006E22C7">
              <w:rPr>
                <w:rFonts w:ascii="Calibri" w:eastAsia="SimSun" w:hAnsi="Calibri" w:cs="Mangal"/>
                <w:color w:val="000000"/>
                <w:kern w:val="3"/>
                <w:lang w:bidi="hi-IN"/>
              </w:rPr>
              <w:t>pentaplex</w:t>
            </w:r>
            <w:proofErr w:type="spellEnd"/>
            <w:r w:rsidRPr="006E22C7">
              <w:rPr>
                <w:rFonts w:ascii="Calibri" w:eastAsia="SimSun" w:hAnsi="Calibri" w:cs="Mangal"/>
                <w:color w:val="000000"/>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szybkość: regulowana, skorelowana z zastosowanymi kamerami, </w:t>
            </w:r>
            <w:proofErr w:type="spellStart"/>
            <w:r w:rsidRPr="006E22C7">
              <w:rPr>
                <w:rFonts w:ascii="Calibri" w:eastAsia="SimSun" w:hAnsi="Calibri" w:cs="Mangal"/>
                <w:color w:val="000000"/>
                <w:kern w:val="3"/>
                <w:lang w:bidi="hi-IN"/>
              </w:rPr>
              <w:t>bitrate</w:t>
            </w:r>
            <w:proofErr w:type="spellEnd"/>
            <w:r w:rsidRPr="006E22C7">
              <w:rPr>
                <w:rFonts w:ascii="Calibri" w:eastAsia="SimSun" w:hAnsi="Calibri" w:cs="Mangal"/>
                <w:color w:val="000000"/>
                <w:kern w:val="3"/>
                <w:lang w:bidi="hi-IN"/>
              </w:rPr>
              <w:t xml:space="preserve"> min. 1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b. moduł rejestracji: posiada wyjmowaną kieszeń dyskową pozwalającą na przechowywanie obrazu.</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pojemność: pozwalająca </w:t>
            </w:r>
            <w:r w:rsidRPr="006E22C7">
              <w:rPr>
                <w:rFonts w:ascii="Calibri" w:eastAsia="SimSun" w:hAnsi="Calibri" w:cs="Mangal"/>
                <w:color w:val="000000"/>
                <w:kern w:val="3"/>
                <w:lang w:bidi="hi-IN"/>
              </w:rPr>
              <w:lastRenderedPageBreak/>
              <w:t xml:space="preserve">zmagazynować obraz z min. 30. dni ze wszystkich podłączonych kamer (o szybkości min. 15 klatek/s). Średnica max. 2.5”, do urządzeń przewoźnych / przenośnych. </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wyposażony w specjalny </w:t>
            </w:r>
            <w:proofErr w:type="spellStart"/>
            <w:r w:rsidRPr="006E22C7">
              <w:rPr>
                <w:rFonts w:ascii="Calibri" w:eastAsia="SimSun" w:hAnsi="Calibri" w:cs="Mangal"/>
                <w:color w:val="000000"/>
                <w:kern w:val="3"/>
                <w:lang w:bidi="hi-IN"/>
              </w:rPr>
              <w:t>Firmware</w:t>
            </w:r>
            <w:proofErr w:type="spellEnd"/>
            <w:r w:rsidRPr="006E22C7">
              <w:rPr>
                <w:rFonts w:ascii="Calibri" w:eastAsia="SimSun" w:hAnsi="Calibri" w:cs="Mangal"/>
                <w:color w:val="000000"/>
                <w:kern w:val="3"/>
                <w:lang w:bidi="hi-IN"/>
              </w:rPr>
              <w:t xml:space="preserve"> dostosowany do pracy </w:t>
            </w:r>
            <w:r w:rsidRPr="006E22C7">
              <w:rPr>
                <w:rFonts w:ascii="Calibri" w:eastAsia="SimSun" w:hAnsi="Calibri" w:cs="Mangal"/>
                <w:color w:val="000000"/>
                <w:kern w:val="3"/>
                <w:lang w:bidi="hi-IN"/>
              </w:rPr>
              <w:br/>
              <w:t>w warunkach wstrząsów (posiadający absorbery drgań). Dysk / dyski umieszczony w wyjmowanej kieszeni, zamykanej na klucz serwisowy, identyczny dla wszystkich dostarczonych autobusów. Pojemność min. 2TB.</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val="en-GB" w:bidi="hi-IN"/>
              </w:rPr>
            </w:pPr>
            <w:proofErr w:type="spellStart"/>
            <w:r w:rsidRPr="006E22C7">
              <w:rPr>
                <w:rFonts w:ascii="Calibri" w:eastAsia="SimSun" w:hAnsi="Calibri" w:cs="Mangal"/>
                <w:color w:val="000000"/>
                <w:kern w:val="3"/>
                <w:lang w:val="en-GB" w:bidi="hi-IN"/>
              </w:rPr>
              <w:t>interfejsy</w:t>
            </w:r>
            <w:proofErr w:type="spellEnd"/>
            <w:r w:rsidRPr="006E22C7">
              <w:rPr>
                <w:rFonts w:ascii="Calibri" w:eastAsia="SimSun" w:hAnsi="Calibri" w:cs="Mangal"/>
                <w:color w:val="000000"/>
                <w:kern w:val="3"/>
                <w:lang w:val="en-GB" w:bidi="hi-IN"/>
              </w:rPr>
              <w:t>: Ethernet, USB 3.0, WLAN, LAN.</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pracy: od - 20°C do +60°C.</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min 12-36V / DC, maksymalny pobór mocy 70W.</w:t>
            </w:r>
          </w:p>
          <w:p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certyfikaty: CE oraz potwierdzenie przeznaczenia lub dopuszczenia urządzeń do pracy w warunkach mobilnych (w pojazdach).</w:t>
            </w:r>
          </w:p>
          <w:p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Kamery – </w:t>
            </w:r>
            <w:r w:rsidRPr="006E22C7">
              <w:rPr>
                <w:rFonts w:ascii="Calibri" w:eastAsia="SimSun" w:hAnsi="Calibri" w:cs="Mangal"/>
                <w:color w:val="000000"/>
                <w:kern w:val="3"/>
                <w:lang w:bidi="hi-IN"/>
              </w:rPr>
              <w:t xml:space="preserve">wandaloodporne, wykonane w standardzie EP67 z obsługą detekcji ruchu, manipulacji i zakrycia obiektywu.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rozdzielczość: 1 </w:t>
            </w:r>
            <w:proofErr w:type="spellStart"/>
            <w:r w:rsidRPr="006E22C7">
              <w:rPr>
                <w:rFonts w:ascii="Calibri" w:eastAsia="SimSun" w:hAnsi="Calibri" w:cs="Mangal"/>
                <w:color w:val="000000"/>
                <w:kern w:val="3"/>
                <w:lang w:bidi="hi-IN"/>
              </w:rPr>
              <w:t>Mpix</w:t>
            </w:r>
            <w:proofErr w:type="spellEnd"/>
            <w:r w:rsidRPr="006E22C7">
              <w:rPr>
                <w:rFonts w:ascii="Calibri" w:eastAsia="SimSun" w:hAnsi="Calibri" w:cs="Mangal"/>
                <w:color w:val="000000"/>
                <w:kern w:val="3"/>
                <w:lang w:bidi="hi-IN"/>
              </w:rPr>
              <w:t xml:space="preserve"> – MPEG4, </w:t>
            </w:r>
            <w:r w:rsidRPr="006E22C7">
              <w:rPr>
                <w:rFonts w:ascii="Calibri" w:eastAsia="SimSun" w:hAnsi="Calibri" w:cs="Mangal"/>
                <w:color w:val="000000"/>
                <w:kern w:val="3"/>
                <w:lang w:bidi="hi-IN"/>
              </w:rPr>
              <w:lastRenderedPageBreak/>
              <w:t xml:space="preserve">H.264 min 12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 na każdym kanale,</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obiektyw: szerokokątny płytkowy 2,8 mm lub 6 mm, czas migawki: </w:t>
            </w:r>
            <w:r w:rsidRPr="006E22C7">
              <w:rPr>
                <w:rFonts w:ascii="Calibri" w:eastAsia="SimSun" w:hAnsi="Calibri" w:cs="Mangal"/>
                <w:color w:val="000000"/>
                <w:kern w:val="3"/>
                <w:lang w:bidi="hi-IN"/>
              </w:rPr>
              <w:br/>
              <w:t>1/5 s do 1/40000 s,</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przetwornik: 1MPix, 1/3,2” CMOS, minimalne oświetlenie: 0,0 </w:t>
            </w:r>
            <w:proofErr w:type="spellStart"/>
            <w:r w:rsidRPr="006E22C7">
              <w:rPr>
                <w:rFonts w:ascii="Calibri" w:eastAsia="SimSun" w:hAnsi="Calibri" w:cs="Mangal"/>
                <w:color w:val="000000"/>
                <w:kern w:val="3"/>
                <w:lang w:bidi="hi-IN"/>
              </w:rPr>
              <w:t>lux</w:t>
            </w:r>
            <w:proofErr w:type="spellEnd"/>
            <w:r w:rsidRPr="006E22C7">
              <w:rPr>
                <w:rFonts w:ascii="Calibri" w:eastAsia="SimSun" w:hAnsi="Calibri" w:cs="Mangal"/>
                <w:color w:val="000000"/>
                <w:kern w:val="3"/>
                <w:lang w:bidi="hi-IN"/>
              </w:rPr>
              <w:t>,</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obraz: kompresja: MJPEG &amp; MPEG-4; streaming: jednoczesny Dual </w:t>
            </w:r>
            <w:proofErr w:type="spellStart"/>
            <w:r w:rsidRPr="006E22C7">
              <w:rPr>
                <w:rFonts w:ascii="Calibri" w:eastAsia="SimSun" w:hAnsi="Calibri" w:cs="Mangal"/>
                <w:color w:val="000000"/>
                <w:kern w:val="3"/>
                <w:lang w:bidi="hi-IN"/>
              </w:rPr>
              <w:t>Stream</w:t>
            </w:r>
            <w:proofErr w:type="spellEnd"/>
            <w:r w:rsidRPr="006E22C7">
              <w:rPr>
                <w:rFonts w:ascii="Calibri" w:eastAsia="SimSun" w:hAnsi="Calibri" w:cs="Mangal"/>
                <w:color w:val="000000"/>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sieć: 10/100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xml:space="preserve"> Ethernet, RJ-45, M12, protokoły: IPv4, IPv6, TCP/IP, HTTP, HTTPS, </w:t>
            </w:r>
            <w:proofErr w:type="spellStart"/>
            <w:r w:rsidRPr="006E22C7">
              <w:rPr>
                <w:rFonts w:ascii="Calibri" w:eastAsia="SimSun" w:hAnsi="Calibri" w:cs="Mangal"/>
                <w:color w:val="000000"/>
                <w:kern w:val="3"/>
                <w:lang w:bidi="hi-IN"/>
              </w:rPr>
              <w:t>UPnP</w:t>
            </w:r>
            <w:proofErr w:type="spellEnd"/>
            <w:r w:rsidRPr="006E22C7">
              <w:rPr>
                <w:rFonts w:ascii="Calibri" w:eastAsia="SimSun" w:hAnsi="Calibri" w:cs="Mangal"/>
                <w:color w:val="000000"/>
                <w:kern w:val="3"/>
                <w:lang w:bidi="hi-IN"/>
              </w:rPr>
              <w:t xml:space="preserve">, RTSP/RTP/RTCP, IGMP, SMTP, FTP, DHCP, NTP, DNS, DDNS, </w:t>
            </w:r>
            <w:proofErr w:type="spellStart"/>
            <w:r w:rsidRPr="006E22C7">
              <w:rPr>
                <w:rFonts w:ascii="Calibri" w:eastAsia="SimSun" w:hAnsi="Calibri" w:cs="Mangal"/>
                <w:color w:val="000000"/>
                <w:kern w:val="3"/>
                <w:lang w:bidi="hi-IN"/>
              </w:rPr>
              <w:t>PPPoE</w:t>
            </w:r>
            <w:proofErr w:type="spellEnd"/>
            <w:r w:rsidRPr="006E22C7">
              <w:rPr>
                <w:rFonts w:ascii="Calibri" w:eastAsia="SimSun" w:hAnsi="Calibri" w:cs="Mangal"/>
                <w:color w:val="000000"/>
                <w:kern w:val="3"/>
                <w:lang w:bidi="hi-IN"/>
              </w:rPr>
              <w:t xml:space="preserve">,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SNMP, 802. IX,</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bezpieczeństwo: wielopoziomowy dostęp użytkowników zabezpieczony hasłem dostępu, filtrowanie adresów IP, transmisja zaszyfrowanych danych HTTPS, autentykacja 802. IX,</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od -20°C do +60°C,</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90% RH,</w:t>
            </w:r>
          </w:p>
          <w:p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zasilanie: 802.3af zgodne </w:t>
            </w:r>
            <w:proofErr w:type="spellStart"/>
            <w:r w:rsidRPr="006E22C7">
              <w:rPr>
                <w:rFonts w:ascii="Calibri" w:eastAsia="SimSun" w:hAnsi="Calibri" w:cs="Mangal"/>
                <w:color w:val="000000"/>
                <w:kern w:val="3"/>
                <w:lang w:bidi="hi-IN"/>
              </w:rPr>
              <w:t>PoE</w:t>
            </w:r>
            <w:proofErr w:type="spellEnd"/>
            <w:r w:rsidRPr="006E22C7">
              <w:rPr>
                <w:rFonts w:ascii="Calibri" w:eastAsia="SimSun" w:hAnsi="Calibri" w:cs="Mangal"/>
                <w:color w:val="000000"/>
                <w:kern w:val="3"/>
                <w:lang w:bidi="hi-IN"/>
              </w:rPr>
              <w:t>.</w:t>
            </w:r>
          </w:p>
          <w:p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Monitor</w:t>
            </w:r>
            <w:r w:rsidRPr="006E22C7">
              <w:rPr>
                <w:rFonts w:ascii="Calibri" w:eastAsia="SimSun" w:hAnsi="Calibri" w:cs="Mangal"/>
                <w:b/>
                <w:color w:val="000000"/>
                <w:kern w:val="3"/>
                <w:lang w:bidi="hi-IN"/>
              </w:rPr>
              <w:t xml:space="preserve">: </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min. 7</w:t>
            </w:r>
            <w:r w:rsidRPr="006E22C7">
              <w:rPr>
                <w:rFonts w:ascii="Calibri" w:eastAsia="SimSun" w:hAnsi="Calibri" w:cs="Mangal"/>
                <w:color w:val="000000"/>
                <w:kern w:val="3"/>
                <w:vertAlign w:val="superscript"/>
                <w:lang w:bidi="hi-IN"/>
              </w:rPr>
              <w:t xml:space="preserve"> </w:t>
            </w:r>
            <w:r w:rsidRPr="006E22C7">
              <w:rPr>
                <w:rFonts w:ascii="Calibri" w:eastAsia="SimSun" w:hAnsi="Calibri" w:cs="Mangal"/>
                <w:color w:val="000000"/>
                <w:kern w:val="3"/>
                <w:lang w:bidi="hi-IN"/>
              </w:rPr>
              <w:t>cali;</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włączony bieg wsteczny obraz z tylnej kamery;</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otwarte którekolwiek drzwi obraz z kamery prawej zewnętrznej;</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gdy rozpoczynamy proces ładowania pantografowego, obraz z kamery dachowej; </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ruszamy (jedziemy) brak obrazu;</w:t>
            </w:r>
          </w:p>
          <w:p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gdy stoimy obraz z trzech kamer przestrzeni pasażerskiej i prawej zewnętrznej z możliwością </w:t>
            </w:r>
            <w:r w:rsidRPr="006E22C7">
              <w:rPr>
                <w:rFonts w:ascii="Calibri" w:eastAsia="SimSun" w:hAnsi="Calibri" w:cs="Mangal"/>
                <w:color w:val="000000"/>
                <w:kern w:val="3"/>
                <w:lang w:bidi="hi-IN"/>
              </w:rPr>
              <w:lastRenderedPageBreak/>
              <w:t>wyboru jednej na cały ekran.</w:t>
            </w:r>
          </w:p>
          <w:p w:rsidR="003468C1" w:rsidRPr="006E22C7" w:rsidRDefault="003468C1" w:rsidP="003468C1">
            <w:pPr>
              <w:autoSpaceDN w:val="0"/>
              <w:spacing w:before="40" w:after="40"/>
              <w:ind w:left="360" w:right="145"/>
              <w:jc w:val="both"/>
              <w:textAlignment w:val="baseline"/>
              <w:rPr>
                <w:rFonts w:ascii="Calibri" w:eastAsia="SimSun" w:hAnsi="Calibri" w:cs="Mangal"/>
                <w:kern w:val="3"/>
                <w:shd w:val="clear" w:color="auto" w:fill="00FF00"/>
                <w:lang w:bidi="hi-IN"/>
              </w:rPr>
            </w:pPr>
            <w:r w:rsidRPr="006E22C7">
              <w:rPr>
                <w:rFonts w:ascii="Calibri" w:eastAsia="SimSun" w:hAnsi="Calibri" w:cs="Mangal"/>
                <w:kern w:val="3"/>
                <w:lang w:bidi="hi-IN"/>
              </w:rPr>
              <w:t>3) Specyfikacja urządzeń części mobilnej systemu:</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rejestrator 1 szt.;</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dysk twardy z obudową do rejestratora zapewniająca wymaganą pojemność pamięci;</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kamery </w:t>
            </w:r>
            <w:r w:rsidRPr="006E22C7">
              <w:rPr>
                <w:rFonts w:ascii="Calibri" w:eastAsia="SimSun" w:hAnsi="Calibri" w:cs="Mangal"/>
                <w:kern w:val="3"/>
                <w:lang w:bidi="hi-IN"/>
              </w:rPr>
              <w:t>8 sz</w:t>
            </w:r>
            <w:r w:rsidRPr="006E22C7">
              <w:rPr>
                <w:rFonts w:ascii="Calibri" w:eastAsia="SimSun" w:hAnsi="Calibri" w:cs="Mangal"/>
                <w:color w:val="000000"/>
                <w:kern w:val="3"/>
                <w:lang w:bidi="hi-IN"/>
              </w:rPr>
              <w:t>t.;</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monitor;</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układ zasilający;</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kable połączeniowe;</w:t>
            </w:r>
          </w:p>
          <w:p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Zamawiający wymaga dostarczenia dodatkowo luzem, jako rotacyjne, dysku twardego, oraz części stacjonarnej dla stacji operatorskiej.</w:t>
            </w:r>
          </w:p>
          <w:p w:rsidR="003468C1" w:rsidRPr="006E22C7" w:rsidRDefault="003468C1" w:rsidP="003468C1">
            <w:p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 4) C</w:t>
            </w:r>
            <w:r w:rsidRPr="006E22C7">
              <w:rPr>
                <w:rFonts w:ascii="Calibri" w:eastAsia="SimSun" w:hAnsi="Calibri" w:cs="Mangal"/>
                <w:bCs/>
                <w:color w:val="000000"/>
                <w:kern w:val="3"/>
                <w:lang w:bidi="hi-IN"/>
              </w:rPr>
              <w:t>zęść stacjonarna systemu dla jednej stacji operatorskiej</w:t>
            </w:r>
            <w:r w:rsidRPr="006E22C7">
              <w:rPr>
                <w:rFonts w:ascii="Calibri" w:eastAsia="SimSun" w:hAnsi="Calibri" w:cs="Mangal"/>
                <w:bCs/>
                <w:caps/>
                <w:color w:val="000000"/>
                <w:kern w:val="3"/>
                <w:lang w:bidi="hi-IN"/>
              </w:rPr>
              <w:t>:</w:t>
            </w:r>
          </w:p>
          <w:p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Laptop min. 15,4” 1 szt.;</w:t>
            </w:r>
          </w:p>
          <w:p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Kieszeń dysków wymiennych 1 szt.;</w:t>
            </w:r>
          </w:p>
          <w:p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Napęd DVD+RW 1 szt.;</w:t>
            </w:r>
          </w:p>
          <w:p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val="en-GB" w:bidi="hi-IN"/>
              </w:rPr>
            </w:pPr>
            <w:r w:rsidRPr="006E22C7">
              <w:rPr>
                <w:rFonts w:ascii="Calibri" w:eastAsia="SimSun" w:hAnsi="Calibri" w:cs="Mangal"/>
                <w:color w:val="000000"/>
                <w:kern w:val="3"/>
                <w:lang w:val="en-GB" w:bidi="hi-IN"/>
              </w:rPr>
              <w:t xml:space="preserve">Port LAN/Ethernet 10/100/1000Mbit/s 1 </w:t>
            </w:r>
            <w:proofErr w:type="spellStart"/>
            <w:r w:rsidRPr="006E22C7">
              <w:rPr>
                <w:rFonts w:ascii="Calibri" w:eastAsia="SimSun" w:hAnsi="Calibri" w:cs="Mangal"/>
                <w:color w:val="000000"/>
                <w:kern w:val="3"/>
                <w:lang w:val="en-GB" w:bidi="hi-IN"/>
              </w:rPr>
              <w:t>szt</w:t>
            </w:r>
            <w:proofErr w:type="spellEnd"/>
            <w:r w:rsidRPr="006E22C7">
              <w:rPr>
                <w:rFonts w:ascii="Calibri" w:eastAsia="SimSun" w:hAnsi="Calibri" w:cs="Mangal"/>
                <w:color w:val="000000"/>
                <w:kern w:val="3"/>
                <w:lang w:val="en-GB" w:bidi="hi-IN"/>
              </w:rPr>
              <w:t>.:</w:t>
            </w:r>
          </w:p>
          <w:p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Port USB min 3.0 2 szt.;</w:t>
            </w:r>
          </w:p>
          <w:p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Oprogramowanie (Windows Professional) 1 </w:t>
            </w:r>
            <w:proofErr w:type="spellStart"/>
            <w:r w:rsidRPr="006E22C7">
              <w:rPr>
                <w:rFonts w:ascii="Calibri" w:eastAsia="SimSun" w:hAnsi="Calibri" w:cs="Mangal"/>
                <w:color w:val="000000"/>
                <w:kern w:val="3"/>
                <w:lang w:bidi="hi-IN"/>
              </w:rPr>
              <w:t>szt</w:t>
            </w:r>
            <w:proofErr w:type="spellEnd"/>
            <w:r w:rsidRPr="006E22C7">
              <w:rPr>
                <w:rFonts w:ascii="Calibri" w:eastAsia="SimSun" w:hAnsi="Calibri" w:cs="Mangal"/>
                <w:color w:val="000000"/>
                <w:kern w:val="3"/>
                <w:lang w:bidi="hi-IN"/>
              </w:rPr>
              <w:t>;</w:t>
            </w:r>
          </w:p>
          <w:p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Oprogramowanie nagrywające na nośnik (np. DVD 1 </w:t>
            </w:r>
            <w:proofErr w:type="spellStart"/>
            <w:r w:rsidRPr="006E22C7">
              <w:rPr>
                <w:rFonts w:ascii="Calibri" w:eastAsia="SimSun" w:hAnsi="Calibri" w:cs="Mangal"/>
                <w:color w:val="000000"/>
                <w:kern w:val="3"/>
                <w:lang w:bidi="hi-IN"/>
              </w:rPr>
              <w:t>szt</w:t>
            </w:r>
            <w:proofErr w:type="spellEnd"/>
            <w:r w:rsidRPr="006E22C7">
              <w:rPr>
                <w:rFonts w:ascii="Calibri" w:eastAsia="SimSun" w:hAnsi="Calibri" w:cs="Mangal"/>
                <w:color w:val="000000"/>
                <w:kern w:val="3"/>
                <w:lang w:bidi="hi-IN"/>
              </w:rPr>
              <w:t>;</w:t>
            </w:r>
          </w:p>
          <w:p w:rsidR="003468C1" w:rsidRPr="006E22C7" w:rsidRDefault="003468C1" w:rsidP="003468C1">
            <w:pPr>
              <w:numPr>
                <w:ilvl w:val="1"/>
                <w:numId w:val="39"/>
              </w:numPr>
              <w:autoSpaceDN w:val="0"/>
              <w:spacing w:before="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Moduł WLAN i GSM.</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Zestaw radio (bez zdejmowanego </w:t>
            </w:r>
            <w:proofErr w:type="spellStart"/>
            <w:r w:rsidRPr="006E22C7">
              <w:rPr>
                <w:rFonts w:ascii="Calibri" w:eastAsia="SimSun" w:hAnsi="Calibri" w:cs="Mangal"/>
                <w:color w:val="111111"/>
                <w:kern w:val="3"/>
                <w:lang w:bidi="hi-IN"/>
              </w:rPr>
              <w:t>panela</w:t>
            </w:r>
            <w:proofErr w:type="spellEnd"/>
            <w:r w:rsidRPr="006E22C7">
              <w:rPr>
                <w:rFonts w:ascii="Calibri" w:eastAsia="SimSun" w:hAnsi="Calibri" w:cs="Mangal"/>
                <w:color w:val="111111"/>
                <w:kern w:val="3"/>
                <w:lang w:bidi="hi-IN"/>
              </w:rPr>
              <w:t xml:space="preserve">) + wzmacniacz + nagłośnienie w kabinie kierowcy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minimum 1 głośnik, </w:t>
            </w:r>
            <w:r w:rsidRPr="006E22C7">
              <w:rPr>
                <w:rFonts w:ascii="Calibri" w:eastAsia="SimSun" w:hAnsi="Calibri" w:cs="Mangal"/>
                <w:color w:val="000000"/>
                <w:kern w:val="3"/>
                <w:lang w:bidi="hi-IN"/>
              </w:rPr>
              <w:t>mikrofon do komunikacji dla kierowcy,</w:t>
            </w:r>
            <w:r w:rsidRPr="006E22C7">
              <w:rPr>
                <w:rFonts w:ascii="Calibri" w:eastAsia="SimSun" w:hAnsi="Calibri" w:cs="Mangal"/>
                <w:color w:val="111111"/>
                <w:kern w:val="3"/>
                <w:lang w:bidi="hi-IN"/>
              </w:rPr>
              <w:t xml:space="preserve"> w części pasażerskiej wykorzystuje te same głośniki co system zapowiedzi głosowych.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r>
      <w:tr w:rsidR="003468C1" w:rsidRPr="006E22C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rsidR="003468C1" w:rsidRPr="006E22C7" w:rsidRDefault="003468C1" w:rsidP="003468C1">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dwa komplety kluczy do wszystkich zamków zastosowanych w pojeździe.</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Klimatyzator stanowiska kierowcy o mocy minimum 3 kW oraz klimatyzator elektryczny przestrzeni pasażerskiej o łącznej mocy chłodzenia minimum </w:t>
            </w:r>
            <w:r w:rsidRPr="006E22C7">
              <w:rPr>
                <w:rFonts w:ascii="Calibri" w:eastAsia="SimSun" w:hAnsi="Calibri" w:cs="Mangal"/>
                <w:color w:val="111111"/>
                <w:kern w:val="3"/>
                <w:lang w:bidi="hi-IN"/>
              </w:rPr>
              <w:br/>
            </w:r>
            <w:r w:rsidRPr="006E22C7">
              <w:rPr>
                <w:rFonts w:ascii="Calibri" w:eastAsia="SimSun" w:hAnsi="Calibri" w:cs="Mangal"/>
                <w:color w:val="000000"/>
                <w:kern w:val="3"/>
                <w:lang w:bidi="hi-IN"/>
              </w:rPr>
              <w:t xml:space="preserve">24 </w:t>
            </w:r>
            <w:r w:rsidRPr="006E22C7">
              <w:rPr>
                <w:rFonts w:ascii="Calibri" w:eastAsia="SimSun" w:hAnsi="Calibri" w:cs="Mangal"/>
                <w:color w:val="111111"/>
                <w:kern w:val="3"/>
                <w:lang w:bidi="hi-IN"/>
              </w:rPr>
              <w:t xml:space="preserve">kW i grzania minimum 17 kW z funkcją wymiany świeżego powietrza. Dopuszczalne jedno urządzenie klimatyzacyjne dla całego pojazdu z możliwością odrębnego schładzania i </w:t>
            </w:r>
            <w:r w:rsidRPr="006E22C7">
              <w:rPr>
                <w:rFonts w:ascii="Calibri" w:eastAsia="SimSun" w:hAnsi="Calibri" w:cs="Mangal"/>
                <w:color w:val="111111"/>
                <w:kern w:val="3"/>
                <w:lang w:bidi="hi-IN"/>
              </w:rPr>
              <w:lastRenderedPageBreak/>
              <w:t>ogrzewania stanowiska kierowcy i przestrzeni pasażerskiej.</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prąd ładowania minimum 2,4 A, z podświetleniem gniazda, zatyczką chroniącą gniazdo i w kolorze czerwonym.</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Lusterka zewnętrzne lewe i prawe sterowane i podgrzewane elektrycznie. Dodatkowe prawe </w:t>
            </w:r>
            <w:proofErr w:type="spellStart"/>
            <w:r w:rsidRPr="006E22C7">
              <w:rPr>
                <w:rFonts w:ascii="Calibri" w:eastAsia="SimSun" w:hAnsi="Calibri" w:cs="Mangal"/>
                <w:color w:val="111111"/>
                <w:kern w:val="3"/>
                <w:lang w:bidi="hi-IN"/>
              </w:rPr>
              <w:t>przykrawężnikowe</w:t>
            </w:r>
            <w:proofErr w:type="spellEnd"/>
            <w:r w:rsidRPr="006E22C7">
              <w:rPr>
                <w:rFonts w:ascii="Calibri" w:eastAsia="SimSun" w:hAnsi="Calibri" w:cs="Mangal"/>
                <w:color w:val="111111"/>
                <w:kern w:val="3"/>
                <w:lang w:bidi="hi-IN"/>
              </w:rPr>
              <w:t>.</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Czujnik temperatury zewnętrzny i wewnętrzny współpracujący </w:t>
            </w:r>
            <w:r w:rsidRPr="006E22C7">
              <w:rPr>
                <w:rFonts w:ascii="Calibri" w:eastAsia="SimSun" w:hAnsi="Calibri" w:cs="Mangal"/>
                <w:color w:val="111111"/>
                <w:kern w:val="3"/>
                <w:lang w:bidi="hi-IN"/>
              </w:rPr>
              <w:br/>
              <w:t>z komputerem pokładowym.</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Dwie sześciokilowe gaśnice.</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Apteczka.</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Zaczepy holownicze przedni i tylny.</w:t>
            </w:r>
          </w:p>
          <w:p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Kliny pod koła – 2 szt.</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Latarka sygnalizacyjna, 2 kamizelki odblaskowe.</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Autobusy wyposażone w system </w:t>
            </w:r>
            <w:r w:rsidRPr="006E22C7">
              <w:rPr>
                <w:rFonts w:ascii="Calibri" w:eastAsia="SimSun" w:hAnsi="Calibri" w:cs="Mangal"/>
                <w:kern w:val="3"/>
                <w:lang w:bidi="hi-IN"/>
              </w:rPr>
              <w:t>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kern w:val="3"/>
                <w:lang w:bidi="hi-IN"/>
              </w:rPr>
              <w:t xml:space="preserve">Trzy ramki reklamowe aluminiowe umożliwiające ekspozycję plakatów formatów od A3 do A2 z obu stron ramki. Plakaty zabezpieczone </w:t>
            </w:r>
            <w:r w:rsidRPr="006E22C7">
              <w:rPr>
                <w:rFonts w:ascii="Calibri" w:eastAsia="SimSun" w:hAnsi="Calibri" w:cs="Mangal"/>
                <w:color w:val="111111"/>
                <w:kern w:val="3"/>
                <w:lang w:bidi="hi-IN"/>
              </w:rPr>
              <w:t>osłoną plastikową. Umieszczone na szybach lub nad szybami naprzeciw środkowych drzwi.</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w:t>
            </w:r>
            <w:r w:rsidRPr="006E22C7">
              <w:rPr>
                <w:rFonts w:ascii="Calibri" w:eastAsia="SimSun" w:hAnsi="Calibri" w:cs="Mangal"/>
                <w:color w:val="111111"/>
                <w:kern w:val="3"/>
                <w:lang w:bidi="hi-IN"/>
              </w:rPr>
              <w:lastRenderedPageBreak/>
              <w:t xml:space="preserve">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E22C7">
              <w:rPr>
                <w:rFonts w:ascii="Calibri" w:eastAsia="SimSun" w:hAnsi="Calibri" w:cs="Mangal"/>
                <w:color w:val="111111"/>
                <w:kern w:val="3"/>
                <w:lang w:bidi="hi-IN"/>
              </w:rPr>
              <w:br/>
              <w:t>z autobusami odpowiedni tester.</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E22C7">
              <w:rPr>
                <w:rFonts w:ascii="Calibri" w:eastAsia="SimSun" w:hAnsi="Calibri" w:cs="Mangal"/>
                <w:color w:val="111111"/>
                <w:kern w:val="3"/>
                <w:lang w:bidi="hi-IN"/>
              </w:rPr>
              <w:t>całopojazdowej</w:t>
            </w:r>
            <w:proofErr w:type="spellEnd"/>
            <w:r w:rsidRPr="006E22C7">
              <w:rPr>
                <w:rFonts w:ascii="Calibri" w:eastAsia="SimSun" w:hAnsi="Calibri" w:cs="Mangal"/>
                <w:color w:val="111111"/>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000000"/>
                <w:kern w:val="3"/>
                <w:lang w:bidi="hi-IN"/>
              </w:rPr>
            </w:pPr>
            <w:r w:rsidRPr="006E22C7">
              <w:rPr>
                <w:rFonts w:ascii="Calibri" w:eastAsia="SimSun" w:hAnsi="Calibri" w:cs="Mangal"/>
                <w:color w:val="111111"/>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r>
      <w:tr w:rsidR="003468C1" w:rsidRPr="006E22C7" w:rsidTr="003468C1">
        <w:trPr>
          <w:trHeight w:val="408"/>
        </w:trPr>
        <w:tc>
          <w:tcPr>
            <w:tcW w:w="1275" w:type="dxa"/>
            <w:vMerge/>
            <w:tcBorders>
              <w:top w:val="nil"/>
              <w:left w:val="single" w:sz="2" w:space="0" w:color="000001"/>
              <w:bottom w:val="single" w:sz="2" w:space="0" w:color="000001"/>
              <w:right w:val="nil"/>
            </w:tcBorders>
            <w:vAlign w:val="center"/>
            <w:hideMark/>
          </w:tcPr>
          <w:p w:rsidR="003468C1" w:rsidRPr="006E22C7" w:rsidRDefault="003468C1" w:rsidP="003468C1">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rsidR="003468C1" w:rsidRPr="006E22C7" w:rsidRDefault="003468C1" w:rsidP="003468C1">
            <w:pPr>
              <w:rPr>
                <w:rFonts w:ascii="Calibri" w:eastAsia="SimSun" w:hAnsi="Calibri" w:cs="Mangal"/>
                <w:color w:val="000000"/>
                <w:kern w:val="3"/>
                <w:lang w:bidi="hi-IN"/>
              </w:rPr>
            </w:pPr>
          </w:p>
        </w:tc>
        <w:tc>
          <w:tcPr>
            <w:tcW w:w="1417" w:type="dxa"/>
            <w:vMerge/>
            <w:tcBorders>
              <w:left w:val="single" w:sz="2" w:space="0" w:color="000001"/>
              <w:bottom w:val="single" w:sz="2" w:space="0" w:color="000001"/>
              <w:right w:val="single" w:sz="2" w:space="0" w:color="000001"/>
            </w:tcBorders>
          </w:tcPr>
          <w:p w:rsidR="003468C1" w:rsidRPr="006E22C7" w:rsidRDefault="003468C1" w:rsidP="003468C1">
            <w:pPr>
              <w:jc w:val="center"/>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tcPr>
          <w:p w:rsidR="003468C1" w:rsidRPr="006E22C7" w:rsidRDefault="003468C1" w:rsidP="003468C1">
            <w:pPr>
              <w:jc w:val="center"/>
              <w:rPr>
                <w:rFonts w:ascii="Calibri" w:eastAsia="SimSun" w:hAnsi="Calibri" w:cs="Mangal"/>
                <w:color w:val="000000"/>
                <w:kern w:val="3"/>
                <w:lang w:bidi="hi-IN"/>
              </w:rPr>
            </w:pPr>
          </w:p>
        </w:tc>
      </w:tr>
      <w:tr w:rsidR="003468C1" w:rsidRPr="006E22C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 xml:space="preserve">36 </w:t>
            </w:r>
            <w:proofErr w:type="spellStart"/>
            <w:r w:rsidRPr="006E22C7">
              <w:rPr>
                <w:rFonts w:ascii="Calibri" w:eastAsia="SimSun" w:hAnsi="Calibri" w:cs="Mangal"/>
                <w:color w:val="111111"/>
                <w:kern w:val="3"/>
                <w:lang w:bidi="hi-IN"/>
              </w:rPr>
              <w:t>m-cy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E22C7">
              <w:rPr>
                <w:rFonts w:ascii="Calibri" w:eastAsia="SimSun" w:hAnsi="Calibri" w:cs="Mangal"/>
                <w:color w:val="000000"/>
                <w:kern w:val="3"/>
                <w:lang w:bidi="hi-IN"/>
              </w:rPr>
              <w:br/>
              <w:t xml:space="preserve">i napraw gwarancyjnych. Wykonawca na potrzeby udzielonej autoryzacji przeszkoli niezbędną liczbę pracowników </w:t>
            </w:r>
            <w:r w:rsidRPr="006E22C7">
              <w:rPr>
                <w:rFonts w:ascii="Calibri" w:eastAsia="SimSun" w:hAnsi="Calibri" w:cs="Mangal"/>
                <w:color w:val="000000"/>
                <w:kern w:val="3"/>
                <w:lang w:bidi="hi-IN"/>
              </w:rPr>
              <w:lastRenderedPageBreak/>
              <w:t>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BC6D7C" w:rsidRDefault="003468C1" w:rsidP="003468C1">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lastRenderedPageBreak/>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BC6D7C" w:rsidRDefault="003468C1" w:rsidP="003468C1">
            <w:pPr>
              <w:autoSpaceDN w:val="0"/>
              <w:spacing w:before="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Wykonawca zapewnia możliwość konsultacji serwisowej w trakcie i po gwarancji.</w:t>
            </w:r>
          </w:p>
          <w:p w:rsidR="003468C1" w:rsidRPr="00BC6D7C" w:rsidRDefault="003468C1" w:rsidP="003468C1">
            <w:pPr>
              <w:autoSpaceDN w:val="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 xml:space="preserve">Po okresie gwarancyjnym musi być zapewniona możliwość zamówienia i zakupu części zamiennych. </w:t>
            </w:r>
          </w:p>
          <w:p w:rsidR="003468C1" w:rsidRPr="00BC6D7C" w:rsidRDefault="003468C1" w:rsidP="003468C1">
            <w:pPr>
              <w:autoSpaceDN w:val="0"/>
              <w:spacing w:after="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BC6D7C" w:rsidRDefault="003468C1" w:rsidP="003468C1">
            <w:pPr>
              <w:autoSpaceDN w:val="0"/>
              <w:spacing w:before="120" w:after="40"/>
              <w:ind w:left="142" w:right="145"/>
              <w:jc w:val="both"/>
              <w:textAlignment w:val="baseline"/>
              <w:rPr>
                <w:rFonts w:ascii="Calibri" w:eastAsia="SimSun" w:hAnsi="Calibri" w:cs="Mangal"/>
                <w:kern w:val="3"/>
                <w:lang w:bidi="hi-IN"/>
              </w:rPr>
            </w:pPr>
            <w:r w:rsidRPr="00BC6D7C">
              <w:rPr>
                <w:rFonts w:ascii="Calibri" w:eastAsia="SimSun" w:hAnsi="Calibri" w:cs="Mangal"/>
                <w:color w:val="111111"/>
                <w:kern w:val="3"/>
                <w:lang w:bidi="hi-IN"/>
              </w:rPr>
              <w:t xml:space="preserve">Przeszkolenie </w:t>
            </w:r>
            <w:r w:rsidRPr="004507B4">
              <w:rPr>
                <w:rFonts w:ascii="Calibri" w:eastAsia="SimSun" w:hAnsi="Calibri" w:cs="Mangal"/>
                <w:kern w:val="3"/>
                <w:lang w:bidi="hi-IN"/>
              </w:rPr>
              <w:t>na koszt Wykonawcy</w:t>
            </w:r>
            <w:r w:rsidRPr="00BC6D7C">
              <w:rPr>
                <w:rFonts w:ascii="Calibri" w:eastAsia="SimSun" w:hAnsi="Calibri" w:cs="Mangal"/>
                <w:color w:val="111111"/>
                <w:kern w:val="3"/>
                <w:lang w:bidi="hi-IN"/>
              </w:rPr>
              <w:t xml:space="preserve"> co najmniej 5 pracowników Zamawiającego w zakresie obsługi i napraw gwarancyjnych i pogwarancyjnych. Szkolenie na terenie MZK w Malborku Sp. z o.o. – 2-dniowe, 2 bloki po 7 h.</w:t>
            </w:r>
          </w:p>
          <w:p w:rsidR="003468C1" w:rsidRPr="00BC6D7C" w:rsidRDefault="003468C1" w:rsidP="003468C1">
            <w:pPr>
              <w:autoSpaceDN w:val="0"/>
              <w:spacing w:before="4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BC6D7C">
              <w:rPr>
                <w:rFonts w:ascii="Calibri" w:eastAsia="SimSun" w:hAnsi="Calibri" w:cs="Mangal"/>
                <w:color w:val="111111"/>
                <w:kern w:val="3"/>
                <w:lang w:bidi="hi-IN"/>
              </w:rPr>
              <w:br/>
              <w:t>i obsługą pulpitu kierowcy.</w:t>
            </w:r>
          </w:p>
          <w:p w:rsidR="003468C1" w:rsidRPr="00BC6D7C" w:rsidRDefault="003468C1" w:rsidP="003468C1">
            <w:pPr>
              <w:autoSpaceDN w:val="0"/>
              <w:spacing w:before="12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Minimalny zakres szkolenia:</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podstawowych podzespołów wyposażenia (typ, rodzaj):</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silnik elektryczny,</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akumulatory obsługa i ładowanie,</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tylny most,</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zawieszenie.</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zakresu oraz częstotliwości obsług technicznych:</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punkty smarowania,</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punkty wymiany płynów eksploatacyjnych i olejów,</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punkty wymiany filtrów,</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punkty kontrolne.</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pojazdu za pomocą szyny CAN.</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i obsługą urządzeń ABS (EBS).</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lastRenderedPageBreak/>
              <w:t>Zapoznanie z diagnozowaniem układu elektrycznego.</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obsługą programów diagnozujących usterki w dostarczonych typach pojazdów:</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prawidłowa weryfikacja wskazań diagnostycznych dostarczonych programów,</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obsługa programów do diagnozowania.</w:t>
            </w:r>
          </w:p>
          <w:p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podstawowymi naprawami autobusów:</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układ hamulcowy,</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układ kierowniczy,</w:t>
            </w:r>
          </w:p>
          <w:p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c) oświetlenie pojazdu, instalacja elektryczna, bezpieczniki, przekaźniki itp.</w:t>
            </w:r>
          </w:p>
          <w:p w:rsidR="003468C1" w:rsidRPr="00BC6D7C" w:rsidRDefault="003468C1" w:rsidP="003468C1">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lastRenderedPageBreak/>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3468C1" w:rsidRPr="00BC6D7C" w:rsidRDefault="003468C1" w:rsidP="003468C1">
            <w:pPr>
              <w:autoSpaceDN w:val="0"/>
              <w:spacing w:before="120" w:after="120"/>
              <w:ind w:left="142" w:right="145"/>
              <w:jc w:val="both"/>
              <w:textAlignment w:val="baseline"/>
              <w:rPr>
                <w:rFonts w:ascii="Calibri" w:eastAsia="SimSun" w:hAnsi="Calibri" w:cs="Mangal"/>
                <w:kern w:val="3"/>
                <w:lang w:bidi="hi-IN"/>
              </w:rPr>
            </w:pPr>
            <w:r w:rsidRPr="00BC6D7C">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E22C7">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bl>
    <w:p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5">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291419CD"/>
    <w:multiLevelType w:val="multilevel"/>
    <w:tmpl w:val="E176F7E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5">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865"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28">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6A46BF4"/>
    <w:multiLevelType w:val="multilevel"/>
    <w:tmpl w:val="7E0E7AD4"/>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3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4"/>
  </w:num>
  <w:num w:numId="25">
    <w:abstractNumId w:val="2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68C1"/>
    <w:rsid w:val="000D42A2"/>
    <w:rsid w:val="001A2024"/>
    <w:rsid w:val="003468C1"/>
    <w:rsid w:val="004507B4"/>
    <w:rsid w:val="00673676"/>
    <w:rsid w:val="009327C9"/>
    <w:rsid w:val="00944BED"/>
    <w:rsid w:val="00BC6D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8018</Words>
  <Characters>48113</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Jola</cp:lastModifiedBy>
  <cp:revision>2</cp:revision>
  <dcterms:created xsi:type="dcterms:W3CDTF">2019-10-11T10:31:00Z</dcterms:created>
  <dcterms:modified xsi:type="dcterms:W3CDTF">2019-10-11T10:31:00Z</dcterms:modified>
</cp:coreProperties>
</file>