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82C8C" w14:textId="14F06F02" w:rsidR="000F4CA6" w:rsidRPr="005A0549" w:rsidRDefault="00F909B6" w:rsidP="000F4CA6">
      <w:pPr>
        <w:tabs>
          <w:tab w:val="left" w:pos="3285"/>
        </w:tabs>
        <w:rPr>
          <w:rFonts w:ascii="Times New Roman" w:hAnsi="Times New Roman"/>
          <w:b/>
          <w:sz w:val="24"/>
        </w:rPr>
      </w:pPr>
      <w:r w:rsidRPr="005A0549">
        <w:rPr>
          <w:rFonts w:ascii="Times New Roman" w:hAnsi="Times New Roman"/>
          <w:b/>
          <w:sz w:val="24"/>
        </w:rPr>
        <w:t xml:space="preserve">Wymagania i specyfikacja </w:t>
      </w:r>
    </w:p>
    <w:p w14:paraId="1BE5DEEC" w14:textId="77777777" w:rsidR="00F909B6" w:rsidRPr="00F909B6" w:rsidRDefault="00F909B6" w:rsidP="00F9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Szczegółowy opis przedmiotu zamówienia:</w:t>
      </w:r>
    </w:p>
    <w:p w14:paraId="5CA5D22F" w14:textId="05633B93" w:rsidR="00F909B6" w:rsidRPr="00824135" w:rsidRDefault="00F909B6" w:rsidP="0082413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24135">
        <w:rPr>
          <w:rFonts w:ascii="Times New Roman" w:eastAsia="Calibri" w:hAnsi="Times New Roman"/>
          <w:color w:val="000000"/>
          <w:sz w:val="24"/>
          <w:szCs w:val="24"/>
        </w:rPr>
        <w:t>Pętla indukcyjna stanowiskowa stacjonarna (pod blatowa) – 2 szt.</w:t>
      </w:r>
    </w:p>
    <w:p w14:paraId="607D35BB" w14:textId="77777777" w:rsidR="00F909B6" w:rsidRPr="00F909B6" w:rsidRDefault="00F909B6" w:rsidP="0082413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dostawa, instalacja i kalibracja do normy PN EN 60118-4,</w:t>
      </w:r>
    </w:p>
    <w:p w14:paraId="3E832CE9" w14:textId="5FC94F29" w:rsidR="00F909B6" w:rsidRPr="00F909B6" w:rsidRDefault="00F909B6" w:rsidP="0082413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mikrofon,</w:t>
      </w:r>
    </w:p>
    <w:p w14:paraId="495EC8A7" w14:textId="77777777" w:rsidR="00F909B6" w:rsidRPr="00F909B6" w:rsidRDefault="00F909B6" w:rsidP="0082413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okablowanie instalowane pod blatem (przewód lub mata),</w:t>
      </w:r>
    </w:p>
    <w:p w14:paraId="5444789F" w14:textId="77777777" w:rsidR="00F909B6" w:rsidRPr="00F909B6" w:rsidRDefault="00F909B6" w:rsidP="0082413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oznakowanie symbolem zgodnym z normą,</w:t>
      </w:r>
    </w:p>
    <w:p w14:paraId="61D45050" w14:textId="77777777" w:rsidR="00F909B6" w:rsidRPr="00F909B6" w:rsidRDefault="00F909B6" w:rsidP="0082413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wzmacniacz pętli indukcyjnej w klasie D,</w:t>
      </w:r>
    </w:p>
    <w:p w14:paraId="291A0420" w14:textId="77777777" w:rsidR="00F909B6" w:rsidRPr="00F909B6" w:rsidRDefault="00F909B6" w:rsidP="0082413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maksymalny prąd wyjściowy ≥ 2 A RMS,</w:t>
      </w:r>
    </w:p>
    <w:p w14:paraId="661D0B27" w14:textId="77777777" w:rsidR="00F909B6" w:rsidRPr="00F909B6" w:rsidRDefault="00F909B6" w:rsidP="0082413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maksymalne napięcie wyjściowe ≥ 6 A RMS,</w:t>
      </w:r>
    </w:p>
    <w:p w14:paraId="0341B49C" w14:textId="77777777" w:rsidR="00F909B6" w:rsidRPr="00F909B6" w:rsidRDefault="00F909B6" w:rsidP="0082413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 xml:space="preserve">pasmo przenoszenia ≥ 100-9000 </w:t>
      </w:r>
      <w:proofErr w:type="spellStart"/>
      <w:r w:rsidRPr="00F909B6">
        <w:rPr>
          <w:rFonts w:ascii="Times New Roman" w:eastAsia="Calibri" w:hAnsi="Times New Roman"/>
          <w:color w:val="000000"/>
          <w:sz w:val="24"/>
          <w:szCs w:val="24"/>
        </w:rPr>
        <w:t>Hz</w:t>
      </w:r>
      <w:proofErr w:type="spellEnd"/>
      <w:r w:rsidRPr="00F909B6">
        <w:rPr>
          <w:rFonts w:ascii="Times New Roman" w:eastAsia="Calibri" w:hAnsi="Times New Roman"/>
          <w:color w:val="000000"/>
          <w:sz w:val="24"/>
          <w:szCs w:val="24"/>
        </w:rPr>
        <w:t>,</w:t>
      </w:r>
    </w:p>
    <w:p w14:paraId="0ABA6532" w14:textId="77777777" w:rsidR="00F909B6" w:rsidRPr="00F909B6" w:rsidRDefault="00F909B6" w:rsidP="0082413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 xml:space="preserve">zgodność z normą IEC 60118-4, </w:t>
      </w:r>
    </w:p>
    <w:p w14:paraId="2BC8DC33" w14:textId="77777777" w:rsidR="00F909B6" w:rsidRPr="00F909B6" w:rsidRDefault="00F909B6" w:rsidP="0082413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wejścia mikrofonowe, liniowe,</w:t>
      </w:r>
    </w:p>
    <w:p w14:paraId="53B4615D" w14:textId="77777777" w:rsidR="00F909B6" w:rsidRPr="00F909B6" w:rsidRDefault="00F909B6" w:rsidP="0082413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złącze wejściowe Jack 3,5 mm, terminal Phoenix,</w:t>
      </w:r>
    </w:p>
    <w:p w14:paraId="4A081D5D" w14:textId="77777777" w:rsidR="00F909B6" w:rsidRPr="00F909B6" w:rsidRDefault="00F909B6" w:rsidP="0082413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masa całkowita ≤ 0,85 kg.</w:t>
      </w:r>
    </w:p>
    <w:p w14:paraId="23DFA96C" w14:textId="046D6EE5" w:rsidR="00F909B6" w:rsidRPr="00824135" w:rsidRDefault="00F909B6" w:rsidP="0082413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24135">
        <w:rPr>
          <w:rFonts w:ascii="Times New Roman" w:eastAsia="Calibri" w:hAnsi="Times New Roman"/>
          <w:color w:val="000000"/>
          <w:sz w:val="24"/>
          <w:szCs w:val="24"/>
        </w:rPr>
        <w:t>Pętla indukcyjna powierzchniowa –</w:t>
      </w:r>
      <w:r w:rsidR="005A054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824135">
        <w:rPr>
          <w:rFonts w:ascii="Times New Roman" w:eastAsia="Calibri" w:hAnsi="Times New Roman"/>
          <w:color w:val="000000"/>
          <w:sz w:val="24"/>
          <w:szCs w:val="24"/>
        </w:rPr>
        <w:t>obwodowa – 2 szt. wraz z bazą mikrofonową dla dwóch pomieszczeń o powierzchni około 30 m</w:t>
      </w:r>
      <w:r w:rsidRPr="00824135">
        <w:rPr>
          <w:rFonts w:ascii="Times New Roman" w:eastAsia="Calibri" w:hAnsi="Times New Roman"/>
          <w:color w:val="000000"/>
          <w:sz w:val="24"/>
          <w:szCs w:val="24"/>
          <w:vertAlign w:val="superscript"/>
        </w:rPr>
        <w:t>2</w:t>
      </w:r>
      <w:r w:rsidRPr="00824135">
        <w:rPr>
          <w:rFonts w:ascii="Times New Roman" w:eastAsia="Calibri" w:hAnsi="Times New Roman"/>
          <w:color w:val="000000"/>
          <w:sz w:val="24"/>
          <w:szCs w:val="24"/>
        </w:rPr>
        <w:t xml:space="preserve"> każde.</w:t>
      </w:r>
    </w:p>
    <w:p w14:paraId="5673636F" w14:textId="77777777" w:rsidR="00F909B6" w:rsidRPr="00F909B6" w:rsidRDefault="00F909B6" w:rsidP="0082413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 xml:space="preserve">zgodność z normą PN EN 60118-4, </w:t>
      </w:r>
    </w:p>
    <w:p w14:paraId="23BA72F1" w14:textId="77777777" w:rsidR="00F909B6" w:rsidRPr="00F909B6" w:rsidRDefault="00F909B6" w:rsidP="00824135">
      <w:pPr>
        <w:numPr>
          <w:ilvl w:val="0"/>
          <w:numId w:val="31"/>
        </w:numPr>
        <w:spacing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maksymalny prąd wyjściowy ≥ 5A RMS,</w:t>
      </w:r>
    </w:p>
    <w:p w14:paraId="42D84451" w14:textId="77777777" w:rsidR="00F909B6" w:rsidRPr="00F909B6" w:rsidRDefault="00F909B6" w:rsidP="00824135">
      <w:pPr>
        <w:numPr>
          <w:ilvl w:val="0"/>
          <w:numId w:val="31"/>
        </w:numPr>
        <w:spacing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napięcie na wyjściu pętli ≥ 34 V RMS,</w:t>
      </w:r>
    </w:p>
    <w:p w14:paraId="7DC1BD2D" w14:textId="77777777" w:rsidR="00F909B6" w:rsidRPr="00F909B6" w:rsidRDefault="00F909B6" w:rsidP="00824135">
      <w:pPr>
        <w:numPr>
          <w:ilvl w:val="0"/>
          <w:numId w:val="31"/>
        </w:numPr>
        <w:spacing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 xml:space="preserve">pasmo przenoszenia ≥ 80-9500 </w:t>
      </w:r>
      <w:proofErr w:type="spellStart"/>
      <w:r w:rsidRPr="00F909B6">
        <w:rPr>
          <w:rFonts w:ascii="Times New Roman" w:eastAsia="Calibri" w:hAnsi="Times New Roman"/>
          <w:color w:val="000000"/>
          <w:sz w:val="24"/>
          <w:szCs w:val="24"/>
        </w:rPr>
        <w:t>Hz</w:t>
      </w:r>
      <w:proofErr w:type="spellEnd"/>
    </w:p>
    <w:p w14:paraId="0C835AD1" w14:textId="37878424" w:rsidR="00F909B6" w:rsidRPr="00F909B6" w:rsidRDefault="00F909B6" w:rsidP="0082413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 xml:space="preserve">złącze </w:t>
      </w:r>
      <w:bookmarkStart w:id="0" w:name="_GoBack"/>
      <w:bookmarkEnd w:id="0"/>
      <w:proofErr w:type="spellStart"/>
      <w:r w:rsidRPr="00F909B6">
        <w:rPr>
          <w:rFonts w:ascii="Times New Roman" w:eastAsia="Calibri" w:hAnsi="Times New Roman"/>
          <w:color w:val="000000"/>
          <w:sz w:val="24"/>
          <w:szCs w:val="24"/>
        </w:rPr>
        <w:t>phoenix</w:t>
      </w:r>
      <w:proofErr w:type="spellEnd"/>
      <w:r w:rsidRPr="00F909B6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</w:p>
    <w:p w14:paraId="263FB3F5" w14:textId="77777777" w:rsidR="00F909B6" w:rsidRPr="00F909B6" w:rsidRDefault="00F909B6" w:rsidP="0082413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wejścia mikrofonowe, liniowe, 100V,</w:t>
      </w:r>
    </w:p>
    <w:p w14:paraId="74E78209" w14:textId="77777777" w:rsidR="00F909B6" w:rsidRPr="00F909B6" w:rsidRDefault="00F909B6" w:rsidP="0082413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układ okablowania spełniający normy PN EN 60118-4,</w:t>
      </w:r>
    </w:p>
    <w:p w14:paraId="707490C6" w14:textId="77777777" w:rsidR="00F909B6" w:rsidRPr="00F909B6" w:rsidRDefault="00F909B6" w:rsidP="0082413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instalacja wzmacniacza, uruchomienie i kalibracja do normy  PN EN 60118-4,</w:t>
      </w:r>
    </w:p>
    <w:p w14:paraId="42E2DF5C" w14:textId="77777777" w:rsidR="00F909B6" w:rsidRPr="00F909B6" w:rsidRDefault="00F909B6" w:rsidP="0082413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pomiary urządzeniem posiadającym świadectwo wzorcowania,</w:t>
      </w:r>
    </w:p>
    <w:p w14:paraId="031D643A" w14:textId="10BB29CA" w:rsidR="005A0549" w:rsidRPr="005A0549" w:rsidRDefault="00F909B6" w:rsidP="005A054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gwarancja na urządzenie co najmniej 2 lata,</w:t>
      </w:r>
    </w:p>
    <w:p w14:paraId="31AB1874" w14:textId="77777777" w:rsidR="005A0549" w:rsidRPr="00824135" w:rsidRDefault="005A0549" w:rsidP="005A054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24135">
        <w:rPr>
          <w:rFonts w:ascii="Times New Roman" w:eastAsia="Calibri" w:hAnsi="Times New Roman"/>
          <w:color w:val="000000"/>
          <w:sz w:val="24"/>
          <w:szCs w:val="24"/>
        </w:rPr>
        <w:t>Pętla indukcyjna stanowiskowa przenośna (walizkowa) – 6 szt.</w:t>
      </w:r>
    </w:p>
    <w:p w14:paraId="0BD5F867" w14:textId="77777777" w:rsidR="005A0549" w:rsidRPr="00F909B6" w:rsidRDefault="005A0549" w:rsidP="005A054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 xml:space="preserve">zgodność z normą PN EN 60118-4, </w:t>
      </w:r>
    </w:p>
    <w:p w14:paraId="2AA74E3A" w14:textId="77777777" w:rsidR="005A0549" w:rsidRPr="00F909B6" w:rsidRDefault="005A0549" w:rsidP="005A054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wzmacniacz pętli indukcyjnej w klasie D,</w:t>
      </w:r>
    </w:p>
    <w:p w14:paraId="6F70D37F" w14:textId="77777777" w:rsidR="005A0549" w:rsidRPr="00F909B6" w:rsidRDefault="005A0549" w:rsidP="005A054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wbudowany mikrofon,</w:t>
      </w:r>
    </w:p>
    <w:p w14:paraId="566E9377" w14:textId="77777777" w:rsidR="005A0549" w:rsidRPr="00F909B6" w:rsidRDefault="005A0549" w:rsidP="005A054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podłączany mikrofon zewnętrzny,</w:t>
      </w:r>
    </w:p>
    <w:p w14:paraId="6B1C1E76" w14:textId="77777777" w:rsidR="005A0549" w:rsidRPr="00F909B6" w:rsidRDefault="005A0549" w:rsidP="005A054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 xml:space="preserve">łatwa do dezynfekcji słuchawka jednouszna dla osób niekorzystających z aparatów słuchowych, </w:t>
      </w:r>
    </w:p>
    <w:p w14:paraId="30C973BA" w14:textId="77777777" w:rsidR="005A0549" w:rsidRPr="00F909B6" w:rsidRDefault="005A0549" w:rsidP="005A054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 xml:space="preserve">zasilanie </w:t>
      </w:r>
      <w:r>
        <w:rPr>
          <w:rFonts w:ascii="Times New Roman" w:eastAsia="Calibri" w:hAnsi="Times New Roman"/>
          <w:color w:val="000000"/>
          <w:sz w:val="24"/>
          <w:szCs w:val="24"/>
        </w:rPr>
        <w:t>Phantom</w:t>
      </w:r>
      <w:r w:rsidRPr="00F909B6">
        <w:rPr>
          <w:rFonts w:ascii="Times New Roman" w:eastAsia="Calibri" w:hAnsi="Times New Roman"/>
          <w:color w:val="000000"/>
          <w:sz w:val="24"/>
          <w:szCs w:val="24"/>
        </w:rPr>
        <w:t>,</w:t>
      </w:r>
    </w:p>
    <w:p w14:paraId="3B697EE9" w14:textId="77777777" w:rsidR="005A0549" w:rsidRPr="00F909B6" w:rsidRDefault="005A0549" w:rsidP="005A054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prąd wyjściowy min. 3,5A RMS,</w:t>
      </w:r>
    </w:p>
    <w:p w14:paraId="59369067" w14:textId="77777777" w:rsidR="005A0549" w:rsidRPr="00F909B6" w:rsidRDefault="005A0549" w:rsidP="005A054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wbudowany akumulator,</w:t>
      </w:r>
    </w:p>
    <w:p w14:paraId="1D4E9E81" w14:textId="77777777" w:rsidR="005A0549" w:rsidRPr="00F909B6" w:rsidRDefault="005A0549" w:rsidP="005A054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ładowanie akumulatorów przez złącze micro-USB,</w:t>
      </w:r>
    </w:p>
    <w:p w14:paraId="6C238198" w14:textId="77777777" w:rsidR="005A0549" w:rsidRPr="00F909B6" w:rsidRDefault="005A0549" w:rsidP="005A054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 xml:space="preserve">diody wskazujące fakt włączenia pętli oraz sygnalizujące niski poziom naładowania akumulatora, </w:t>
      </w:r>
    </w:p>
    <w:p w14:paraId="292F900B" w14:textId="77777777" w:rsidR="005A0549" w:rsidRPr="00F909B6" w:rsidRDefault="005A0549" w:rsidP="005A054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09B6">
        <w:rPr>
          <w:rFonts w:ascii="Times New Roman" w:eastAsia="Calibri" w:hAnsi="Times New Roman"/>
          <w:color w:val="000000"/>
          <w:sz w:val="24"/>
          <w:szCs w:val="24"/>
        </w:rPr>
        <w:t>możliwość zakotwiczenia na stałe.</w:t>
      </w:r>
    </w:p>
    <w:p w14:paraId="4D08BB50" w14:textId="2EFE795F" w:rsidR="00F909B6" w:rsidRDefault="00824135" w:rsidP="005A054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80997">
        <w:rPr>
          <w:rFonts w:ascii="Times New Roman" w:eastAsia="Calibri" w:hAnsi="Times New Roman"/>
          <w:color w:val="000000"/>
          <w:sz w:val="24"/>
          <w:szCs w:val="24"/>
        </w:rPr>
        <w:t>Wykonanie usługi doradczej w zakresie dostępności komunikacyjno-</w:t>
      </w:r>
      <w:r w:rsidR="00C80997">
        <w:rPr>
          <w:rFonts w:ascii="Times New Roman" w:eastAsia="Calibri" w:hAnsi="Times New Roman"/>
          <w:color w:val="000000"/>
          <w:sz w:val="24"/>
          <w:szCs w:val="24"/>
        </w:rPr>
        <w:t>informacyjnej w </w:t>
      </w:r>
      <w:r w:rsidRPr="00C80997">
        <w:rPr>
          <w:rFonts w:ascii="Times New Roman" w:eastAsia="Calibri" w:hAnsi="Times New Roman"/>
          <w:color w:val="000000"/>
          <w:sz w:val="24"/>
          <w:szCs w:val="24"/>
        </w:rPr>
        <w:t>Urzędzie Gminy Gręboszów</w:t>
      </w:r>
      <w:r w:rsidR="005A0549">
        <w:rPr>
          <w:rFonts w:ascii="Times New Roman" w:eastAsia="Calibri" w:hAnsi="Times New Roman"/>
          <w:color w:val="000000"/>
          <w:sz w:val="24"/>
          <w:szCs w:val="24"/>
        </w:rPr>
        <w:t xml:space="preserve"> (</w:t>
      </w:r>
      <w:r w:rsidR="00C80997">
        <w:rPr>
          <w:rFonts w:ascii="Times New Roman" w:eastAsia="Calibri" w:hAnsi="Times New Roman"/>
          <w:color w:val="000000"/>
          <w:sz w:val="24"/>
          <w:szCs w:val="24"/>
        </w:rPr>
        <w:t>Gręboszów 144</w:t>
      </w:r>
      <w:r w:rsidR="005A0549">
        <w:rPr>
          <w:rFonts w:ascii="Times New Roman" w:eastAsia="Calibri" w:hAnsi="Times New Roman"/>
          <w:color w:val="000000"/>
          <w:sz w:val="24"/>
          <w:szCs w:val="24"/>
        </w:rPr>
        <w:t>, 33-260 Gręboszów)</w:t>
      </w:r>
      <w:r w:rsidRPr="00C80997">
        <w:rPr>
          <w:rFonts w:ascii="Times New Roman" w:eastAsia="Calibri" w:hAnsi="Times New Roman"/>
          <w:color w:val="000000"/>
          <w:sz w:val="24"/>
          <w:szCs w:val="24"/>
        </w:rPr>
        <w:t>, Gminnym Ośrodku Pomocy Społecznej w Gręboszowie</w:t>
      </w:r>
      <w:r w:rsidR="005A0549">
        <w:rPr>
          <w:rFonts w:ascii="Times New Roman" w:eastAsia="Calibri" w:hAnsi="Times New Roman"/>
          <w:color w:val="000000"/>
          <w:sz w:val="24"/>
          <w:szCs w:val="24"/>
        </w:rPr>
        <w:t xml:space="preserve"> (Gręboszów 137</w:t>
      </w:r>
      <w:r w:rsidR="005A0549" w:rsidRPr="005A0549">
        <w:rPr>
          <w:rFonts w:ascii="Times New Roman" w:eastAsia="Calibri" w:hAnsi="Times New Roman"/>
          <w:color w:val="000000"/>
          <w:sz w:val="24"/>
          <w:szCs w:val="24"/>
        </w:rPr>
        <w:t>, 33-260 Gręboszów)</w:t>
      </w:r>
      <w:r w:rsidR="005A054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80997">
        <w:rPr>
          <w:rFonts w:ascii="Times New Roman" w:eastAsia="Calibri" w:hAnsi="Times New Roman"/>
          <w:color w:val="000000"/>
          <w:sz w:val="24"/>
          <w:szCs w:val="24"/>
        </w:rPr>
        <w:t xml:space="preserve">oraz Klubie "Senior+" </w:t>
      </w:r>
      <w:r w:rsidR="005A0549">
        <w:rPr>
          <w:rFonts w:ascii="Times New Roman" w:eastAsia="Calibri" w:hAnsi="Times New Roman"/>
          <w:color w:val="000000"/>
          <w:sz w:val="24"/>
          <w:szCs w:val="24"/>
        </w:rPr>
        <w:t>(</w:t>
      </w:r>
      <w:r w:rsidR="00613B84">
        <w:rPr>
          <w:rFonts w:ascii="Times New Roman" w:eastAsia="Calibri" w:hAnsi="Times New Roman"/>
          <w:color w:val="000000"/>
          <w:sz w:val="24"/>
          <w:szCs w:val="24"/>
        </w:rPr>
        <w:t>Hubenice 2</w:t>
      </w:r>
      <w:r w:rsidR="005A0549">
        <w:rPr>
          <w:rFonts w:ascii="Times New Roman" w:eastAsia="Calibri" w:hAnsi="Times New Roman"/>
          <w:color w:val="000000"/>
          <w:sz w:val="24"/>
          <w:szCs w:val="24"/>
        </w:rPr>
        <w:t>, 33-260 Gręboszów)</w:t>
      </w:r>
      <w:r w:rsidRPr="00C80997">
        <w:rPr>
          <w:rFonts w:ascii="Times New Roman" w:eastAsia="Calibri" w:hAnsi="Times New Roman"/>
          <w:color w:val="000000"/>
          <w:sz w:val="24"/>
          <w:szCs w:val="24"/>
        </w:rPr>
        <w:t xml:space="preserve">.  </w:t>
      </w:r>
    </w:p>
    <w:p w14:paraId="68849793" w14:textId="4B29AFF4" w:rsidR="005A0549" w:rsidRPr="005A0549" w:rsidRDefault="005A0549" w:rsidP="005A0549">
      <w:pPr>
        <w:pStyle w:val="Akapitzlist"/>
        <w:numPr>
          <w:ilvl w:val="0"/>
          <w:numId w:val="28"/>
        </w:numPr>
        <w:rPr>
          <w:rFonts w:ascii="Times New Roman" w:eastAsia="Calibri" w:hAnsi="Times New Roman"/>
          <w:color w:val="000000"/>
          <w:sz w:val="24"/>
          <w:szCs w:val="24"/>
        </w:rPr>
      </w:pPr>
      <w:r w:rsidRPr="005A0549">
        <w:rPr>
          <w:rFonts w:ascii="Times New Roman" w:eastAsia="Calibri" w:hAnsi="Times New Roman"/>
          <w:color w:val="000000"/>
          <w:sz w:val="24"/>
          <w:szCs w:val="24"/>
        </w:rPr>
        <w:t>Przeprowadzenie szkolenia dla pracowników z zakresu obsługi pętli.</w:t>
      </w:r>
    </w:p>
    <w:sectPr w:rsidR="005A0549" w:rsidRPr="005A0549" w:rsidSect="00F909B6">
      <w:headerReference w:type="first" r:id="rId12"/>
      <w:footerReference w:type="first" r:id="rId13"/>
      <w:type w:val="continuous"/>
      <w:pgSz w:w="11906" w:h="16838"/>
      <w:pgMar w:top="1433" w:right="1418" w:bottom="1418" w:left="1418" w:header="0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6F7D1" w14:textId="77777777" w:rsidR="00C04C69" w:rsidRDefault="00C04C69">
      <w:pPr>
        <w:spacing w:after="0" w:line="240" w:lineRule="auto"/>
      </w:pPr>
      <w:r>
        <w:separator/>
      </w:r>
    </w:p>
  </w:endnote>
  <w:endnote w:type="continuationSeparator" w:id="0">
    <w:p w14:paraId="4BA6532A" w14:textId="77777777" w:rsidR="00C04C69" w:rsidRDefault="00C0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D768F" w14:textId="7D11BFA6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  <w:lang w:eastAsia="pl-PL"/>
      </w:rPr>
      <w:drawing>
        <wp:inline distT="0" distB="0" distL="0" distR="0" wp14:anchorId="0244F188" wp14:editId="3A10258E">
          <wp:extent cx="1704975" cy="569470"/>
          <wp:effectExtent l="0" t="0" r="0" b="254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569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r w:rsidR="00325AC1">
      <w:rPr>
        <w:rFonts w:eastAsia="Calibri"/>
        <w:noProof/>
        <w:color w:val="FF0000"/>
        <w:lang w:eastAsia="pl-PL"/>
      </w:rPr>
      <w:drawing>
        <wp:inline distT="0" distB="0" distL="0" distR="0" wp14:anchorId="703B336C" wp14:editId="0D18DEA8">
          <wp:extent cx="409575" cy="466745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6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25AC1" w:rsidRPr="00325AC1">
      <w:rPr>
        <w:rFonts w:eastAsia="Calibri"/>
        <w:b/>
      </w:rPr>
      <w:t>Gmina Gręboszów</w:t>
    </w:r>
    <w:r w:rsidR="001B7902">
      <w:rPr>
        <w:rFonts w:eastAsia="Calibri"/>
        <w:noProof/>
        <w:color w:val="FF0000"/>
        <w:lang w:eastAsia="pl-PL"/>
      </w:rPr>
      <w:drawing>
        <wp:inline distT="0" distB="0" distL="0" distR="0" wp14:anchorId="35BAF927" wp14:editId="75BC9EC9">
          <wp:extent cx="5759450" cy="8145780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OSZW-her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14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7C02E" w14:textId="77777777" w:rsidR="00C04C69" w:rsidRDefault="00C04C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0C249C" w14:textId="77777777" w:rsidR="00C04C69" w:rsidRDefault="00C0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778F9"/>
    <w:multiLevelType w:val="hybridMultilevel"/>
    <w:tmpl w:val="957A0FD8"/>
    <w:lvl w:ilvl="0" w:tplc="8B04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22DB7"/>
    <w:multiLevelType w:val="hybridMultilevel"/>
    <w:tmpl w:val="26E8FEC0"/>
    <w:lvl w:ilvl="0" w:tplc="8B04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082136"/>
    <w:multiLevelType w:val="hybridMultilevel"/>
    <w:tmpl w:val="A6929E92"/>
    <w:lvl w:ilvl="0" w:tplc="8B04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03B06"/>
    <w:multiLevelType w:val="hybridMultilevel"/>
    <w:tmpl w:val="D8FCDCCC"/>
    <w:lvl w:ilvl="0" w:tplc="8B04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7277E2"/>
    <w:multiLevelType w:val="hybridMultilevel"/>
    <w:tmpl w:val="BC44125E"/>
    <w:lvl w:ilvl="0" w:tplc="8B04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81713C"/>
    <w:multiLevelType w:val="hybridMultilevel"/>
    <w:tmpl w:val="A6824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D52E64"/>
    <w:multiLevelType w:val="hybridMultilevel"/>
    <w:tmpl w:val="C4384D62"/>
    <w:lvl w:ilvl="0" w:tplc="8B04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F01F98"/>
    <w:multiLevelType w:val="hybridMultilevel"/>
    <w:tmpl w:val="6B3C4674"/>
    <w:lvl w:ilvl="0" w:tplc="19CE5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0E2B05"/>
    <w:multiLevelType w:val="hybridMultilevel"/>
    <w:tmpl w:val="0F045B24"/>
    <w:lvl w:ilvl="0" w:tplc="C2D277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0064F9"/>
    <w:multiLevelType w:val="hybridMultilevel"/>
    <w:tmpl w:val="14A440C8"/>
    <w:lvl w:ilvl="0" w:tplc="C2D277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4"/>
  </w:num>
  <w:num w:numId="4">
    <w:abstractNumId w:val="22"/>
  </w:num>
  <w:num w:numId="5">
    <w:abstractNumId w:val="4"/>
  </w:num>
  <w:num w:numId="6">
    <w:abstractNumId w:val="25"/>
  </w:num>
  <w:num w:numId="7">
    <w:abstractNumId w:val="13"/>
  </w:num>
  <w:num w:numId="8">
    <w:abstractNumId w:val="2"/>
  </w:num>
  <w:num w:numId="9">
    <w:abstractNumId w:val="11"/>
  </w:num>
  <w:num w:numId="10">
    <w:abstractNumId w:val="15"/>
  </w:num>
  <w:num w:numId="11">
    <w:abstractNumId w:val="28"/>
  </w:num>
  <w:num w:numId="12">
    <w:abstractNumId w:val="27"/>
  </w:num>
  <w:num w:numId="13">
    <w:abstractNumId w:val="23"/>
  </w:num>
  <w:num w:numId="14">
    <w:abstractNumId w:val="17"/>
  </w:num>
  <w:num w:numId="15">
    <w:abstractNumId w:val="21"/>
  </w:num>
  <w:num w:numId="16">
    <w:abstractNumId w:val="26"/>
  </w:num>
  <w:num w:numId="17">
    <w:abstractNumId w:val="29"/>
  </w:num>
  <w:num w:numId="18">
    <w:abstractNumId w:val="20"/>
  </w:num>
  <w:num w:numId="19">
    <w:abstractNumId w:val="5"/>
  </w:num>
  <w:num w:numId="20">
    <w:abstractNumId w:val="10"/>
  </w:num>
  <w:num w:numId="21">
    <w:abstractNumId w:val="0"/>
  </w:num>
  <w:num w:numId="22">
    <w:abstractNumId w:val="9"/>
  </w:num>
  <w:num w:numId="23">
    <w:abstractNumId w:val="3"/>
  </w:num>
  <w:num w:numId="24">
    <w:abstractNumId w:val="1"/>
  </w:num>
  <w:num w:numId="25">
    <w:abstractNumId w:val="14"/>
  </w:num>
  <w:num w:numId="26">
    <w:abstractNumId w:val="30"/>
  </w:num>
  <w:num w:numId="27">
    <w:abstractNumId w:val="19"/>
  </w:num>
  <w:num w:numId="28">
    <w:abstractNumId w:val="18"/>
  </w:num>
  <w:num w:numId="29">
    <w:abstractNumId w:val="16"/>
  </w:num>
  <w:num w:numId="30">
    <w:abstractNumId w:val="1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514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B7902"/>
    <w:rsid w:val="001C3794"/>
    <w:rsid w:val="001C6331"/>
    <w:rsid w:val="001D7DA1"/>
    <w:rsid w:val="001F70C8"/>
    <w:rsid w:val="002461E7"/>
    <w:rsid w:val="00250CF3"/>
    <w:rsid w:val="00265742"/>
    <w:rsid w:val="002A3319"/>
    <w:rsid w:val="002D2710"/>
    <w:rsid w:val="002D62F9"/>
    <w:rsid w:val="0032268E"/>
    <w:rsid w:val="00323140"/>
    <w:rsid w:val="00324541"/>
    <w:rsid w:val="00325AC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1DC2"/>
    <w:rsid w:val="004124EF"/>
    <w:rsid w:val="0043376A"/>
    <w:rsid w:val="00454EFE"/>
    <w:rsid w:val="004964FA"/>
    <w:rsid w:val="004A230F"/>
    <w:rsid w:val="004B13E9"/>
    <w:rsid w:val="004D7961"/>
    <w:rsid w:val="004E0639"/>
    <w:rsid w:val="00502415"/>
    <w:rsid w:val="005070F0"/>
    <w:rsid w:val="00521308"/>
    <w:rsid w:val="00542D99"/>
    <w:rsid w:val="00546DEE"/>
    <w:rsid w:val="00567974"/>
    <w:rsid w:val="005A0549"/>
    <w:rsid w:val="005B4445"/>
    <w:rsid w:val="005E09D8"/>
    <w:rsid w:val="00613B84"/>
    <w:rsid w:val="0062731B"/>
    <w:rsid w:val="006274C7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4135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24E06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A676A"/>
    <w:rsid w:val="00BD2BDD"/>
    <w:rsid w:val="00C04C69"/>
    <w:rsid w:val="00C24796"/>
    <w:rsid w:val="00C2636C"/>
    <w:rsid w:val="00C72B8F"/>
    <w:rsid w:val="00C778D0"/>
    <w:rsid w:val="00C80997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909B6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6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3D96FA-FA3C-4560-8C9E-1F2048D3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140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user13</cp:lastModifiedBy>
  <cp:revision>16</cp:revision>
  <cp:lastPrinted>2022-02-09T13:36:00Z</cp:lastPrinted>
  <dcterms:created xsi:type="dcterms:W3CDTF">2022-02-09T14:01:00Z</dcterms:created>
  <dcterms:modified xsi:type="dcterms:W3CDTF">2023-02-15T08:04:00Z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