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4" w:rsidRPr="005B361C" w:rsidRDefault="00B31E8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9163F" w:rsidRDefault="0069163F" w:rsidP="0069163F">
      <w:pPr>
        <w:ind w:left="600"/>
        <w:jc w:val="right"/>
        <w:rPr>
          <w:rFonts w:ascii="Calibri" w:eastAsia="Calibri" w:hAnsi="Calibri" w:cs="Calibri"/>
          <w:b/>
          <w:lang w:eastAsia="en-US"/>
        </w:rPr>
      </w:pPr>
    </w:p>
    <w:p w:rsidR="00336FF3" w:rsidRDefault="00336FF3" w:rsidP="00C94278">
      <w:pPr>
        <w:rPr>
          <w:rFonts w:asciiTheme="minorHAnsi" w:hAnsiTheme="minorHAnsi" w:cstheme="minorHAnsi"/>
        </w:rPr>
      </w:pP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  </w:t>
      </w:r>
      <w:r>
        <w:rPr>
          <w:rFonts w:ascii="Calibri" w:hAnsi="Calibri"/>
          <w:b/>
        </w:rPr>
        <w:t>08</w:t>
      </w:r>
      <w:r w:rsidRPr="002057D7">
        <w:rPr>
          <w:rFonts w:ascii="Calibri" w:hAnsi="Calibri"/>
          <w:b/>
        </w:rPr>
        <w:t>.0</w:t>
      </w:r>
      <w:r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>.2021r.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 000</w:t>
      </w:r>
      <w:bookmarkEnd w:id="0"/>
      <w:r>
        <w:rPr>
          <w:rFonts w:ascii="Calibri" w:hAnsi="Calibri"/>
          <w:b/>
        </w:rPr>
        <w:t>9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2057D7" w:rsidRPr="002057D7" w:rsidRDefault="002057D7" w:rsidP="002057D7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2057D7" w:rsidRPr="002057D7" w:rsidRDefault="002057D7" w:rsidP="002057D7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29 stycznia 2004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2057D7" w:rsidRPr="002057D7" w:rsidRDefault="002057D7" w:rsidP="002057D7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057D7" w:rsidRPr="002057D7" w:rsidRDefault="002057D7" w:rsidP="002057D7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22"/>
          <w:szCs w:val="22"/>
        </w:rPr>
      </w:pPr>
      <w:r w:rsidRPr="002057D7">
        <w:rPr>
          <w:rFonts w:ascii="Calibri" w:hAnsi="Calibri" w:cs="Calibri"/>
        </w:rPr>
        <w:t xml:space="preserve">Gdański Uniwersytet Medyczny, jako Zamawiający w postępowaniu nr </w:t>
      </w:r>
      <w:r w:rsidRPr="002057D7">
        <w:rPr>
          <w:rFonts w:ascii="Calibri" w:hAnsi="Calibri"/>
          <w:b/>
        </w:rPr>
        <w:t>GUM2021 ZP 000</w:t>
      </w:r>
      <w:r>
        <w:rPr>
          <w:rFonts w:ascii="Calibri" w:hAnsi="Calibri"/>
          <w:b/>
        </w:rPr>
        <w:t>9</w:t>
      </w:r>
      <w:r w:rsidRPr="002057D7">
        <w:rPr>
          <w:rFonts w:ascii="Calibri" w:hAnsi="Calibri" w:cs="Calibri"/>
        </w:rPr>
        <w:t xml:space="preserve">  na dostawę </w:t>
      </w:r>
      <w:r>
        <w:rPr>
          <w:rFonts w:ascii="Calibri" w:hAnsi="Calibri" w:cs="Calibri"/>
          <w:b/>
          <w:color w:val="000000"/>
        </w:rPr>
        <w:t xml:space="preserve">sprzętu laboratoryjnego w 4 pakietach dla Gdańskiego Uniwersytetu </w:t>
      </w:r>
      <w:r w:rsidRPr="002057D7">
        <w:rPr>
          <w:rFonts w:ascii="Calibri" w:hAnsi="Calibri"/>
          <w:b/>
          <w:iCs/>
        </w:rPr>
        <w:t xml:space="preserve"> Medycznego</w:t>
      </w:r>
      <w:r w:rsidRPr="002057D7">
        <w:rPr>
          <w:rFonts w:ascii="Calibri" w:hAnsi="Calibri" w:cs="Calibri"/>
        </w:rPr>
        <w:t xml:space="preserve">, </w:t>
      </w:r>
      <w:r w:rsidRPr="002057D7">
        <w:rPr>
          <w:rFonts w:ascii="Calibri" w:hAnsi="Calibri" w:cs="Calibri"/>
          <w:color w:val="000000"/>
        </w:rPr>
        <w:t>zawiadamia,</w:t>
      </w:r>
      <w:r w:rsidRPr="002057D7">
        <w:rPr>
          <w:rFonts w:ascii="Calibri" w:hAnsi="Calibri" w:cs="Calibri"/>
        </w:rPr>
        <w:t xml:space="preserve"> że w terminie składania ofert tj. do dnia 19.02.2021. </w:t>
      </w:r>
      <w:r w:rsidR="009C4093">
        <w:rPr>
          <w:rFonts w:ascii="Calibri" w:hAnsi="Calibri" w:cs="Calibri"/>
        </w:rPr>
        <w:t xml:space="preserve">wpłynęło </w:t>
      </w:r>
      <w:r>
        <w:rPr>
          <w:rFonts w:ascii="Calibri" w:hAnsi="Calibri" w:cs="Calibri"/>
        </w:rPr>
        <w:t>6 ofert.</w:t>
      </w:r>
    </w:p>
    <w:p w:rsidR="002057D7" w:rsidRPr="002057D7" w:rsidRDefault="002057D7" w:rsidP="002057D7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u w:val="single"/>
        </w:rPr>
      </w:pPr>
      <w:r w:rsidRPr="002057D7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2057D7" w:rsidRPr="002057D7" w:rsidRDefault="002057D7" w:rsidP="002057D7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u w:val="single"/>
        </w:rPr>
      </w:pPr>
    </w:p>
    <w:p w:rsidR="002057D7" w:rsidRPr="002057D7" w:rsidRDefault="002057D7" w:rsidP="002057D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2057D7">
        <w:rPr>
          <w:rFonts w:ascii="Calibri" w:hAnsi="Calibri" w:cs="Arial"/>
          <w:b/>
          <w:sz w:val="18"/>
          <w:szCs w:val="18"/>
        </w:rPr>
        <w:t>PAKIET NR 1</w:t>
      </w:r>
    </w:p>
    <w:p w:rsidR="002057D7" w:rsidRPr="002057D7" w:rsidRDefault="002057D7" w:rsidP="002057D7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965"/>
        <w:gridCol w:w="1862"/>
      </w:tblGrid>
      <w:tr w:rsidR="002057D7" w:rsidRPr="002057D7" w:rsidTr="002057D7">
        <w:trPr>
          <w:trHeight w:val="472"/>
          <w:jc w:val="center"/>
        </w:trPr>
        <w:tc>
          <w:tcPr>
            <w:tcW w:w="704" w:type="dxa"/>
            <w:hideMark/>
          </w:tcPr>
          <w:bookmarkEnd w:id="1"/>
          <w:bookmarkEnd w:id="2"/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977" w:type="dxa"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 „C”</w:t>
            </w:r>
          </w:p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965" w:type="dxa"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862" w:type="dxa"/>
            <w:vAlign w:val="center"/>
            <w:hideMark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2057D7" w:rsidRPr="002057D7" w:rsidTr="002057D7">
        <w:trPr>
          <w:trHeight w:val="774"/>
          <w:jc w:val="center"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2057D7" w:rsidRDefault="002057D7" w:rsidP="002057D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Analityk Ewa Kowalczyk</w:t>
            </w:r>
          </w:p>
          <w:p w:rsidR="002057D7" w:rsidRDefault="002057D7" w:rsidP="002057D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Eugeniusza Romera 10 lok B9</w:t>
            </w:r>
          </w:p>
          <w:p w:rsidR="002057D7" w:rsidRPr="002057D7" w:rsidRDefault="002057D7" w:rsidP="002057D7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02-784 Warszawa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965" w:type="dxa"/>
            <w:shd w:val="clear" w:color="auto" w:fill="C9C9C9" w:themeFill="accent3" w:themeFillTint="99"/>
            <w:vAlign w:val="center"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862" w:type="dxa"/>
            <w:shd w:val="clear" w:color="auto" w:fill="C9C9C9" w:themeFill="accent3" w:themeFillTint="99"/>
            <w:vAlign w:val="center"/>
          </w:tcPr>
          <w:p w:rsidR="002057D7" w:rsidRPr="002057D7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</w:t>
            </w: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2057D7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57D7" w:rsidRPr="002057D7" w:rsidRDefault="002057D7" w:rsidP="002057D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 xml:space="preserve">PAKIET NR </w:t>
      </w:r>
      <w:r>
        <w:rPr>
          <w:rFonts w:ascii="Calibri" w:hAnsi="Calibri" w:cs="Arial"/>
          <w:b/>
          <w:sz w:val="18"/>
          <w:szCs w:val="18"/>
        </w:rPr>
        <w:t>2</w:t>
      </w:r>
    </w:p>
    <w:p w:rsidR="002057D7" w:rsidRPr="002057D7" w:rsidRDefault="002057D7" w:rsidP="002057D7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965"/>
        <w:gridCol w:w="1862"/>
      </w:tblGrid>
      <w:tr w:rsidR="002057D7" w:rsidRPr="002057D7" w:rsidTr="00D57A31">
        <w:trPr>
          <w:trHeight w:val="472"/>
          <w:jc w:val="center"/>
        </w:trPr>
        <w:tc>
          <w:tcPr>
            <w:tcW w:w="704" w:type="dxa"/>
            <w:hideMark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977" w:type="dxa"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 „C”</w:t>
            </w:r>
          </w:p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965" w:type="dxa"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862" w:type="dxa"/>
            <w:vAlign w:val="center"/>
            <w:hideMark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2057D7" w:rsidRPr="002057D7" w:rsidTr="00D57A31">
        <w:trPr>
          <w:trHeight w:val="774"/>
          <w:jc w:val="center"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2057D7" w:rsidRDefault="002057D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Eclipse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 Sp. k</w:t>
            </w:r>
          </w:p>
          <w:p w:rsidR="002057D7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</w:t>
            </w:r>
            <w:r w:rsid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l.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</w:t>
            </w:r>
            <w:r w:rsid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rof. M. Życzkowskiego 16</w:t>
            </w:r>
          </w:p>
          <w:p w:rsidR="002057D7" w:rsidRPr="002057D7" w:rsidRDefault="002057D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31-864</w:t>
            </w:r>
            <w:r w:rsid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Kraków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965" w:type="dxa"/>
            <w:shd w:val="clear" w:color="auto" w:fill="C9C9C9" w:themeFill="accent3" w:themeFillTint="99"/>
            <w:vAlign w:val="center"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862" w:type="dxa"/>
            <w:shd w:val="clear" w:color="auto" w:fill="C9C9C9" w:themeFill="accent3" w:themeFillTint="99"/>
            <w:vAlign w:val="center"/>
          </w:tcPr>
          <w:p w:rsidR="002057D7" w:rsidRPr="002057D7" w:rsidRDefault="002057D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</w:t>
            </w: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2057D7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5C6D" w:rsidRPr="002057D7" w:rsidRDefault="00AC5C6D" w:rsidP="00AC5C6D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 xml:space="preserve">PAKIET NR </w:t>
      </w:r>
      <w:r>
        <w:rPr>
          <w:rFonts w:ascii="Calibri" w:hAnsi="Calibri" w:cs="Arial"/>
          <w:b/>
          <w:sz w:val="18"/>
          <w:szCs w:val="18"/>
        </w:rPr>
        <w:t>3</w:t>
      </w:r>
    </w:p>
    <w:p w:rsidR="00AC5C6D" w:rsidRPr="002057D7" w:rsidRDefault="00AC5C6D" w:rsidP="00AC5C6D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22" w:type="dxa"/>
        <w:jc w:val="center"/>
        <w:tblLook w:val="04A0" w:firstRow="1" w:lastRow="0" w:firstColumn="1" w:lastColumn="0" w:noHBand="0" w:noVBand="1"/>
      </w:tblPr>
      <w:tblGrid>
        <w:gridCol w:w="672"/>
        <w:gridCol w:w="2156"/>
        <w:gridCol w:w="1577"/>
        <w:gridCol w:w="1949"/>
        <w:gridCol w:w="1649"/>
        <w:gridCol w:w="1219"/>
      </w:tblGrid>
      <w:tr w:rsidR="00AC5C6D" w:rsidRPr="002057D7" w:rsidTr="00AC5C6D">
        <w:trPr>
          <w:trHeight w:val="472"/>
          <w:jc w:val="center"/>
        </w:trPr>
        <w:tc>
          <w:tcPr>
            <w:tcW w:w="672" w:type="dxa"/>
            <w:hideMark/>
          </w:tcPr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156" w:type="dxa"/>
          </w:tcPr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  <w:hideMark/>
          </w:tcPr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 „C”</w:t>
            </w:r>
          </w:p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949" w:type="dxa"/>
          </w:tcPr>
          <w:p w:rsid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649" w:type="dxa"/>
          </w:tcPr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219" w:type="dxa"/>
            <w:vAlign w:val="center"/>
            <w:hideMark/>
          </w:tcPr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AC5C6D" w:rsidRPr="002057D7" w:rsidTr="00AC5C6D">
        <w:trPr>
          <w:trHeight w:val="77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C5C6D" w:rsidRPr="002057D7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C5C6D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Merazet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 z o.o.</w:t>
            </w:r>
          </w:p>
          <w:p w:rsidR="00AC5C6D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ul. J. </w:t>
            </w: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Krauthofera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36</w:t>
            </w:r>
          </w:p>
          <w:p w:rsidR="00AC5C6D" w:rsidRPr="002057D7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60-203 Poznań</w:t>
            </w:r>
          </w:p>
        </w:tc>
        <w:tc>
          <w:tcPr>
            <w:tcW w:w="6394" w:type="dxa"/>
            <w:gridSpan w:val="4"/>
            <w:shd w:val="clear" w:color="auto" w:fill="auto"/>
            <w:vAlign w:val="center"/>
          </w:tcPr>
          <w:p w:rsidR="00AC5C6D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B455C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Oferta odrzucona na podstawie art. </w:t>
            </w:r>
            <w:r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226 ust 1 pkt 5-</w:t>
            </w:r>
            <w:r w:rsidRPr="00CB455C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 jej treść</w:t>
            </w:r>
            <w:r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 jest niezgodna z warunkami zamówienia. </w:t>
            </w:r>
            <w:r w:rsidRPr="00CB455C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 </w:t>
            </w:r>
          </w:p>
        </w:tc>
      </w:tr>
      <w:tr w:rsidR="00AC5C6D" w:rsidRPr="002057D7" w:rsidTr="00AC5C6D">
        <w:trPr>
          <w:trHeight w:val="774"/>
          <w:jc w:val="center"/>
        </w:trPr>
        <w:tc>
          <w:tcPr>
            <w:tcW w:w="672" w:type="dxa"/>
            <w:shd w:val="clear" w:color="auto" w:fill="C9C9C9" w:themeFill="accent3" w:themeFillTint="99"/>
            <w:vAlign w:val="center"/>
          </w:tcPr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2156" w:type="dxa"/>
            <w:shd w:val="clear" w:color="auto" w:fill="C9C9C9" w:themeFill="accent3" w:themeFillTint="99"/>
          </w:tcPr>
          <w:p w:rsidR="00AC5C6D" w:rsidRPr="00AC5C6D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Argenta</w:t>
            </w:r>
            <w:proofErr w:type="spellEnd"/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 Sp. k</w:t>
            </w:r>
          </w:p>
          <w:p w:rsidR="00AC5C6D" w:rsidRPr="00AC5C6D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Polska 114</w:t>
            </w:r>
          </w:p>
          <w:p w:rsidR="00AC5C6D" w:rsidRPr="00AC5C6D" w:rsidRDefault="00AC5C6D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60-401 Poznań</w:t>
            </w:r>
          </w:p>
        </w:tc>
        <w:tc>
          <w:tcPr>
            <w:tcW w:w="1577" w:type="dxa"/>
            <w:shd w:val="clear" w:color="auto" w:fill="C9C9C9" w:themeFill="accent3" w:themeFillTint="99"/>
            <w:vAlign w:val="center"/>
          </w:tcPr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949" w:type="dxa"/>
            <w:shd w:val="clear" w:color="auto" w:fill="C9C9C9" w:themeFill="accent3" w:themeFillTint="99"/>
            <w:vAlign w:val="center"/>
          </w:tcPr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 pkt</w:t>
            </w:r>
          </w:p>
        </w:tc>
        <w:tc>
          <w:tcPr>
            <w:tcW w:w="1649" w:type="dxa"/>
            <w:shd w:val="clear" w:color="auto" w:fill="C9C9C9" w:themeFill="accent3" w:themeFillTint="99"/>
            <w:vAlign w:val="center"/>
          </w:tcPr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  <w:tc>
          <w:tcPr>
            <w:tcW w:w="1219" w:type="dxa"/>
            <w:shd w:val="clear" w:color="auto" w:fill="C9C9C9" w:themeFill="accent3" w:themeFillTint="99"/>
            <w:vAlign w:val="center"/>
          </w:tcPr>
          <w:p w:rsidR="00AC5C6D" w:rsidRPr="00AC5C6D" w:rsidRDefault="00AC5C6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90,00 pkt</w:t>
            </w:r>
          </w:p>
        </w:tc>
      </w:tr>
    </w:tbl>
    <w:p w:rsidR="00AC5C6D" w:rsidRDefault="00AC5C6D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B455C" w:rsidRPr="002057D7" w:rsidRDefault="00CB455C" w:rsidP="00CB455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 xml:space="preserve">PAKIET NR </w:t>
      </w:r>
      <w:r>
        <w:rPr>
          <w:rFonts w:ascii="Calibri" w:hAnsi="Calibri" w:cs="Arial"/>
          <w:b/>
          <w:sz w:val="18"/>
          <w:szCs w:val="18"/>
        </w:rPr>
        <w:t>4</w:t>
      </w:r>
    </w:p>
    <w:p w:rsidR="00CB455C" w:rsidRPr="002057D7" w:rsidRDefault="00CB455C" w:rsidP="00CB455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2057D7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22" w:type="dxa"/>
        <w:jc w:val="center"/>
        <w:tblLook w:val="04A0" w:firstRow="1" w:lastRow="0" w:firstColumn="1" w:lastColumn="0" w:noHBand="0" w:noVBand="1"/>
      </w:tblPr>
      <w:tblGrid>
        <w:gridCol w:w="672"/>
        <w:gridCol w:w="2584"/>
        <w:gridCol w:w="1149"/>
        <w:gridCol w:w="1949"/>
        <w:gridCol w:w="1649"/>
        <w:gridCol w:w="1219"/>
      </w:tblGrid>
      <w:tr w:rsidR="00CB455C" w:rsidRPr="002057D7" w:rsidTr="005E4927">
        <w:trPr>
          <w:trHeight w:val="472"/>
          <w:jc w:val="center"/>
        </w:trPr>
        <w:tc>
          <w:tcPr>
            <w:tcW w:w="672" w:type="dxa"/>
            <w:hideMark/>
          </w:tcPr>
          <w:p w:rsidR="00CB455C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584" w:type="dxa"/>
          </w:tcPr>
          <w:p w:rsidR="00CB455C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CB455C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  <w:hideMark/>
          </w:tcPr>
          <w:p w:rsidR="00CB455C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 „C”</w:t>
            </w:r>
          </w:p>
          <w:p w:rsidR="00CB455C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949" w:type="dxa"/>
          </w:tcPr>
          <w:p w:rsidR="00CB455C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CB455C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CB455C" w:rsidRPr="002057D7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CB455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649" w:type="dxa"/>
          </w:tcPr>
          <w:p w:rsidR="00CB455C" w:rsidRPr="00AC5C6D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CB455C" w:rsidRPr="00AC5C6D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CB455C" w:rsidRPr="002057D7" w:rsidRDefault="005E4927" w:rsidP="00D57A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CB455C"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219" w:type="dxa"/>
            <w:vAlign w:val="center"/>
            <w:hideMark/>
          </w:tcPr>
          <w:p w:rsidR="00CB455C" w:rsidRPr="002057D7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57D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CB455C" w:rsidRPr="002057D7" w:rsidTr="005E4927">
        <w:trPr>
          <w:trHeight w:val="77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B455C" w:rsidRPr="00AC5C6D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CB455C" w:rsidRDefault="005E492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Qiagen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Polska Sp. z o.o.</w:t>
            </w:r>
          </w:p>
          <w:p w:rsidR="005E4927" w:rsidRDefault="005E492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Powstańców Śląskich 95</w:t>
            </w:r>
          </w:p>
          <w:p w:rsidR="005E4927" w:rsidRPr="00AC5C6D" w:rsidRDefault="005E492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53-332 Wrocław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B455C" w:rsidRPr="00AC5C6D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455C" w:rsidRPr="00AC5C6D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="00CB455C"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B455C" w:rsidRPr="00AC5C6D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="00CB455C"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455C" w:rsidRPr="00AC5C6D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</w:t>
            </w:r>
            <w:r w:rsidR="00CB455C" w:rsidRPr="00AC5C6D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  <w:tr w:rsidR="00CB455C" w:rsidRPr="002057D7" w:rsidTr="005E4927">
        <w:trPr>
          <w:trHeight w:val="774"/>
          <w:jc w:val="center"/>
        </w:trPr>
        <w:tc>
          <w:tcPr>
            <w:tcW w:w="672" w:type="dxa"/>
            <w:shd w:val="clear" w:color="auto" w:fill="C9C9C9" w:themeFill="accent3" w:themeFillTint="99"/>
            <w:vAlign w:val="center"/>
          </w:tcPr>
          <w:p w:rsidR="00CB455C" w:rsidRPr="005E4927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2584" w:type="dxa"/>
            <w:shd w:val="clear" w:color="auto" w:fill="C9C9C9" w:themeFill="accent3" w:themeFillTint="99"/>
          </w:tcPr>
          <w:p w:rsidR="00CB455C" w:rsidRPr="005E4927" w:rsidRDefault="005E492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A.G.A. </w:t>
            </w:r>
            <w:proofErr w:type="spellStart"/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Analytical</w:t>
            </w:r>
            <w:proofErr w:type="spellEnd"/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 Sp. k</w:t>
            </w:r>
          </w:p>
          <w:p w:rsidR="005E4927" w:rsidRPr="005E4927" w:rsidRDefault="005E492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</w:t>
            </w: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l. Wiertnicza 52A</w:t>
            </w:r>
          </w:p>
          <w:p w:rsidR="005E4927" w:rsidRPr="005E4927" w:rsidRDefault="005E4927" w:rsidP="00D57A3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02-952 Warszawa</w:t>
            </w:r>
          </w:p>
        </w:tc>
        <w:tc>
          <w:tcPr>
            <w:tcW w:w="1149" w:type="dxa"/>
            <w:shd w:val="clear" w:color="auto" w:fill="C9C9C9" w:themeFill="accent3" w:themeFillTint="99"/>
            <w:vAlign w:val="center"/>
          </w:tcPr>
          <w:p w:rsidR="00CB455C" w:rsidRPr="005E4927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59,70 pkt</w:t>
            </w:r>
          </w:p>
        </w:tc>
        <w:tc>
          <w:tcPr>
            <w:tcW w:w="1949" w:type="dxa"/>
            <w:shd w:val="clear" w:color="auto" w:fill="C9C9C9" w:themeFill="accent3" w:themeFillTint="99"/>
            <w:vAlign w:val="center"/>
          </w:tcPr>
          <w:p w:rsidR="00CB455C" w:rsidRPr="005E4927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 pkt</w:t>
            </w:r>
          </w:p>
        </w:tc>
        <w:tc>
          <w:tcPr>
            <w:tcW w:w="1649" w:type="dxa"/>
            <w:shd w:val="clear" w:color="auto" w:fill="C9C9C9" w:themeFill="accent3" w:themeFillTint="99"/>
            <w:vAlign w:val="center"/>
          </w:tcPr>
          <w:p w:rsidR="00CB455C" w:rsidRPr="005E4927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 pkt</w:t>
            </w:r>
          </w:p>
        </w:tc>
        <w:tc>
          <w:tcPr>
            <w:tcW w:w="1219" w:type="dxa"/>
            <w:shd w:val="clear" w:color="auto" w:fill="C9C9C9" w:themeFill="accent3" w:themeFillTint="99"/>
            <w:vAlign w:val="center"/>
          </w:tcPr>
          <w:p w:rsidR="00CB455C" w:rsidRPr="005E4927" w:rsidRDefault="005E4927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E492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89,70 pkt</w:t>
            </w:r>
          </w:p>
        </w:tc>
      </w:tr>
    </w:tbl>
    <w:p w:rsidR="002057D7" w:rsidRPr="002057D7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8683A" w:rsidRDefault="002057D7" w:rsidP="0038683A">
      <w:pPr>
        <w:numPr>
          <w:ilvl w:val="0"/>
          <w:numId w:val="18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2057D7">
        <w:rPr>
          <w:rFonts w:ascii="Calibri" w:eastAsia="Calibri" w:hAnsi="Calibri" w:cs="Arial"/>
          <w:b/>
          <w:u w:val="single"/>
          <w:lang w:eastAsia="en-US"/>
        </w:rPr>
        <w:t>Wybrano oferty:</w:t>
      </w:r>
    </w:p>
    <w:p w:rsidR="0038683A" w:rsidRDefault="0038683A" w:rsidP="0038683A">
      <w:pPr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</w:p>
    <w:p w:rsidR="0038683A" w:rsidRPr="0038683A" w:rsidRDefault="0038683A" w:rsidP="0038683A">
      <w:pPr>
        <w:tabs>
          <w:tab w:val="left" w:pos="0"/>
        </w:tabs>
        <w:spacing w:after="160" w:line="360" w:lineRule="auto"/>
        <w:ind w:hanging="284"/>
        <w:contextualSpacing/>
        <w:jc w:val="both"/>
        <w:rPr>
          <w:rFonts w:ascii="Calibri" w:eastAsia="Calibri" w:hAnsi="Calibri" w:cs="Arial"/>
          <w:u w:val="single"/>
          <w:lang w:eastAsia="en-US"/>
        </w:rPr>
      </w:pPr>
      <w:r w:rsidRPr="0038683A">
        <w:rPr>
          <w:rFonts w:ascii="Calibri" w:hAnsi="Calibri" w:cs="Calibri"/>
          <w:b/>
          <w:sz w:val="18"/>
          <w:szCs w:val="18"/>
        </w:rPr>
        <w:t xml:space="preserve">PAKIET 1- </w:t>
      </w:r>
      <w:r w:rsidR="002057D7" w:rsidRPr="002057D7">
        <w:rPr>
          <w:rFonts w:ascii="Calibri" w:hAnsi="Calibri" w:cs="Calibri"/>
          <w:b/>
          <w:sz w:val="18"/>
          <w:szCs w:val="18"/>
        </w:rPr>
        <w:t xml:space="preserve"> </w:t>
      </w:r>
      <w:r w:rsidRPr="0038683A">
        <w:rPr>
          <w:rFonts w:ascii="Calibri" w:hAnsi="Calibri" w:cs="Calibri"/>
          <w:b/>
          <w:sz w:val="18"/>
          <w:szCs w:val="18"/>
        </w:rPr>
        <w:t xml:space="preserve">  </w:t>
      </w:r>
      <w:r w:rsidRPr="0038683A">
        <w:rPr>
          <w:rFonts w:asciiTheme="minorHAnsi" w:hAnsiTheme="minorHAnsi" w:cstheme="minorHAnsi"/>
          <w:sz w:val="18"/>
          <w:szCs w:val="18"/>
        </w:rPr>
        <w:t>Analityk Ewa Kowalczyk</w:t>
      </w:r>
    </w:p>
    <w:p w:rsidR="0038683A" w:rsidRPr="0038683A" w:rsidRDefault="0038683A" w:rsidP="0038683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38683A">
        <w:rPr>
          <w:rFonts w:asciiTheme="minorHAnsi" w:hAnsiTheme="minorHAnsi" w:cstheme="minorHAnsi"/>
          <w:sz w:val="18"/>
          <w:szCs w:val="18"/>
        </w:rPr>
        <w:t>ul. Eugeniusza Romera 10 lok B9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38683A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38683A">
        <w:rPr>
          <w:rFonts w:asciiTheme="minorHAnsi" w:hAnsiTheme="minorHAnsi" w:cstheme="minorHAnsi"/>
          <w:sz w:val="18"/>
          <w:szCs w:val="18"/>
        </w:rPr>
        <w:t>02-784 Warszawa</w:t>
      </w:r>
    </w:p>
    <w:p w:rsidR="0038683A" w:rsidRDefault="002057D7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2057D7" w:rsidRDefault="002057D7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38683A" w:rsidRPr="0038683A" w:rsidRDefault="0038683A" w:rsidP="0038683A">
      <w:pPr>
        <w:spacing w:line="360" w:lineRule="auto"/>
        <w:ind w:hanging="284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="Calibri" w:hAnsi="Calibri" w:cs="Calibri"/>
          <w:b/>
          <w:bCs/>
          <w:sz w:val="18"/>
          <w:szCs w:val="18"/>
        </w:rPr>
        <w:t>P</w:t>
      </w:r>
      <w:r>
        <w:rPr>
          <w:rFonts w:ascii="Calibri" w:hAnsi="Calibri" w:cs="Calibri"/>
          <w:b/>
          <w:bCs/>
          <w:sz w:val="18"/>
          <w:szCs w:val="18"/>
        </w:rPr>
        <w:t>AKIET</w:t>
      </w:r>
      <w:r w:rsidRPr="0038683A">
        <w:rPr>
          <w:rFonts w:ascii="Calibri" w:hAnsi="Calibri" w:cs="Calibri"/>
          <w:b/>
          <w:bCs/>
          <w:sz w:val="18"/>
          <w:szCs w:val="18"/>
        </w:rPr>
        <w:t xml:space="preserve"> 2-</w:t>
      </w:r>
      <w:r>
        <w:rPr>
          <w:rFonts w:ascii="Calibri" w:hAnsi="Calibri" w:cs="Calibri"/>
          <w:bCs/>
          <w:sz w:val="18"/>
          <w:szCs w:val="18"/>
        </w:rPr>
        <w:t xml:space="preserve">    </w:t>
      </w:r>
      <w:proofErr w:type="spellStart"/>
      <w:r w:rsidRPr="0038683A">
        <w:rPr>
          <w:rFonts w:asciiTheme="minorHAnsi" w:hAnsiTheme="minorHAnsi" w:cstheme="minorHAnsi"/>
          <w:sz w:val="18"/>
          <w:szCs w:val="18"/>
        </w:rPr>
        <w:t>Eclipse</w:t>
      </w:r>
      <w:proofErr w:type="spellEnd"/>
      <w:r w:rsidRPr="0038683A">
        <w:rPr>
          <w:rFonts w:asciiTheme="minorHAnsi" w:hAnsiTheme="minorHAnsi" w:cstheme="minorHAnsi"/>
          <w:sz w:val="18"/>
          <w:szCs w:val="18"/>
        </w:rPr>
        <w:t xml:space="preserve"> Sp. z o.o. Sp. k</w:t>
      </w:r>
    </w:p>
    <w:p w:rsidR="0038683A" w:rsidRPr="0038683A" w:rsidRDefault="0038683A" w:rsidP="0038683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Theme="minorHAnsi" w:hAnsiTheme="minorHAnsi" w:cstheme="minorHAnsi"/>
          <w:sz w:val="18"/>
          <w:szCs w:val="18"/>
        </w:rPr>
        <w:t xml:space="preserve">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38683A">
        <w:rPr>
          <w:rFonts w:asciiTheme="minorHAnsi" w:hAnsiTheme="minorHAnsi" w:cstheme="minorHAnsi"/>
          <w:sz w:val="18"/>
          <w:szCs w:val="18"/>
        </w:rPr>
        <w:t xml:space="preserve"> </w:t>
      </w:r>
      <w:r w:rsidRPr="0038683A">
        <w:rPr>
          <w:rFonts w:asciiTheme="minorHAnsi" w:hAnsiTheme="minorHAnsi" w:cstheme="minorHAnsi"/>
          <w:sz w:val="18"/>
          <w:szCs w:val="18"/>
        </w:rPr>
        <w:t>ul. prof. M. Życzkowskiego 16</w:t>
      </w:r>
    </w:p>
    <w:p w:rsidR="0038683A" w:rsidRPr="002057D7" w:rsidRDefault="0038683A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38683A">
        <w:rPr>
          <w:rFonts w:asciiTheme="minorHAnsi" w:hAnsiTheme="minorHAnsi" w:cstheme="minorHAnsi"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38683A">
        <w:rPr>
          <w:rFonts w:asciiTheme="minorHAnsi" w:hAnsiTheme="minorHAnsi" w:cstheme="minorHAnsi"/>
          <w:sz w:val="18"/>
          <w:szCs w:val="18"/>
        </w:rPr>
        <w:t>31-864 Kraków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</w:t>
      </w:r>
      <w:r>
        <w:rPr>
          <w:rFonts w:ascii="Calibri" w:hAnsi="Calibri" w:cs="Arial"/>
          <w:sz w:val="18"/>
          <w:szCs w:val="18"/>
        </w:rPr>
        <w:t xml:space="preserve"> SWZ.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</w:p>
    <w:p w:rsidR="0038683A" w:rsidRPr="0038683A" w:rsidRDefault="0038683A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38683A">
        <w:rPr>
          <w:rFonts w:ascii="Calibri" w:hAnsi="Calibri" w:cs="Arial"/>
          <w:b/>
          <w:sz w:val="18"/>
          <w:szCs w:val="18"/>
        </w:rPr>
        <w:t>PAKIET 3-</w:t>
      </w:r>
      <w:r>
        <w:rPr>
          <w:rFonts w:ascii="Calibri" w:hAnsi="Calibri" w:cs="Arial"/>
          <w:sz w:val="18"/>
          <w:szCs w:val="18"/>
        </w:rPr>
        <w:t xml:space="preserve">   </w:t>
      </w:r>
      <w:proofErr w:type="spellStart"/>
      <w:r w:rsidRPr="0038683A">
        <w:rPr>
          <w:rFonts w:asciiTheme="minorHAnsi" w:hAnsiTheme="minorHAnsi" w:cstheme="minorHAnsi"/>
          <w:sz w:val="18"/>
          <w:szCs w:val="18"/>
        </w:rPr>
        <w:t>Argenta</w:t>
      </w:r>
      <w:proofErr w:type="spellEnd"/>
      <w:r w:rsidRPr="0038683A">
        <w:rPr>
          <w:rFonts w:asciiTheme="minorHAnsi" w:hAnsiTheme="minorHAnsi" w:cstheme="minorHAnsi"/>
          <w:sz w:val="18"/>
          <w:szCs w:val="18"/>
        </w:rPr>
        <w:t xml:space="preserve"> Sp. z o.o. Sp. k</w:t>
      </w:r>
    </w:p>
    <w:p w:rsidR="0038683A" w:rsidRPr="0038683A" w:rsidRDefault="0038683A" w:rsidP="0038683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38683A">
        <w:rPr>
          <w:rFonts w:asciiTheme="minorHAnsi" w:hAnsiTheme="minorHAnsi" w:cstheme="minorHAnsi"/>
          <w:sz w:val="18"/>
          <w:szCs w:val="18"/>
        </w:rPr>
        <w:t xml:space="preserve"> </w:t>
      </w:r>
      <w:r w:rsidRPr="0038683A">
        <w:rPr>
          <w:rFonts w:asciiTheme="minorHAnsi" w:hAnsiTheme="minorHAnsi" w:cstheme="minorHAnsi"/>
          <w:sz w:val="18"/>
          <w:szCs w:val="18"/>
        </w:rPr>
        <w:t>ul. Polska 114</w:t>
      </w:r>
    </w:p>
    <w:p w:rsidR="0038683A" w:rsidRPr="0038683A" w:rsidRDefault="0038683A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38683A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38683A">
        <w:rPr>
          <w:rFonts w:asciiTheme="minorHAnsi" w:hAnsiTheme="minorHAnsi" w:cstheme="minorHAnsi"/>
          <w:sz w:val="18"/>
          <w:szCs w:val="18"/>
        </w:rPr>
        <w:t>60-401 Poznań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38683A" w:rsidRDefault="0038683A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</w:t>
      </w:r>
      <w:r>
        <w:rPr>
          <w:rFonts w:ascii="Calibri" w:hAnsi="Calibri" w:cs="Arial"/>
          <w:sz w:val="18"/>
          <w:szCs w:val="18"/>
        </w:rPr>
        <w:t xml:space="preserve"> SWZ.</w:t>
      </w:r>
    </w:p>
    <w:p w:rsidR="00C84151" w:rsidRDefault="00C84151" w:rsidP="00C84151">
      <w:pPr>
        <w:rPr>
          <w:rFonts w:ascii="Calibri" w:hAnsi="Calibri" w:cs="Arial"/>
          <w:sz w:val="18"/>
          <w:szCs w:val="18"/>
        </w:rPr>
      </w:pPr>
    </w:p>
    <w:p w:rsidR="00C84151" w:rsidRPr="00C84151" w:rsidRDefault="0038683A" w:rsidP="00C84151">
      <w:pPr>
        <w:spacing w:line="360" w:lineRule="auto"/>
        <w:ind w:hanging="284"/>
        <w:rPr>
          <w:rFonts w:asciiTheme="minorHAnsi" w:hAnsiTheme="minorHAnsi" w:cstheme="minorHAnsi"/>
          <w:sz w:val="18"/>
          <w:szCs w:val="18"/>
        </w:rPr>
      </w:pPr>
      <w:r w:rsidRPr="00C84151">
        <w:rPr>
          <w:rFonts w:ascii="Calibri" w:hAnsi="Calibri" w:cs="Arial"/>
          <w:b/>
          <w:sz w:val="18"/>
          <w:szCs w:val="18"/>
        </w:rPr>
        <w:t>PAKIET 4</w:t>
      </w:r>
      <w:r>
        <w:rPr>
          <w:rFonts w:ascii="Calibri" w:hAnsi="Calibri" w:cs="Arial"/>
          <w:sz w:val="18"/>
          <w:szCs w:val="18"/>
        </w:rPr>
        <w:t xml:space="preserve">-  </w:t>
      </w:r>
      <w:r w:rsidR="00C84151" w:rsidRPr="00C84151">
        <w:rPr>
          <w:rFonts w:asciiTheme="minorHAnsi" w:hAnsiTheme="minorHAnsi" w:cstheme="minorHAnsi"/>
          <w:sz w:val="18"/>
          <w:szCs w:val="18"/>
        </w:rPr>
        <w:t xml:space="preserve">A.G.A. </w:t>
      </w:r>
      <w:proofErr w:type="spellStart"/>
      <w:r w:rsidR="00C84151" w:rsidRPr="00C84151">
        <w:rPr>
          <w:rFonts w:asciiTheme="minorHAnsi" w:hAnsiTheme="minorHAnsi" w:cstheme="minorHAnsi"/>
          <w:sz w:val="18"/>
          <w:szCs w:val="18"/>
        </w:rPr>
        <w:t>Analytical</w:t>
      </w:r>
      <w:proofErr w:type="spellEnd"/>
      <w:r w:rsidR="00C84151" w:rsidRPr="00C84151">
        <w:rPr>
          <w:rFonts w:asciiTheme="minorHAnsi" w:hAnsiTheme="minorHAnsi" w:cstheme="minorHAnsi"/>
          <w:sz w:val="18"/>
          <w:szCs w:val="18"/>
        </w:rPr>
        <w:t xml:space="preserve"> Sp. z o.o. Sp. k</w:t>
      </w:r>
    </w:p>
    <w:p w:rsidR="00C84151" w:rsidRPr="00C84151" w:rsidRDefault="00C84151" w:rsidP="00C841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84151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C84151">
        <w:rPr>
          <w:rFonts w:asciiTheme="minorHAnsi" w:hAnsiTheme="minorHAnsi" w:cstheme="minorHAnsi"/>
          <w:sz w:val="18"/>
          <w:szCs w:val="18"/>
        </w:rPr>
        <w:t>ul. Wiertnicza 52A</w:t>
      </w:r>
    </w:p>
    <w:p w:rsidR="0038683A" w:rsidRPr="00C84151" w:rsidRDefault="00C84151" w:rsidP="00C84151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C84151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C84151">
        <w:rPr>
          <w:rFonts w:asciiTheme="minorHAnsi" w:hAnsiTheme="minorHAnsi" w:cstheme="minorHAnsi"/>
          <w:sz w:val="18"/>
          <w:szCs w:val="18"/>
        </w:rPr>
        <w:t>02-952 Warszawa</w:t>
      </w:r>
    </w:p>
    <w:p w:rsidR="00C84151" w:rsidRDefault="00C84151" w:rsidP="00C84151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38683A" w:rsidRDefault="00C84151" w:rsidP="0038683A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C8415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C84151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C84151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C84151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C84151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C84151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C84151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u w:val="single"/>
        </w:rPr>
      </w:pPr>
      <w:r w:rsidRPr="00C84151">
        <w:rPr>
          <w:rFonts w:ascii="Calibri" w:hAnsi="Calibri" w:cs="Calibri"/>
          <w:b/>
          <w:color w:val="000000"/>
          <w:u w:val="single"/>
        </w:rPr>
        <w:t>III. Odrzucono oferty:</w:t>
      </w:r>
    </w:p>
    <w:p w:rsidR="00C84151" w:rsidRPr="00C84151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u w:val="single"/>
        </w:rPr>
      </w:pPr>
      <w:r w:rsidRPr="00C84151">
        <w:rPr>
          <w:rFonts w:ascii="Calibri" w:hAnsi="Calibri" w:cs="Calibri"/>
          <w:b/>
          <w:color w:val="000000"/>
        </w:rPr>
        <w:t>Zamawiający zawiadamia, iż odrzucono ofertę firmy:</w:t>
      </w:r>
    </w:p>
    <w:p w:rsidR="00C84151" w:rsidRPr="00C84151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u w:val="single"/>
        </w:rPr>
      </w:pPr>
      <w:r w:rsidRPr="00C84151">
        <w:rPr>
          <w:rFonts w:ascii="Calibri" w:hAnsi="Calibri" w:cs="Calibri"/>
          <w:b/>
          <w:color w:val="000000"/>
          <w:u w:val="single"/>
        </w:rPr>
        <w:t xml:space="preserve">Pakiet </w:t>
      </w:r>
      <w:r>
        <w:rPr>
          <w:rFonts w:ascii="Calibri" w:hAnsi="Calibri" w:cs="Calibri"/>
          <w:b/>
          <w:color w:val="000000"/>
          <w:u w:val="single"/>
        </w:rPr>
        <w:t>3</w:t>
      </w:r>
    </w:p>
    <w:p w:rsidR="00C84151" w:rsidRPr="00C84151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Merazet</w:t>
      </w:r>
      <w:proofErr w:type="spellEnd"/>
      <w:r>
        <w:rPr>
          <w:rFonts w:ascii="Calibri" w:hAnsi="Calibri" w:cs="Calibri"/>
          <w:color w:val="000000"/>
        </w:rPr>
        <w:t xml:space="preserve"> Sp. z o.o., ul. J. </w:t>
      </w:r>
      <w:proofErr w:type="spellStart"/>
      <w:r>
        <w:rPr>
          <w:rFonts w:ascii="Calibri" w:hAnsi="Calibri" w:cs="Calibri"/>
          <w:color w:val="000000"/>
        </w:rPr>
        <w:t>Krauthofera</w:t>
      </w:r>
      <w:proofErr w:type="spellEnd"/>
      <w:r>
        <w:rPr>
          <w:rFonts w:ascii="Calibri" w:hAnsi="Calibri" w:cs="Calibri"/>
          <w:color w:val="000000"/>
        </w:rPr>
        <w:t xml:space="preserve"> 36, 60-203 Poznań. </w:t>
      </w:r>
    </w:p>
    <w:p w:rsidR="00C84151" w:rsidRPr="00C84151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</w:rPr>
      </w:pPr>
      <w:r w:rsidRPr="00C84151">
        <w:rPr>
          <w:rFonts w:ascii="Calibri" w:hAnsi="Calibri" w:cs="Calibri"/>
          <w:b/>
          <w:color w:val="000000"/>
        </w:rPr>
        <w:t>Uzasadnienie prawne:</w:t>
      </w:r>
    </w:p>
    <w:p w:rsidR="00C84151" w:rsidRPr="00C84151" w:rsidRDefault="00C84151" w:rsidP="00C84151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</w:t>
      </w:r>
      <w:r w:rsidRPr="00C84151">
        <w:rPr>
          <w:rFonts w:ascii="Calibri" w:hAnsi="Calibri" w:cs="Calibri"/>
          <w:b/>
          <w:color w:val="000000"/>
        </w:rPr>
        <w:t xml:space="preserve">rt. </w:t>
      </w:r>
      <w:r>
        <w:rPr>
          <w:rFonts w:ascii="Calibri" w:hAnsi="Calibri" w:cs="Calibri"/>
          <w:b/>
          <w:color w:val="000000"/>
        </w:rPr>
        <w:t>226 ust 1 pkt 5</w:t>
      </w:r>
      <w:r w:rsidRPr="00C84151">
        <w:rPr>
          <w:rFonts w:ascii="Calibri" w:hAnsi="Calibri" w:cs="Calibri"/>
          <w:b/>
          <w:color w:val="000000"/>
        </w:rPr>
        <w:t xml:space="preserve">) ustawy Prawo zamówień publicznych. Zgodnie z </w:t>
      </w:r>
      <w:r>
        <w:rPr>
          <w:rFonts w:ascii="Calibri" w:hAnsi="Calibri" w:cs="Calibri"/>
          <w:b/>
          <w:color w:val="000000"/>
        </w:rPr>
        <w:t>art. 226 ust 1 pkt 5</w:t>
      </w:r>
      <w:r w:rsidRPr="00C84151">
        <w:rPr>
          <w:rFonts w:ascii="Calibri" w:hAnsi="Calibri" w:cs="Calibri"/>
          <w:b/>
          <w:color w:val="000000"/>
        </w:rPr>
        <w:t>) Zamawiający odrzuca ofertę,</w:t>
      </w:r>
      <w:r>
        <w:rPr>
          <w:rFonts w:ascii="Calibri" w:hAnsi="Calibri" w:cs="Calibri"/>
          <w:b/>
          <w:color w:val="000000"/>
        </w:rPr>
        <w:t xml:space="preserve"> jeżeli jej treść jest niezgodna z warunkami zamówienia. </w:t>
      </w:r>
    </w:p>
    <w:p w:rsidR="00C84151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</w:rPr>
      </w:pPr>
      <w:r w:rsidRPr="00C84151">
        <w:rPr>
          <w:rFonts w:ascii="Calibri" w:hAnsi="Calibri" w:cs="Calibri"/>
          <w:b/>
          <w:color w:val="000000"/>
        </w:rPr>
        <w:t>Uzasadnienie faktyczne:</w:t>
      </w:r>
    </w:p>
    <w:p w:rsidR="00C84151" w:rsidRDefault="009C4093" w:rsidP="009C409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C84151" w:rsidRPr="00C84151">
        <w:rPr>
          <w:rFonts w:ascii="Calibri" w:hAnsi="Calibri" w:cs="Calibri"/>
          <w:color w:val="000000"/>
        </w:rPr>
        <w:t>Zgodnie z załącznikiem nr 3 do SWZ</w:t>
      </w:r>
      <w:r w:rsidR="00C84151">
        <w:rPr>
          <w:rFonts w:ascii="Calibri" w:hAnsi="Calibri" w:cs="Calibri"/>
          <w:color w:val="000000"/>
        </w:rPr>
        <w:t xml:space="preserve"> (opis przedmiotu zamówienia)</w:t>
      </w:r>
      <w:r w:rsidR="00C84151" w:rsidRPr="00C84151">
        <w:rPr>
          <w:rFonts w:ascii="Calibri" w:hAnsi="Calibri" w:cs="Calibri"/>
          <w:color w:val="000000"/>
        </w:rPr>
        <w:t xml:space="preserve">,  Zamawiający wymagał w cz. I pkt </w:t>
      </w:r>
      <w:r w:rsidR="00C84151">
        <w:rPr>
          <w:rFonts w:ascii="Calibri" w:hAnsi="Calibri" w:cs="Calibri"/>
          <w:color w:val="000000"/>
        </w:rPr>
        <w:t>9.1c</w:t>
      </w:r>
      <w:r w:rsidR="00C84151" w:rsidRPr="00C84151">
        <w:rPr>
          <w:rFonts w:ascii="Calibri" w:hAnsi="Calibri" w:cs="Calibri"/>
          <w:color w:val="000000"/>
        </w:rPr>
        <w:t xml:space="preserve">, aby </w:t>
      </w:r>
      <w:r w:rsidR="00C84151" w:rsidRPr="00C84151">
        <w:rPr>
          <w:rFonts w:ascii="Calibri" w:hAnsi="Calibri" w:cs="Calibri"/>
          <w:b/>
          <w:i/>
          <w:color w:val="000000"/>
        </w:rPr>
        <w:t xml:space="preserve">„Stacjonarny miernik </w:t>
      </w:r>
      <w:proofErr w:type="spellStart"/>
      <w:r w:rsidR="00C84151" w:rsidRPr="00C84151">
        <w:rPr>
          <w:rFonts w:ascii="Calibri" w:hAnsi="Calibri" w:cs="Calibri"/>
          <w:b/>
          <w:i/>
          <w:color w:val="000000"/>
        </w:rPr>
        <w:t>pH</w:t>
      </w:r>
      <w:proofErr w:type="spellEnd"/>
      <w:r w:rsidR="00C84151" w:rsidRPr="00C84151">
        <w:rPr>
          <w:rFonts w:ascii="Calibri" w:hAnsi="Calibri" w:cs="Calibri"/>
          <w:b/>
          <w:i/>
          <w:color w:val="000000"/>
        </w:rPr>
        <w:t>, potencjału oksydoredukcyjnego i temperatury”</w:t>
      </w:r>
      <w:r>
        <w:rPr>
          <w:rFonts w:ascii="Calibri" w:hAnsi="Calibri" w:cs="Calibri"/>
          <w:b/>
          <w:i/>
          <w:color w:val="000000"/>
        </w:rPr>
        <w:t xml:space="preserve">, </w:t>
      </w:r>
      <w:r w:rsidRPr="009C4093">
        <w:rPr>
          <w:rFonts w:ascii="Calibri" w:hAnsi="Calibri" w:cs="Calibri"/>
          <w:i/>
          <w:color w:val="000000"/>
        </w:rPr>
        <w:t xml:space="preserve">posiadał trzon o długości </w:t>
      </w:r>
      <w:r w:rsidRPr="009C4093">
        <w:rPr>
          <w:rFonts w:ascii="Calibri" w:hAnsi="Calibri" w:cs="Calibri"/>
          <w:b/>
          <w:i/>
          <w:color w:val="000000"/>
          <w:u w:val="single"/>
        </w:rPr>
        <w:t>90 mm.</w:t>
      </w:r>
    </w:p>
    <w:p w:rsidR="00C84151" w:rsidRPr="00C84151" w:rsidRDefault="009C4093" w:rsidP="009C409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     Tymczasem Wykonawca z ofercie z dnia 17.02.2021, zaoferował </w:t>
      </w:r>
      <w:r w:rsidRPr="009C4093">
        <w:rPr>
          <w:rFonts w:ascii="Calibri" w:hAnsi="Calibri" w:cs="Calibri"/>
          <w:b/>
          <w:color w:val="000000"/>
        </w:rPr>
        <w:t xml:space="preserve">„Stacjonarny miernik </w:t>
      </w:r>
      <w:proofErr w:type="spellStart"/>
      <w:r w:rsidRPr="009C4093">
        <w:rPr>
          <w:rFonts w:ascii="Calibri" w:hAnsi="Calibri" w:cs="Calibri"/>
          <w:b/>
          <w:color w:val="000000"/>
        </w:rPr>
        <w:t>pH</w:t>
      </w:r>
      <w:proofErr w:type="spellEnd"/>
      <w:r w:rsidRPr="009C4093">
        <w:rPr>
          <w:rFonts w:ascii="Calibri" w:hAnsi="Calibri" w:cs="Calibri"/>
          <w:b/>
          <w:color w:val="000000"/>
        </w:rPr>
        <w:t xml:space="preserve">, potencjału oksydoredukcyjnego i temperatury”, </w:t>
      </w:r>
      <w:r w:rsidRPr="009C4093">
        <w:rPr>
          <w:rFonts w:ascii="Calibri" w:hAnsi="Calibri" w:cs="Calibri"/>
          <w:color w:val="000000"/>
        </w:rPr>
        <w:t xml:space="preserve">trzon o długości </w:t>
      </w:r>
      <w:r w:rsidRPr="009C4093">
        <w:rPr>
          <w:rFonts w:ascii="Calibri" w:hAnsi="Calibri" w:cs="Calibri"/>
          <w:b/>
          <w:color w:val="000000"/>
          <w:u w:val="single"/>
        </w:rPr>
        <w:t>120</w:t>
      </w:r>
      <w:r w:rsidRPr="009C4093">
        <w:rPr>
          <w:rFonts w:ascii="Calibri" w:hAnsi="Calibri" w:cs="Calibri"/>
          <w:b/>
          <w:color w:val="000000"/>
          <w:u w:val="single"/>
        </w:rPr>
        <w:t>mm</w:t>
      </w:r>
      <w:r w:rsidRPr="009C409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i/>
          <w:color w:val="000000"/>
        </w:rPr>
        <w:t xml:space="preserve"> </w:t>
      </w:r>
    </w:p>
    <w:p w:rsidR="00C84151" w:rsidRPr="00C84151" w:rsidRDefault="00C84151" w:rsidP="009C4093">
      <w:pPr>
        <w:tabs>
          <w:tab w:val="left" w:pos="1455"/>
        </w:tabs>
        <w:spacing w:after="160" w:line="259" w:lineRule="auto"/>
        <w:ind w:left="-426" w:firstLine="142"/>
        <w:jc w:val="both"/>
        <w:rPr>
          <w:rFonts w:ascii="Calibri" w:hAnsi="Calibri" w:cs="Calibri"/>
          <w:color w:val="000000"/>
        </w:rPr>
      </w:pPr>
      <w:r w:rsidRPr="00C84151">
        <w:rPr>
          <w:rFonts w:ascii="Calibri" w:hAnsi="Calibri" w:cs="Calibri"/>
          <w:color w:val="000000"/>
        </w:rPr>
        <w:t xml:space="preserve">W związku z tym, iż zaoferowany przez Wykonawcę sprzęt jest niezgodny z wymaganiami Zamawiającego określonymi w </w:t>
      </w:r>
      <w:r w:rsidR="009C4093">
        <w:rPr>
          <w:rFonts w:ascii="Calibri" w:hAnsi="Calibri" w:cs="Calibri"/>
          <w:color w:val="000000"/>
        </w:rPr>
        <w:t>SWZ</w:t>
      </w:r>
      <w:r w:rsidRPr="00C84151">
        <w:rPr>
          <w:rFonts w:ascii="Calibri" w:hAnsi="Calibri" w:cs="Calibri"/>
          <w:color w:val="000000"/>
        </w:rPr>
        <w:t>, Zamawiający postanawia jak na wstępie.</w:t>
      </w:r>
      <w:r w:rsidRPr="00C84151">
        <w:rPr>
          <w:rFonts w:ascii="Calibri" w:hAnsi="Calibri" w:cs="Calibri"/>
          <w:b/>
          <w:i/>
          <w:color w:val="000000"/>
        </w:rPr>
        <w:t xml:space="preserve">                                                                                           </w:t>
      </w:r>
    </w:p>
    <w:p w:rsidR="00C84151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C84151" w:rsidRPr="002057D7" w:rsidRDefault="00C84151" w:rsidP="0038683A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</w:p>
    <w:p w:rsidR="002057D7" w:rsidRPr="002057D7" w:rsidRDefault="002057D7" w:rsidP="002057D7">
      <w:pPr>
        <w:rPr>
          <w:rFonts w:ascii="Calibri" w:hAnsi="Calibri" w:cs="Calibri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  <w:t xml:space="preserve">            </w:t>
      </w:r>
      <w:r w:rsidRPr="002057D7">
        <w:rPr>
          <w:rFonts w:ascii="Calibri" w:hAnsi="Calibri" w:cs="Calibri"/>
        </w:rPr>
        <w:t xml:space="preserve">Kanclerz </w:t>
      </w:r>
    </w:p>
    <w:p w:rsidR="002057D7" w:rsidRPr="002057D7" w:rsidRDefault="002057D7" w:rsidP="002057D7">
      <w:pPr>
        <w:rPr>
          <w:rFonts w:ascii="Calibri" w:hAnsi="Calibri" w:cs="Calibri"/>
        </w:rPr>
      </w:pP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</w:r>
      <w:r w:rsidRPr="002057D7">
        <w:rPr>
          <w:rFonts w:ascii="Calibri" w:hAnsi="Calibri" w:cs="Calibri"/>
        </w:rPr>
        <w:tab/>
        <w:t xml:space="preserve">             </w:t>
      </w:r>
      <w:r w:rsidR="009C4093">
        <w:rPr>
          <w:rFonts w:ascii="Calibri" w:hAnsi="Calibri" w:cs="Calibri"/>
        </w:rPr>
        <w:t>/-/</w:t>
      </w:r>
      <w:bookmarkStart w:id="3" w:name="_GoBack"/>
      <w:bookmarkEnd w:id="3"/>
    </w:p>
    <w:p w:rsidR="002057D7" w:rsidRPr="002057D7" w:rsidRDefault="002057D7" w:rsidP="002057D7">
      <w:pPr>
        <w:rPr>
          <w:rFonts w:ascii="Calibri" w:hAnsi="Calibri" w:cs="Calibri"/>
        </w:rPr>
      </w:pPr>
      <w:r w:rsidRPr="002057D7">
        <w:rPr>
          <w:rFonts w:ascii="Calibri" w:hAnsi="Calibri" w:cs="Calibri"/>
        </w:rPr>
        <w:t xml:space="preserve">                   </w:t>
      </w:r>
      <w:r w:rsidRPr="002057D7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mgr Marek Langowski</w:t>
      </w:r>
    </w:p>
    <w:p w:rsidR="002057D7" w:rsidRPr="002057D7" w:rsidRDefault="002057D7" w:rsidP="002057D7">
      <w:pPr>
        <w:spacing w:after="200" w:line="276" w:lineRule="auto"/>
        <w:rPr>
          <w:rFonts w:ascii="Calibri" w:hAnsi="Calibri" w:cs="Calibri"/>
        </w:rPr>
      </w:pPr>
    </w:p>
    <w:p w:rsidR="002057D7" w:rsidRPr="002057D7" w:rsidRDefault="002057D7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9C4093" w:rsidRDefault="009C4093" w:rsidP="002057D7">
      <w:pPr>
        <w:spacing w:after="200" w:line="276" w:lineRule="auto"/>
        <w:rPr>
          <w:rFonts w:ascii="Calibri" w:hAnsi="Calibri" w:cs="Calibri"/>
        </w:rPr>
      </w:pPr>
    </w:p>
    <w:p w:rsidR="00336FF3" w:rsidRPr="009C4093" w:rsidRDefault="002057D7" w:rsidP="009C4093">
      <w:pPr>
        <w:spacing w:after="200" w:line="276" w:lineRule="auto"/>
        <w:rPr>
          <w:rFonts w:ascii="Calibri" w:hAnsi="Calibri" w:cs="Calibri"/>
        </w:rPr>
      </w:pPr>
      <w:r w:rsidRPr="002057D7">
        <w:rPr>
          <w:rFonts w:ascii="Calibri" w:hAnsi="Calibri" w:cs="Calibri"/>
        </w:rPr>
        <w:t>Sprawę prowadzi; Paulina Kowalska</w:t>
      </w:r>
      <w:r w:rsidR="00336FF3">
        <w:rPr>
          <w:noProof/>
        </w:rPr>
        <w:drawing>
          <wp:anchor distT="0" distB="0" distL="114300" distR="114300" simplePos="0" relativeHeight="251661312" behindDoc="0" locked="0" layoutInCell="1" allowOverlap="1" wp14:anchorId="241FDB68" wp14:editId="7530FD32">
            <wp:simplePos x="0" y="0"/>
            <wp:positionH relativeFrom="page">
              <wp:posOffset>5994925</wp:posOffset>
            </wp:positionH>
            <wp:positionV relativeFrom="page">
              <wp:posOffset>9407194</wp:posOffset>
            </wp:positionV>
            <wp:extent cx="579120" cy="550545"/>
            <wp:effectExtent l="0" t="0" r="0" b="190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C5"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 xml:space="preserve">                              </w:t>
      </w:r>
    </w:p>
    <w:p w:rsidR="00C94278" w:rsidRPr="00F315C5" w:rsidRDefault="00C94278" w:rsidP="00F315C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4278" w:rsidRPr="00F315C5" w:rsidSect="00C84151">
      <w:headerReference w:type="default" r:id="rId8"/>
      <w:footerReference w:type="default" r:id="rId9"/>
      <w:pgSz w:w="11906" w:h="16838"/>
      <w:pgMar w:top="1418" w:right="1274" w:bottom="1560" w:left="1276" w:header="0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3E" w:rsidRDefault="00035C3E" w:rsidP="000A396A">
      <w:r>
        <w:separator/>
      </w:r>
    </w:p>
  </w:endnote>
  <w:endnote w:type="continuationSeparator" w:id="0">
    <w:p w:rsidR="00035C3E" w:rsidRDefault="00035C3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F3" w:rsidRDefault="00336FF3">
    <w:pPr>
      <w:pStyle w:val="Stopka"/>
    </w:pPr>
  </w:p>
  <w:p w:rsidR="00336FF3" w:rsidRPr="00C94278" w:rsidRDefault="00336FF3" w:rsidP="00336FF3">
    <w:r>
      <w:rPr>
        <w:noProof/>
      </w:rPr>
      <w:drawing>
        <wp:anchor distT="0" distB="0" distL="114300" distR="114300" simplePos="0" relativeHeight="251661312" behindDoc="0" locked="0" layoutInCell="1" allowOverlap="1" wp14:anchorId="183ECAB4" wp14:editId="3BF317B5">
          <wp:simplePos x="0" y="0"/>
          <wp:positionH relativeFrom="page">
            <wp:posOffset>6090920</wp:posOffset>
          </wp:positionH>
          <wp:positionV relativeFrom="page">
            <wp:posOffset>9525635</wp:posOffset>
          </wp:positionV>
          <wp:extent cx="579120" cy="550545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9FF4AD" wp14:editId="5D7A6DC2">
          <wp:simplePos x="0" y="0"/>
          <wp:positionH relativeFrom="page">
            <wp:posOffset>770338</wp:posOffset>
          </wp:positionH>
          <wp:positionV relativeFrom="page">
            <wp:posOffset>9569008</wp:posOffset>
          </wp:positionV>
          <wp:extent cx="827405" cy="29146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color w:val="024387"/>
        <w:sz w:val="16"/>
        <w:szCs w:val="16"/>
      </w:rPr>
      <w:t xml:space="preserve">                                     </w:t>
    </w:r>
    <w:r>
      <w:rPr>
        <w:rFonts w:ascii="Century Gothic" w:eastAsiaTheme="minorHAnsi" w:hAnsi="Century Gothic" w:cstheme="minorBidi"/>
        <w:b/>
        <w:bCs/>
        <w:sz w:val="16"/>
        <w:szCs w:val="16"/>
        <w:lang w:eastAsia="en-US"/>
      </w:rPr>
      <w:t xml:space="preserve"> </w:t>
    </w:r>
    <w:r w:rsidRPr="00C94278">
      <w:rPr>
        <w:rFonts w:ascii="Century Gothic" w:eastAsiaTheme="minorHAnsi" w:hAnsi="Century Gothic" w:cstheme="minorBidi"/>
        <w:b/>
        <w:bCs/>
        <w:sz w:val="16"/>
        <w:szCs w:val="16"/>
        <w:lang w:eastAsia="en-US"/>
      </w:rPr>
      <w:t>MIĘDZYNARODOWA AGENDA BADAWCZA ∙ LABORATORIUM MEDYCYNY 3P</w:t>
    </w:r>
  </w:p>
  <w:p w:rsidR="00336FF3" w:rsidRPr="00F315C5" w:rsidRDefault="00336FF3" w:rsidP="00336F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94278">
      <w:rPr>
        <w:rFonts w:ascii="Century Gothic" w:eastAsiaTheme="minorHAnsi" w:hAnsi="Century Gothic" w:cstheme="minorBidi"/>
        <w:sz w:val="16"/>
        <w:szCs w:val="16"/>
        <w:lang w:eastAsia="en-US"/>
      </w:rPr>
      <w:t xml:space="preserve">ul. M. Skłodowskiej-Curie 3a, 80-210 Gdańsk | 58 349 11 83 | </w:t>
    </w:r>
    <w:hyperlink r:id="rId3" w:history="1">
      <w:r w:rsidRPr="00C94278">
        <w:rPr>
          <w:rFonts w:ascii="Century Gothic" w:eastAsiaTheme="minorHAnsi" w:hAnsi="Century Gothic" w:cstheme="minorBidi"/>
          <w:color w:val="0000FF"/>
          <w:sz w:val="16"/>
          <w:szCs w:val="16"/>
          <w:u w:val="single"/>
          <w:lang w:eastAsia="en-US"/>
        </w:rPr>
        <w:t>mab@gumed.edu.pl</w:t>
      </w:r>
    </w:hyperlink>
    <w:r w:rsidRPr="00C94278">
      <w:rPr>
        <w:rFonts w:ascii="Century Gothic" w:eastAsiaTheme="minorHAnsi" w:hAnsi="Century Gothic" w:cstheme="minorBidi"/>
        <w:sz w:val="16"/>
        <w:szCs w:val="16"/>
        <w:lang w:eastAsia="en-US"/>
      </w:rPr>
      <w:t xml:space="preserve">    </w:t>
    </w:r>
    <w:r>
      <w:rPr>
        <w:rFonts w:ascii="Century Gothic" w:eastAsiaTheme="minorHAnsi" w:hAnsi="Century Gothic" w:cstheme="minorBidi"/>
        <w:sz w:val="16"/>
        <w:szCs w:val="16"/>
        <w:lang w:eastAsia="en-US"/>
      </w:rPr>
      <w:t xml:space="preserve"> </w:t>
    </w:r>
  </w:p>
  <w:p w:rsidR="00881CD7" w:rsidRPr="00E02042" w:rsidRDefault="00881CD7" w:rsidP="00C94278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3E" w:rsidRDefault="00035C3E" w:rsidP="000A396A">
      <w:r>
        <w:separator/>
      </w:r>
    </w:p>
  </w:footnote>
  <w:footnote w:type="continuationSeparator" w:id="0">
    <w:p w:rsidR="00035C3E" w:rsidRDefault="00035C3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C94278" w:rsidP="000A396A">
    <w:pPr>
      <w:pStyle w:val="Nagwek"/>
      <w:ind w:left="-1417"/>
    </w:pPr>
    <w:r>
      <w:t xml:space="preserve">                              </w:t>
    </w:r>
  </w:p>
  <w:p w:rsidR="00C94278" w:rsidRDefault="00C94278" w:rsidP="000A396A">
    <w:pPr>
      <w:pStyle w:val="Nagwek"/>
      <w:ind w:left="-1417"/>
    </w:pPr>
  </w:p>
  <w:p w:rsidR="00C94278" w:rsidRDefault="00C94278" w:rsidP="000A396A">
    <w:pPr>
      <w:pStyle w:val="Nagwek"/>
      <w:ind w:left="-1417"/>
    </w:pPr>
    <w:r>
      <w:t xml:space="preserve">                          </w:t>
    </w:r>
    <w:r>
      <w:rPr>
        <w:rFonts w:ascii="Calibri" w:hAnsi="Calibri" w:cs="Calibri"/>
        <w:b/>
        <w:noProof/>
      </w:rPr>
      <w:drawing>
        <wp:inline distT="0" distB="0" distL="0" distR="0">
          <wp:extent cx="5761990" cy="6286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BF2C43"/>
    <w:multiLevelType w:val="hybridMultilevel"/>
    <w:tmpl w:val="B988061A"/>
    <w:lvl w:ilvl="0" w:tplc="8118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F6797"/>
    <w:multiLevelType w:val="hybridMultilevel"/>
    <w:tmpl w:val="7110E732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7201"/>
    <w:multiLevelType w:val="hybridMultilevel"/>
    <w:tmpl w:val="D4E286B6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35C3E"/>
    <w:rsid w:val="00043EC4"/>
    <w:rsid w:val="00060354"/>
    <w:rsid w:val="000900B3"/>
    <w:rsid w:val="000A396A"/>
    <w:rsid w:val="000B0B1D"/>
    <w:rsid w:val="000F116F"/>
    <w:rsid w:val="001057C5"/>
    <w:rsid w:val="001518F7"/>
    <w:rsid w:val="00156D62"/>
    <w:rsid w:val="0015785A"/>
    <w:rsid w:val="00176252"/>
    <w:rsid w:val="001C6021"/>
    <w:rsid w:val="001D3FAF"/>
    <w:rsid w:val="002057D7"/>
    <w:rsid w:val="00213FC4"/>
    <w:rsid w:val="00217502"/>
    <w:rsid w:val="00223323"/>
    <w:rsid w:val="00245BC6"/>
    <w:rsid w:val="00262C04"/>
    <w:rsid w:val="00271D88"/>
    <w:rsid w:val="00274598"/>
    <w:rsid w:val="002A6B02"/>
    <w:rsid w:val="002B3E44"/>
    <w:rsid w:val="002E335B"/>
    <w:rsid w:val="00336FF3"/>
    <w:rsid w:val="00362D09"/>
    <w:rsid w:val="00365D10"/>
    <w:rsid w:val="0038683A"/>
    <w:rsid w:val="003921AF"/>
    <w:rsid w:val="00392C41"/>
    <w:rsid w:val="003A59F2"/>
    <w:rsid w:val="003D298F"/>
    <w:rsid w:val="00433313"/>
    <w:rsid w:val="0046554E"/>
    <w:rsid w:val="00550603"/>
    <w:rsid w:val="005862F3"/>
    <w:rsid w:val="005B361C"/>
    <w:rsid w:val="005D6C67"/>
    <w:rsid w:val="005E23AA"/>
    <w:rsid w:val="005E4927"/>
    <w:rsid w:val="00615D95"/>
    <w:rsid w:val="006173C2"/>
    <w:rsid w:val="00634A4B"/>
    <w:rsid w:val="0065100D"/>
    <w:rsid w:val="00664BA0"/>
    <w:rsid w:val="00674160"/>
    <w:rsid w:val="0069163F"/>
    <w:rsid w:val="006A03A7"/>
    <w:rsid w:val="006A4DF5"/>
    <w:rsid w:val="006D7D77"/>
    <w:rsid w:val="007A41E6"/>
    <w:rsid w:val="007D4AC8"/>
    <w:rsid w:val="008250F2"/>
    <w:rsid w:val="00881CD7"/>
    <w:rsid w:val="008B47B3"/>
    <w:rsid w:val="008C39AE"/>
    <w:rsid w:val="00901252"/>
    <w:rsid w:val="00904FD2"/>
    <w:rsid w:val="00944D5E"/>
    <w:rsid w:val="00953BCE"/>
    <w:rsid w:val="009A69DE"/>
    <w:rsid w:val="009C4093"/>
    <w:rsid w:val="009E1398"/>
    <w:rsid w:val="009E7E74"/>
    <w:rsid w:val="009F20EF"/>
    <w:rsid w:val="00A252C3"/>
    <w:rsid w:val="00A31971"/>
    <w:rsid w:val="00AC5C6D"/>
    <w:rsid w:val="00AD563A"/>
    <w:rsid w:val="00AE273E"/>
    <w:rsid w:val="00B31E84"/>
    <w:rsid w:val="00B36E99"/>
    <w:rsid w:val="00B676E4"/>
    <w:rsid w:val="00B745DD"/>
    <w:rsid w:val="00B75708"/>
    <w:rsid w:val="00B77CC9"/>
    <w:rsid w:val="00B844A3"/>
    <w:rsid w:val="00BC4E68"/>
    <w:rsid w:val="00BC5B00"/>
    <w:rsid w:val="00BC68AD"/>
    <w:rsid w:val="00BD5D18"/>
    <w:rsid w:val="00C335B2"/>
    <w:rsid w:val="00C84151"/>
    <w:rsid w:val="00C94278"/>
    <w:rsid w:val="00CB455C"/>
    <w:rsid w:val="00CD6E06"/>
    <w:rsid w:val="00D224ED"/>
    <w:rsid w:val="00D6566A"/>
    <w:rsid w:val="00D707D5"/>
    <w:rsid w:val="00DC30F0"/>
    <w:rsid w:val="00DC46E4"/>
    <w:rsid w:val="00E02042"/>
    <w:rsid w:val="00E4349A"/>
    <w:rsid w:val="00E60550"/>
    <w:rsid w:val="00E86566"/>
    <w:rsid w:val="00EA3AF2"/>
    <w:rsid w:val="00EA7E84"/>
    <w:rsid w:val="00F315C5"/>
    <w:rsid w:val="00F61BDC"/>
    <w:rsid w:val="00F65A38"/>
    <w:rsid w:val="00F96B34"/>
    <w:rsid w:val="00FC4CF6"/>
    <w:rsid w:val="00FC63C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29E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3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3CD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E33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2021-03-08T10:15:00Z</cp:lastPrinted>
  <dcterms:created xsi:type="dcterms:W3CDTF">2021-03-08T10:15:00Z</dcterms:created>
  <dcterms:modified xsi:type="dcterms:W3CDTF">2021-03-08T10:15:00Z</dcterms:modified>
</cp:coreProperties>
</file>