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D4" w:rsidRDefault="008B342D" w:rsidP="00800F29">
      <w:pPr>
        <w:jc w:val="center"/>
      </w:pPr>
      <w:r>
        <w:t>Minimalne wymagania dla zastępczego sprzętu drukującego</w:t>
      </w:r>
    </w:p>
    <w:p w:rsidR="008B342D" w:rsidRDefault="008B342D" w:rsidP="00800F29">
      <w:pPr>
        <w:pStyle w:val="Akapitzlist"/>
        <w:numPr>
          <w:ilvl w:val="0"/>
          <w:numId w:val="1"/>
        </w:numPr>
      </w:pPr>
      <w:r>
        <w:t>Urządzenie wielofunkcyjne: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praca w sieci LAN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możliwość podłączenia pod stacje robocze za pomocą złącza USB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prędkość str./min – minimum 40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 xml:space="preserve">rodzaj druku – </w:t>
      </w:r>
      <w:r w:rsidR="00800F29">
        <w:t xml:space="preserve">laser </w:t>
      </w:r>
      <w:r>
        <w:t>mono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wydajność bębna (ilość stron) – minimum 100</w:t>
      </w:r>
      <w:r w:rsidR="00800F29">
        <w:t xml:space="preserve"> </w:t>
      </w:r>
      <w:r>
        <w:t>000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podajnik – 2stronny DADF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duplex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wydajność tonera – minimum 7</w:t>
      </w:r>
      <w:r w:rsidR="00800F29">
        <w:t xml:space="preserve"> </w:t>
      </w:r>
      <w:r>
        <w:t>200 stron A4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podajniki – szuflada; podajnik ręczny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rozdzielczość: do 1</w:t>
      </w:r>
      <w:r w:rsidR="00800F29">
        <w:t xml:space="preserve"> </w:t>
      </w:r>
      <w:r>
        <w:t xml:space="preserve">200 </w:t>
      </w:r>
      <w:proofErr w:type="spellStart"/>
      <w:r>
        <w:t>dpi</w:t>
      </w:r>
      <w:proofErr w:type="spellEnd"/>
    </w:p>
    <w:p w:rsidR="008B342D" w:rsidRDefault="008B342D" w:rsidP="00800F29">
      <w:pPr>
        <w:pStyle w:val="Akapitzlist"/>
        <w:numPr>
          <w:ilvl w:val="0"/>
          <w:numId w:val="2"/>
        </w:numPr>
      </w:pPr>
      <w:r>
        <w:t>czas pierwszego wydruku/kopii – max 7 sekund</w:t>
      </w:r>
    </w:p>
    <w:p w:rsidR="008B342D" w:rsidRDefault="008B342D" w:rsidP="00800F29">
      <w:pPr>
        <w:pStyle w:val="Akapitzlist"/>
        <w:numPr>
          <w:ilvl w:val="0"/>
          <w:numId w:val="2"/>
        </w:numPr>
      </w:pPr>
      <w:r>
        <w:t>możliwość drukowania dokumentów o rozmiarach: 100 mm/210 mm</w:t>
      </w:r>
    </w:p>
    <w:p w:rsidR="008B342D" w:rsidRDefault="0087686A" w:rsidP="00800F29">
      <w:pPr>
        <w:pStyle w:val="Akapitzlist"/>
        <w:numPr>
          <w:ilvl w:val="0"/>
          <w:numId w:val="2"/>
        </w:numPr>
      </w:pPr>
      <w:r>
        <w:t>możliwość skanowania do SMB</w:t>
      </w:r>
    </w:p>
    <w:p w:rsidR="0087686A" w:rsidRDefault="0087686A" w:rsidP="00800F29">
      <w:pPr>
        <w:pStyle w:val="Akapitzlist"/>
        <w:numPr>
          <w:ilvl w:val="0"/>
          <w:numId w:val="2"/>
        </w:numPr>
      </w:pPr>
      <w:r>
        <w:t>możliwość wysyłki skanowanego dokumentu na e-mail</w:t>
      </w:r>
      <w:bookmarkStart w:id="0" w:name="_GoBack"/>
      <w:bookmarkEnd w:id="0"/>
      <w:r>
        <w:t xml:space="preserve"> bezpośrednio z urządzenia</w:t>
      </w:r>
    </w:p>
    <w:p w:rsidR="000C35D4" w:rsidRDefault="000C35D4" w:rsidP="00800F29">
      <w:pPr>
        <w:pStyle w:val="Akapitzlist"/>
        <w:numPr>
          <w:ilvl w:val="0"/>
          <w:numId w:val="2"/>
        </w:numPr>
      </w:pPr>
      <w:r>
        <w:t>wymiary maksymalne: wys.: 500 mm; szer.: 450 mm; gł.: 450 mm</w:t>
      </w:r>
    </w:p>
    <w:p w:rsidR="000C35D4" w:rsidRDefault="000C35D4" w:rsidP="00800F29">
      <w:pPr>
        <w:pStyle w:val="Akapitzlist"/>
        <w:numPr>
          <w:ilvl w:val="0"/>
          <w:numId w:val="2"/>
        </w:numPr>
      </w:pPr>
      <w:r>
        <w:t>waga maksymalna: 25 kg</w:t>
      </w:r>
    </w:p>
    <w:p w:rsidR="0087686A" w:rsidRDefault="0087686A"/>
    <w:p w:rsidR="004D5553" w:rsidRDefault="004D5553" w:rsidP="00800F29">
      <w:pPr>
        <w:pStyle w:val="Akapitzlist"/>
        <w:numPr>
          <w:ilvl w:val="0"/>
          <w:numId w:val="1"/>
        </w:numPr>
      </w:pPr>
      <w:r>
        <w:t>Urządzenie drukujące: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praca w sieci LAN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możliwość podłączenia pod stacje robocze za pomocą złącza USB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prędkość str./min – minimum 40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rodzaj druku – laser mono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 xml:space="preserve">wydajność bębna (ilość stron) – minimum </w:t>
      </w:r>
      <w:r w:rsidR="00800F29">
        <w:t xml:space="preserve">250 </w:t>
      </w:r>
      <w:r>
        <w:t>000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duplex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wydajność tonera – minimum 12</w:t>
      </w:r>
      <w:r w:rsidR="00800F29">
        <w:t xml:space="preserve"> </w:t>
      </w:r>
      <w:r>
        <w:t>000 stron A4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podajniki – szuflada; podajnik ręczny</w:t>
      </w:r>
    </w:p>
    <w:p w:rsidR="004D5553" w:rsidRDefault="00800F29" w:rsidP="00800F29">
      <w:pPr>
        <w:pStyle w:val="Akapitzlist"/>
        <w:numPr>
          <w:ilvl w:val="0"/>
          <w:numId w:val="3"/>
        </w:numPr>
      </w:pPr>
      <w:r>
        <w:t>czas pierwszego wydruku</w:t>
      </w:r>
      <w:r w:rsidR="004D5553">
        <w:t xml:space="preserve"> – max 7 sekund</w:t>
      </w:r>
    </w:p>
    <w:p w:rsidR="004D5553" w:rsidRDefault="004D5553" w:rsidP="00800F29">
      <w:pPr>
        <w:pStyle w:val="Akapitzlist"/>
        <w:numPr>
          <w:ilvl w:val="0"/>
          <w:numId w:val="3"/>
        </w:numPr>
      </w:pPr>
      <w:r>
        <w:t>możliwość drukowania dokumentów o rozmiarach: 100 mm/210 mm</w:t>
      </w:r>
    </w:p>
    <w:p w:rsidR="000C35D4" w:rsidRDefault="000C35D4" w:rsidP="00800F29">
      <w:pPr>
        <w:pStyle w:val="Akapitzlist"/>
        <w:numPr>
          <w:ilvl w:val="0"/>
          <w:numId w:val="3"/>
        </w:numPr>
      </w:pPr>
      <w:r>
        <w:t xml:space="preserve">wymiary maksymalne: </w:t>
      </w:r>
      <w:r>
        <w:t xml:space="preserve">wys.: </w:t>
      </w:r>
      <w:r>
        <w:t>500 mm; szer.: 450 mm; gł.: 450</w:t>
      </w:r>
      <w:r>
        <w:t xml:space="preserve"> mm</w:t>
      </w:r>
    </w:p>
    <w:p w:rsidR="000C35D4" w:rsidRDefault="000C35D4" w:rsidP="00800F29">
      <w:pPr>
        <w:pStyle w:val="Akapitzlist"/>
        <w:numPr>
          <w:ilvl w:val="0"/>
          <w:numId w:val="3"/>
        </w:numPr>
      </w:pPr>
      <w:r>
        <w:t>waga maksymalna: 25 kg</w:t>
      </w:r>
    </w:p>
    <w:p w:rsidR="004D5553" w:rsidRDefault="004D5553"/>
    <w:sectPr w:rsidR="004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A58"/>
    <w:multiLevelType w:val="hybridMultilevel"/>
    <w:tmpl w:val="12D829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4D13CB"/>
    <w:multiLevelType w:val="hybridMultilevel"/>
    <w:tmpl w:val="ECEC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4E9D"/>
    <w:multiLevelType w:val="hybridMultilevel"/>
    <w:tmpl w:val="24D2DA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D"/>
    <w:rsid w:val="000C35D4"/>
    <w:rsid w:val="004C799B"/>
    <w:rsid w:val="004D5553"/>
    <w:rsid w:val="00800F29"/>
    <w:rsid w:val="0087686A"/>
    <w:rsid w:val="008B342D"/>
    <w:rsid w:val="0092359B"/>
    <w:rsid w:val="00C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9989-06CE-44C0-BD9C-09DB285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IT</dc:creator>
  <cp:keywords/>
  <dc:description/>
  <cp:lastModifiedBy>Kierownik IT</cp:lastModifiedBy>
  <cp:revision>2</cp:revision>
  <dcterms:created xsi:type="dcterms:W3CDTF">2022-08-30T12:00:00Z</dcterms:created>
  <dcterms:modified xsi:type="dcterms:W3CDTF">2022-09-05T08:23:00Z</dcterms:modified>
</cp:coreProperties>
</file>