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WA.271.7.2023.AM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i w:val="false"/>
            <w:iCs w:val="false"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Cambria" w:hAnsi="Cambria"/>
          <w:b/>
          <w:u w:val="none"/>
        </w:rPr>
        <w:t>PODMIOT W IMIENIU KTÓREGO SKŁADANE JEST OŚWIADCZENIE:</w:t>
      </w:r>
      <w:bookmarkStart w:id="0" w:name="_Hlk60979432"/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207645" cy="192405"/>
                <wp:effectExtent l="1270" t="127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16.25pt;width:16.3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1270" distB="0" distL="1270" distR="0" simplePos="0" locked="0" layoutInCell="0" allowOverlap="1" relativeHeight="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7645" cy="192405"/>
                <wp:effectExtent l="1270" t="127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6.3pt;height:15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eastAsia="Cambria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„Dostawa i montaż pumptracków modułowych w ramach zadania inwestycyjnego pn. „ Budowa ogólnodostępnych pumptracków modułowych na terenie Szkoły Podstawowej nr 3 we Włodawie”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”,</w:t>
      </w:r>
      <w:r>
        <w:rPr>
          <w:rFonts w:eastAsia="Cambria" w:cs="Arial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76" w:before="0" w:after="0"/>
        <w:ind w:left="34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8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9555" cy="240665"/>
                <wp:effectExtent l="1270" t="127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14.8pt;width:19.6pt;height:18.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strike/>
          <w:color w:val="000000"/>
          <w:sz w:val="22"/>
          <w:szCs w:val="22"/>
        </w:rPr>
      </w:pPr>
      <w:r>
        <w:rPr>
          <w:rFonts w:cs="Calibri" w:ascii="Cambria" w:hAnsi="Cambria" w:cstheme="minorHAnsi"/>
          <w:b/>
          <w:bCs/>
          <w:color w:val="000000"/>
          <w:sz w:val="22"/>
          <w:szCs w:val="22"/>
          <w:u w:val="none"/>
        </w:rPr>
        <w:t>nie podlega wykluczeniu</w:t>
      </w:r>
      <w:r>
        <w:rPr>
          <w:rFonts w:cs="Calibri" w:ascii="Cambria" w:hAnsi="Cambria" w:cstheme="minorHAnsi"/>
          <w:color w:val="000000"/>
          <w:sz w:val="22"/>
          <w:szCs w:val="22"/>
          <w:u w:val="none"/>
        </w:rPr>
        <w:t xml:space="preserve"> </w:t>
      </w:r>
      <w:r>
        <w:rPr>
          <w:rFonts w:cs="Calibri" w:ascii="Cambria" w:hAnsi="Cambria" w:cstheme="minorHAnsi"/>
          <w:color w:val="000000"/>
          <w:sz w:val="22"/>
          <w:szCs w:val="22"/>
        </w:rPr>
        <w:t>z postępowania na podstawie art. 108 ust. 1 i art. 109 ust. 1 pkt 4-10) ustawy Pzp;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22"/>
          <w:szCs w:val="22"/>
        </w:rPr>
      </w:pPr>
      <w:r>
        <w:rPr>
          <w:rFonts w:cs="Calibri" w:cstheme="minorHAnsi" w:ascii="Cambria" w:hAnsi="Cambria"/>
          <w:b/>
          <w:bCs/>
          <w:sz w:val="22"/>
          <w:szCs w:val="22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9555" cy="240665"/>
                <wp:effectExtent l="1270" t="1270" r="0" b="0"/>
                <wp:wrapNone/>
                <wp:docPr id="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17.8pt;margin-top:5pt;width:19.6pt;height:18.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>
        <w:rPr>
          <w:rStyle w:val="Zakotwiczenieprzypisudolnego"/>
          <w:rFonts w:cs="Calibri" w:ascii="Cambria" w:hAnsi="Cambria" w:cstheme="minorHAnsi"/>
          <w:sz w:val="22"/>
          <w:szCs w:val="22"/>
        </w:rPr>
        <w:footnoteReference w:id="2"/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w:rPr>
          <w:rFonts w:cs="Calibri" w:cstheme="minorHAnsi" w:ascii="Cambria" w:hAnsi="Cambria"/>
          <w:color w:val="000000"/>
          <w:sz w:val="22"/>
          <w:szCs w:val="22"/>
        </w:rPr>
        <mc:AlternateContent>
          <mc:Choice Requires="wps">
            <w:drawing>
              <wp:anchor behindDoc="0" distT="1270" distB="0" distL="1270" distR="0" simplePos="0" locked="0" layoutInCell="0" allowOverlap="1" relativeHeight="16">
                <wp:simplePos x="0" y="0"/>
                <wp:positionH relativeFrom="column">
                  <wp:posOffset>226060</wp:posOffset>
                </wp:positionH>
                <wp:positionV relativeFrom="paragraph">
                  <wp:posOffset>172085</wp:posOffset>
                </wp:positionV>
                <wp:extent cx="249555" cy="240665"/>
                <wp:effectExtent l="1270" t="1270" r="0" b="0"/>
                <wp:wrapNone/>
                <wp:docPr id="5" name="Prostokąt 1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_0" path="m0,0l-2147483645,0l-2147483645,-2147483646l0,-2147483646xe" fillcolor="white" stroked="t" o:allowincell="f" style="position:absolute;margin-left:17.8pt;margin-top:13.55pt;width:19.6pt;height:18.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w:rPr>
          <w:rFonts w:cs="Calibri"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 z postępowania na podstawie art. 109 ust. 1  pkt. ………………… ustawy Pzp</w:t>
      </w:r>
      <w:r>
        <w:rPr>
          <w:rStyle w:val="Zakotwiczenieprzypisudolnego"/>
          <w:rFonts w:cs="Calibri" w:ascii="Cambria" w:hAnsi="Cambria" w:cstheme="minorHAnsi"/>
          <w:color w:val="000000"/>
          <w:sz w:val="22"/>
          <w:szCs w:val="22"/>
        </w:rPr>
        <w:footnoteReference w:id="3"/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.  </w:t>
      </w:r>
      <w:r>
        <w:rPr>
          <w:rFonts w:cs="Calibri" w:ascii="Cambria" w:hAnsi="Cambria" w:cstheme="minorHAnsi"/>
          <w:i/>
          <w:iCs/>
          <w:color w:val="000000"/>
          <w:sz w:val="22"/>
          <w:szCs w:val="22"/>
        </w:rPr>
        <w:t>(wskazać właściwy punkt z art. 109 ust. 1 pkt 5</w:t>
      </w:r>
      <w:r>
        <w:rPr>
          <w:rFonts w:eastAsia="Calibri" w:cs="Calibri" w:ascii="Cambria" w:hAnsi="Cambria" w:cstheme="minorHAnsi"/>
          <w:i/>
          <w:iCs/>
          <w:color w:val="000000"/>
          <w:kern w:val="0"/>
          <w:sz w:val="22"/>
          <w:szCs w:val="22"/>
          <w:lang w:val="pl-PL" w:eastAsia="en-US" w:bidi="ar-SA"/>
        </w:rPr>
        <w:t xml:space="preserve">, 7, </w:t>
      </w:r>
      <w:r>
        <w:rPr>
          <w:rFonts w:cs="Calibri" w:ascii="Cambria" w:hAnsi="Cambria" w:cstheme="minorHAnsi"/>
          <w:i/>
          <w:iCs/>
          <w:color w:val="000000"/>
          <w:sz w:val="22"/>
          <w:szCs w:val="22"/>
        </w:rPr>
        <w:t>10 ustawy)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……………………………………………………………………………………………………………………………...……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mbria" w:hAnsi="Cambria"/>
          <w:sz w:val="24"/>
          <w:szCs w:val="24"/>
          <w:shd w:fill="CCCCCC" w:val="clear"/>
        </w:rPr>
      </w:pPr>
      <w:r>
        <w:rPr>
          <w:rFonts w:eastAsia="Calibri" w:eastAsiaTheme="minorHAnsi"/>
          <w:b/>
          <w:sz w:val="24"/>
          <w:szCs w:val="24"/>
          <w:shd w:fill="CCCCCC" w:val="clear"/>
        </w:rPr>
        <w:t xml:space="preserve">3. Oświadczenie dotyczące podstaw wykluczenia w trybie art. </w:t>
      </w:r>
      <w:r>
        <w:rPr>
          <w:rFonts w:eastAsia="Calibri" w:eastAsiaTheme="minorHAnsi"/>
          <w:b/>
          <w:kern w:val="0"/>
          <w:sz w:val="24"/>
          <w:szCs w:val="24"/>
          <w:shd w:fill="CCCCCC" w:val="clear"/>
          <w:lang w:val="pl-PL" w:eastAsia="en-US" w:bidi="ar-SA"/>
        </w:rPr>
        <w:t>art. 7 ust. 1 ustawy z dnia 13  kwietnia 2022 r. o szczególnych rozwiązaniach w zakresie przeciwdziałania wspieraniu agresji na Ukrainę oraz służących ochronie bezpieczeństwa narodowego (Dz. U. z 2022 r.  Poz. 835).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podmiot, w imieniu którego składane jest oświadczenie:</w: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24765" distL="0" distR="28575" simplePos="0" locked="0" layoutInCell="0" allowOverlap="1" relativeHeight="10" wp14:anchorId="582B1CD3">
                <wp:simplePos x="0" y="0"/>
                <wp:positionH relativeFrom="column">
                  <wp:posOffset>136525</wp:posOffset>
                </wp:positionH>
                <wp:positionV relativeFrom="paragraph">
                  <wp:posOffset>80645</wp:posOffset>
                </wp:positionV>
                <wp:extent cx="208915" cy="193675"/>
                <wp:effectExtent l="0" t="635" r="0" b="0"/>
                <wp:wrapTopAndBottom/>
                <wp:docPr id="6" name="Obraz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_0" path="m0,0l-2147483645,0l-2147483645,-2147483646l0,-2147483646xe" fillcolor="white" stroked="f" o:allowincell="f" style="position:absolute;margin-left:10.75pt;margin-top:6.35pt;width:16.4pt;height:15.2pt;mso-wrap-style:none;v-text-anchor:middle" wp14:anchorId="582B1CD3">
                <v:fill o:detectmouseclick="t" type="solid" color2="black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5050A3D4">
                <wp:simplePos x="0" y="0"/>
                <wp:positionH relativeFrom="column">
                  <wp:posOffset>127635</wp:posOffset>
                </wp:positionH>
                <wp:positionV relativeFrom="paragraph">
                  <wp:posOffset>331470</wp:posOffset>
                </wp:positionV>
                <wp:extent cx="208280" cy="193040"/>
                <wp:effectExtent l="0" t="0" r="0" b="0"/>
                <wp:wrapNone/>
                <wp:docPr id="7" name="Obraz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2" path="m0,0l-2147483645,0l-2147483645,-2147483646l0,-2147483646xe" fillcolor="white" stroked="f" o:allowincell="f" style="position:absolute;margin-left:10.05pt;margin-top:26.1pt;width:16.35pt;height:15.1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51435</wp:posOffset>
                </wp:positionH>
                <wp:positionV relativeFrom="paragraph">
                  <wp:posOffset>331470</wp:posOffset>
                </wp:positionV>
                <wp:extent cx="208280" cy="193040"/>
                <wp:effectExtent l="0" t="0" r="0" b="0"/>
                <wp:wrapNone/>
                <wp:docPr id="8" name="Obraz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8" path="m0,0l-2147483645,0l-2147483645,-2147483646l0,-2147483646xe" fillcolor="white" stroked="t" o:allowincell="f" style="position:absolute;margin-left:4.05pt;margin-top:26.1pt;width:16.35pt;height:15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7 ust. 1  ww. ustawy ,</w:t>
      </w:r>
    </w:p>
    <w:p>
      <w:pPr>
        <w:pStyle w:val="Normal"/>
        <w:rPr>
          <w:b/>
        </w:rPr>
      </w:pPr>
      <w:r>
        <w:rPr>
          <w:b/>
        </w:rPr>
        <mc:AlternateContent>
          <mc:Choice Requires="wps">
            <w:drawing>
              <wp:anchor behindDoc="0" distT="635" distB="0" distL="635" distR="0" simplePos="0" locked="0" layoutInCell="0" allowOverlap="1" relativeHeight="11" wp14:anchorId="2D020794">
                <wp:simplePos x="0" y="0"/>
                <wp:positionH relativeFrom="column">
                  <wp:posOffset>136525</wp:posOffset>
                </wp:positionH>
                <wp:positionV relativeFrom="paragraph">
                  <wp:posOffset>1270</wp:posOffset>
                </wp:positionV>
                <wp:extent cx="208915" cy="193675"/>
                <wp:effectExtent l="635" t="635" r="0" b="0"/>
                <wp:wrapNone/>
                <wp:docPr id="9" name="Obraz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_0" path="m0,0l-2147483645,0l-2147483645,-2147483646l0,-2147483646xe" fillcolor="white" stroked="f" o:allowincell="f" style="position:absolute;margin-left:10.75pt;margin-top:0.1pt;width:16.4pt;height:15.2pt;mso-wrap-style:none;v-text-anchor:middle" wp14:anchorId="2D02079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5050A3D4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208280" cy="193040"/>
                <wp:effectExtent l="0" t="0" r="0" b="0"/>
                <wp:wrapNone/>
                <wp:docPr id="10" name="Obraz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3" path="m0,0l-2147483645,0l-2147483645,-2147483646l0,-2147483646xe" fillcolor="white" stroked="f" o:allowincell="f" style="position:absolute;margin-left:10.8pt;margin-top:0.05pt;width:16.35pt;height:15.1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208280" cy="193040"/>
                <wp:effectExtent l="0" t="0" r="0" b="0"/>
                <wp:wrapNone/>
                <wp:docPr id="11" name="Obraz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9" path="m0,0l-2147483645,0l-2147483645,-2147483646l0,-2147483646xe" fillcolor="white" stroked="t" o:allowincell="f" style="position:absolute;margin-left:6.55pt;margin-top:0.05pt;width:16.35pt;height:15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7 ust. 1  ww. ustawy.*</w:t>
      </w:r>
    </w:p>
    <w:p>
      <w:pPr>
        <w:pStyle w:val="Normal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2)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gutter="0" w:header="1417" w:top="2784" w:footer="87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4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4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mbria" w:hAnsi="Cambria" w:cs="Calibri" w:cstheme="minorHAnsi"/>
        </w:rPr>
      </w:pPr>
      <w:r>
        <w:rPr>
          <w:rStyle w:val="Znakiprzypiswdolnych"/>
        </w:rPr>
        <w:footnoteRef/>
      </w: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>W tym wariancie wypełnić sekcję 2.</w:t>
      </w:r>
    </w:p>
  </w:footnote>
  <w:footnote w:id="3">
    <w:p>
      <w:pPr>
        <w:pStyle w:val="Przypisdolny"/>
        <w:rPr>
          <w:rFonts w:ascii="Cambria" w:hAnsi="Cambria" w:cs="Calibri" w:cstheme="minorHAnsi"/>
        </w:rPr>
      </w:pPr>
      <w:r>
        <w:rPr>
          <w:rStyle w:val="Znakiprzypiswdolnych"/>
        </w:rPr>
        <w:footnoteRef/>
      </w: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>W tym wariancie wypełnić sekcję 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12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  <w:p>
    <w:pPr>
      <w:pStyle w:val="Normal"/>
      <w:tabs>
        <w:tab w:val="clear" w:pos="708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LibreOffice/7.5.0.3$Windows_X86_64 LibreOffice_project/c21113d003cd3efa8c53188764377a8272d9d6de</Application>
  <AppVersion>15.0000</AppVersion>
  <Pages>4</Pages>
  <Words>795</Words>
  <Characters>4927</Characters>
  <CharactersWithSpaces>5701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2023-05-08T11:11:17Z</cp:lastPrinted>
  <dcterms:modified xsi:type="dcterms:W3CDTF">2023-05-08T11:11:29Z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