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2F" w:rsidRPr="007F05B8" w:rsidRDefault="0059762F" w:rsidP="005976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Zadanie nr 1 </w:t>
      </w:r>
      <w:r>
        <w:rPr>
          <w:rFonts w:ascii="Times New Roman" w:hAnsi="Times New Roman"/>
          <w:sz w:val="28"/>
          <w:szCs w:val="28"/>
        </w:rPr>
        <w:br/>
      </w:r>
      <w:r w:rsidRPr="007F05B8">
        <w:rPr>
          <w:rFonts w:ascii="Times New Roman" w:hAnsi="Times New Roman"/>
          <w:sz w:val="28"/>
          <w:szCs w:val="28"/>
        </w:rPr>
        <w:t>Specyfikacje techniczna</w:t>
      </w:r>
      <w:r>
        <w:rPr>
          <w:rFonts w:ascii="Times New Roman" w:hAnsi="Times New Roman"/>
          <w:sz w:val="28"/>
          <w:szCs w:val="28"/>
        </w:rPr>
        <w:t xml:space="preserve"> – dostawa zestawu komputerowego</w:t>
      </w:r>
      <w:r w:rsidRPr="007F05B8">
        <w:rPr>
          <w:rFonts w:ascii="Times New Roman" w:hAnsi="Times New Roman"/>
          <w:sz w:val="28"/>
          <w:szCs w:val="28"/>
        </w:rPr>
        <w:br/>
      </w:r>
    </w:p>
    <w:p w:rsidR="0059762F" w:rsidRDefault="0059762F" w:rsidP="0059762F">
      <w:pPr>
        <w:jc w:val="both"/>
        <w:rPr>
          <w:rFonts w:ascii="Times New Roman" w:hAnsi="Times New Roman"/>
          <w:b/>
          <w:sz w:val="24"/>
          <w:szCs w:val="24"/>
        </w:rPr>
      </w:pPr>
    </w:p>
    <w:p w:rsidR="0059762F" w:rsidRDefault="0059762F" w:rsidP="0059762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r w:rsidRPr="00BD6E11">
        <w:rPr>
          <w:rFonts w:ascii="Times New Roman" w:hAnsi="Times New Roman"/>
          <w:b/>
          <w:sz w:val="24"/>
          <w:szCs w:val="24"/>
        </w:rPr>
        <w:t xml:space="preserve">x </w:t>
      </w:r>
      <w:r w:rsidRPr="003456DC">
        <w:rPr>
          <w:rFonts w:ascii="Times New Roman" w:hAnsi="Times New Roman"/>
          <w:b/>
          <w:sz w:val="24"/>
          <w:szCs w:val="24"/>
        </w:rPr>
        <w:t xml:space="preserve">Fabrycznie nowy </w:t>
      </w:r>
      <w:r>
        <w:rPr>
          <w:rFonts w:ascii="Times New Roman" w:hAnsi="Times New Roman"/>
          <w:b/>
          <w:sz w:val="24"/>
          <w:szCs w:val="24"/>
        </w:rPr>
        <w:t>zestaw komputerowy</w:t>
      </w:r>
      <w:r w:rsidRPr="00BD6E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(komputer plus monitor) </w:t>
      </w:r>
      <w:r w:rsidRPr="00BD6E11">
        <w:rPr>
          <w:rFonts w:ascii="Times New Roman" w:hAnsi="Times New Roman"/>
          <w:b/>
          <w:sz w:val="24"/>
          <w:szCs w:val="24"/>
        </w:rPr>
        <w:t>o minimalnych parametrach technicznych:</w:t>
      </w:r>
    </w:p>
    <w:p w:rsidR="0059762F" w:rsidRDefault="0059762F" w:rsidP="0059762F">
      <w:pPr>
        <w:jc w:val="both"/>
        <w:rPr>
          <w:rFonts w:ascii="Times New Roman" w:hAnsi="Times New Roman"/>
          <w:b/>
          <w:sz w:val="24"/>
          <w:szCs w:val="24"/>
        </w:rPr>
      </w:pPr>
    </w:p>
    <w:p w:rsidR="0059762F" w:rsidRPr="00D40826" w:rsidRDefault="0059762F" w:rsidP="0059762F">
      <w:pPr>
        <w:ind w:firstLine="720"/>
        <w:jc w:val="both"/>
        <w:rPr>
          <w:rFonts w:ascii="Times New Roman" w:hAnsi="Times New Roman"/>
          <w:color w:val="FF0000"/>
          <w:szCs w:val="22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447"/>
        <w:gridCol w:w="2130"/>
        <w:gridCol w:w="6661"/>
      </w:tblGrid>
      <w:tr w:rsidR="0059762F" w:rsidRPr="003B6D7A" w:rsidTr="0004705E">
        <w:trPr>
          <w:trHeight w:val="284"/>
        </w:trPr>
        <w:tc>
          <w:tcPr>
            <w:tcW w:w="242" w:type="pct"/>
            <w:shd w:val="clear" w:color="auto" w:fill="D9D9D9"/>
            <w:vAlign w:val="center"/>
          </w:tcPr>
          <w:p w:rsidR="0059762F" w:rsidRPr="003B6D7A" w:rsidRDefault="0059762F" w:rsidP="0004705E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3B6D7A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3" w:type="pct"/>
            <w:shd w:val="clear" w:color="auto" w:fill="D9D9D9"/>
            <w:vAlign w:val="center"/>
          </w:tcPr>
          <w:p w:rsidR="0059762F" w:rsidRPr="003B6D7A" w:rsidRDefault="0059762F" w:rsidP="0004705E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3B6D7A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605" w:type="pct"/>
            <w:shd w:val="clear" w:color="auto" w:fill="D9D9D9"/>
            <w:vAlign w:val="center"/>
          </w:tcPr>
          <w:p w:rsidR="0059762F" w:rsidRPr="003B6D7A" w:rsidRDefault="0059762F" w:rsidP="0004705E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3B6D7A"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59762F" w:rsidRPr="003B6D7A" w:rsidTr="0004705E">
        <w:trPr>
          <w:trHeight w:val="28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59762F" w:rsidRPr="00C021C9" w:rsidRDefault="0059762F" w:rsidP="0004705E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1C9">
              <w:rPr>
                <w:rFonts w:ascii="Times New Roman" w:hAnsi="Times New Roman"/>
                <w:b/>
                <w:sz w:val="24"/>
                <w:szCs w:val="24"/>
              </w:rPr>
              <w:t>Jednostka centralna</w:t>
            </w: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</w:tcPr>
          <w:p w:rsidR="009C5AC2" w:rsidRPr="00284744" w:rsidRDefault="009C5AC2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3" w:type="pct"/>
          </w:tcPr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Obudowa</w:t>
            </w:r>
          </w:p>
        </w:tc>
        <w:tc>
          <w:tcPr>
            <w:tcW w:w="3605" w:type="pct"/>
          </w:tcPr>
          <w:p w:rsidR="009C5AC2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Typu Tower z zasilaczem dostosowanym do wymogów energetycznych zestawu.</w:t>
            </w:r>
          </w:p>
          <w:p w:rsidR="009C5AC2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Wymogi dla zasilacza:</w:t>
            </w:r>
          </w:p>
          <w:p w:rsidR="009C5AC2" w:rsidRPr="00962DAB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2D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Certyfikat sprawności: 80 Plus </w:t>
            </w:r>
            <w:r w:rsidRPr="0059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Bronze</w:t>
            </w:r>
          </w:p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2D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Moc [W]: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Obudowa musi pozwalać na swobodny odstęp do zainstalowanych komponentów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</w:tcPr>
          <w:p w:rsidR="009C5AC2" w:rsidRPr="00284744" w:rsidRDefault="009C5AC2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53" w:type="pct"/>
          </w:tcPr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Zastosowanie</w:t>
            </w:r>
          </w:p>
        </w:tc>
        <w:tc>
          <w:tcPr>
            <w:tcW w:w="3605" w:type="pct"/>
          </w:tcPr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Standardowe aplikacje biurowe,</w:t>
            </w:r>
          </w:p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 do internetu.</w:t>
            </w:r>
          </w:p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</w:tcPr>
          <w:p w:rsidR="009C5AC2" w:rsidRPr="00284744" w:rsidRDefault="009C5AC2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Chipset</w:t>
            </w:r>
          </w:p>
        </w:tc>
        <w:tc>
          <w:tcPr>
            <w:tcW w:w="3605" w:type="pct"/>
          </w:tcPr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Dostosowany do oferowanego procesora</w:t>
            </w:r>
          </w:p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</w:tcPr>
          <w:p w:rsidR="009C5AC2" w:rsidRPr="00284744" w:rsidRDefault="009C5AC2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Procesor</w:t>
            </w:r>
          </w:p>
        </w:tc>
        <w:tc>
          <w:tcPr>
            <w:tcW w:w="3605" w:type="pct"/>
          </w:tcPr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Procesor dedykowany do pracy w komputerach mini PC osiągający w teście PassMark CPU Mark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wynik min. </w:t>
            </w:r>
            <w:r w:rsidRPr="005976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Pr="005976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00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punktów (http://www.passmark.com/).</w:t>
            </w:r>
          </w:p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(Przy realizacji zamówienia - wymagane dołączenie wyniku testu, nie starszego niż 2 miesiące liczone do daty złożenia oferty)</w:t>
            </w: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</w:tcPr>
          <w:p w:rsidR="009C5AC2" w:rsidRPr="00284744" w:rsidRDefault="009C5AC2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Pamięć RAM</w:t>
            </w:r>
          </w:p>
        </w:tc>
        <w:tc>
          <w:tcPr>
            <w:tcW w:w="3605" w:type="pct"/>
          </w:tcPr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GB  możliwość rozbudowy do min.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</w:t>
            </w: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GB </w:t>
            </w:r>
          </w:p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</w:tcPr>
          <w:p w:rsidR="009C5AC2" w:rsidRPr="00284744" w:rsidRDefault="009C5AC2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Dysk twardy</w:t>
            </w:r>
          </w:p>
        </w:tc>
        <w:tc>
          <w:tcPr>
            <w:tcW w:w="3605" w:type="pct"/>
          </w:tcPr>
          <w:p w:rsidR="009C5AC2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Minimum jeden dysk SSD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500 GB</w:t>
            </w:r>
          </w:p>
          <w:p w:rsidR="009C5AC2" w:rsidRDefault="009C5AC2" w:rsidP="009C5AC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Interfejs:</w:t>
            </w:r>
            <w: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</w:t>
            </w:r>
            <w:r w:rsidRPr="003467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.2</w:t>
            </w:r>
          </w:p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</w:tcPr>
          <w:p w:rsidR="009C5AC2" w:rsidRPr="00284744" w:rsidRDefault="009C5AC2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9C5AC2" w:rsidRPr="00BB4799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graficzna</w:t>
            </w:r>
          </w:p>
        </w:tc>
        <w:tc>
          <w:tcPr>
            <w:tcW w:w="3605" w:type="pct"/>
          </w:tcPr>
          <w:p w:rsidR="009C5AC2" w:rsidRPr="00BB4799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Zintegrowana – umożliwiająca podpięcie co najmniej 2 monitorów</w:t>
            </w:r>
          </w:p>
          <w:p w:rsidR="009C5AC2" w:rsidRPr="00BB4799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</w:tcPr>
          <w:p w:rsidR="009C5AC2" w:rsidRPr="00284744" w:rsidRDefault="009C5AC2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dźwiękowa</w:t>
            </w:r>
          </w:p>
        </w:tc>
        <w:tc>
          <w:tcPr>
            <w:tcW w:w="3605" w:type="pct"/>
          </w:tcPr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Zintegrowana </w:t>
            </w:r>
          </w:p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</w:tcPr>
          <w:p w:rsidR="009C5AC2" w:rsidRPr="00284744" w:rsidRDefault="009C5AC2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sieciowa</w:t>
            </w:r>
          </w:p>
        </w:tc>
        <w:tc>
          <w:tcPr>
            <w:tcW w:w="3605" w:type="pct"/>
          </w:tcPr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10/100/1000 RJ 45 (zintegrowana z płytą główną)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</w:tcPr>
          <w:p w:rsidR="009C5AC2" w:rsidRPr="00284744" w:rsidRDefault="009C5AC2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Porty/Płyta Główna</w:t>
            </w:r>
          </w:p>
        </w:tc>
        <w:tc>
          <w:tcPr>
            <w:tcW w:w="3605" w:type="pct"/>
          </w:tcPr>
          <w:p w:rsidR="009C5AC2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x D-Sub </w:t>
            </w:r>
          </w:p>
          <w:p w:rsidR="009C5AC2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 w:rsidRPr="00BC4B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x HDMI </w:t>
            </w:r>
          </w:p>
          <w:p w:rsidR="009C5AC2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B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x RJ-45 </w:t>
            </w:r>
          </w:p>
          <w:p w:rsidR="009C5AC2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B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x USB 2.0 </w:t>
            </w:r>
          </w:p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B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 x USB 3.0 </w:t>
            </w:r>
          </w:p>
          <w:p w:rsidR="009C5AC2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ilość i rozmieszczenie (na zewnątrz obudowy komputera) portów USB nie może być osiągnięta w wyniku stosowania konwerterów, przejściówek itp.</w:t>
            </w:r>
          </w:p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</w:tcPr>
          <w:p w:rsidR="009C5AC2" w:rsidRPr="00284744" w:rsidRDefault="009C5AC2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Klawiatura</w:t>
            </w:r>
          </w:p>
        </w:tc>
        <w:tc>
          <w:tcPr>
            <w:tcW w:w="3605" w:type="pct"/>
          </w:tcPr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Klawiatura USB w układzie polskim</w:t>
            </w:r>
          </w:p>
          <w:p w:rsidR="009C5AC2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(wymagana stosowna jakość wykonania</w:t>
            </w:r>
            <w:r w:rsidRPr="00060275">
              <w:rPr>
                <w:color w:val="000000"/>
              </w:rPr>
              <w:t xml:space="preserve"> - </w:t>
            </w: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dostosowana do pracy </w:t>
            </w: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biurowej)</w:t>
            </w:r>
          </w:p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</w:tcPr>
          <w:p w:rsidR="009C5AC2" w:rsidRPr="00284744" w:rsidRDefault="009C5AC2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Mysz</w:t>
            </w:r>
          </w:p>
        </w:tc>
        <w:tc>
          <w:tcPr>
            <w:tcW w:w="3605" w:type="pct"/>
          </w:tcPr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Mysz optyczna USB z dwoma klawiszami oraz rolką (scroll)</w:t>
            </w:r>
          </w:p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</w:tcPr>
          <w:p w:rsidR="009C5AC2" w:rsidRPr="00284744" w:rsidRDefault="009C5AC2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System operacyjny</w:t>
            </w:r>
          </w:p>
        </w:tc>
        <w:tc>
          <w:tcPr>
            <w:tcW w:w="3605" w:type="pct"/>
          </w:tcPr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Microsoft Windows 10 Professional 64-bit nie wymagający aktywacji przez Internet bądź telefon lub system równoważny, współpracujący z systemami teleinformatycznymi używanymi przez zamawiającego.  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Przez systemy teleinformatyczne używane przez zamawiającego rozumie się w szczególności: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możliwość podłączenia i pracy w środowisku Active Directory opartym na systemie MS Windows Server,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Za system równoważny zamawiający uważa system operacyjny 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spełniające następujące wymogi: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Możliwość dokonywania aktualizacji i poprawek systemu przez Internet z opcją wyboru instalowanych poprawek.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Możliwość dokonywania uaktualnień sterowników urządzeń przez Internet.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Darmowe aktualizacje w ramach wersji systemu operacyjnego przez Internet (niezbędne aktualizacje, poprawki, biuletyny bezpieczeństwa muszą być dostarczane bez dodatkowych opłat) – wymagane podanie nazwy strony serwera WWW.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Internetowa aktualizacja zapewniona w języku polskim.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Wbudowana zapora internetowa (firewall) dla ochrony połączeń internetowych; zintegrowana z systemem konsola do zarządzania ustawieniami zapory i regułami IP v4 i v6.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 Zlokalizowane w języku polskim, co najmniej następujące elementy: menu, odtwarzacz multimediów, pomoc, komunikaty systemowe.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 Wsparcie dla większości powszechnie używanych urządzeń peryferyjnych (drukarek, urządzeń sieciowych, standardów USB, Plug &amp;Play, Wi-Fi).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8. Interfejs użytkownika działający w trybie graficznym </w:t>
            </w: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z elementami 3D, zintegrowana z interfejsem użytkownika interaktywna część pulpitu służąca do uruchamiania aplikacji, które użytkownik może dowolnie wymieniać i pobrać ze strony producenta.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 Możliwość zdalnej automatycznej instalacji, konfiguracji, administrowania oraz aktualizowania systemu.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 Zabezpieczony hasłem hierarchiczny dostęp do systemu, konta i profile użytkowników zarządzane zdalnie; praca systemu w trybie ochrony kont użytkowników.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12. Zintegrowany z systemem operacyjnym moduł synchronizacji </w:t>
            </w: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komputera z urządzeniami zewnętrznymi.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 Wbudowany system pomocy w języku polskim.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 Możliwość przystosowania stanowiska dla osób niepełnosprawnych (np. słabo widzących).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 Możliwość zarządzania stacją roboczą poprzez polityki – przez politykę rozumiemy zestaw reguł definiujących lub ograniczających funkcjonalność systemu lub aplikacji.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 Wdrażanie IPSEC oparte na politykach – wdrażanie IPSEC oparte na zestawach reguł definiujących ustawienia zarządzanych w sposób centralny.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 Automatyczne występowanie i używanie (wystawianie) certyfikatów PKI X.509.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 Wsparcie dla logowania przy pomocy smartcard.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 Rozbudowane polityki bezpieczeństwa – polityki dla systemu operacyjnego i dla wskazanych aplikacji.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 System posiada narzędzia służące do administracji, do wykonywania kopii zapasowych polityk i ich odtwarzania oraz generowania raportów z ustawień polityk.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 Wsparcie dla Sun Java i .NET Framework 4,5 lub programów równoważnych, tj. – umożliwiających uruchomienie aplikacji działających we wskazanych środowiskach.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 Wsparcie dla JScript i VBScript lub równoważnych – możliwość uruchamiania interpretera poleceń.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 Zdalna pomoc i współdzielenie aplikacji – możliwość zdalnego przejęcia sesji zalogowanego użytkownika celem rozwiązania problemu z komputerem.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 Graficzne środowisko instalacji i konfiguracji.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 Transakcyjny system plików pozwalający na stosowanie przydziałów (ang. quota) na dysku dla użytkowników oraz zapewniający większą niezawodność i pozwalający tworzyć kopie zapasowe.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 Zarządzanie kontami użytkowników sieci oraz urządzeniami sieciowymi tj. drukarki, modemy, woluminy dyskowe, usługi katalogowe.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 Oprogramowanie dla tworzenia kopii zapasowych (Backup); automatyczne wykonywanie kopii plików z możliwością automatycznego przywrócenia wersji wcześniejszej.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 Możliwość przywracania plików systemowych.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</w:t>
            </w:r>
          </w:p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 Możliwość blokowania lub dopuszczania dowolnych urządzeń peryferyjnych za pomocą polityk grupowych (np. przy użyciu numerów identyfikacyjnych sprzętu).</w:t>
            </w:r>
          </w:p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</w:tcPr>
          <w:p w:rsidR="009C5AC2" w:rsidRPr="00284744" w:rsidRDefault="009C5AC2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53" w:type="pct"/>
          </w:tcPr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Zainstalowane oprogramowanie biurowe</w:t>
            </w:r>
          </w:p>
        </w:tc>
        <w:tc>
          <w:tcPr>
            <w:tcW w:w="3605" w:type="pct"/>
          </w:tcPr>
          <w:p w:rsidR="009C5AC2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Microsoft Office 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9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lub równoważne spełniające poniższe minimalne wymagania:</w:t>
            </w:r>
          </w:p>
          <w:p w:rsidR="009C5AC2" w:rsidRPr="007A261F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Zastosowanie Przetwarzanie dokumentów (plików) utworzonych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pakietach Office 2003,</w:t>
            </w:r>
          </w:p>
          <w:p w:rsidR="009C5AC2" w:rsidRPr="007A261F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Office 2007, Office 2010, Office 2013, Office 2016</w:t>
            </w:r>
          </w:p>
          <w:p w:rsidR="009C5AC2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AC2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Funkcjonalności:</w:t>
            </w:r>
          </w:p>
          <w:p w:rsidR="009C5AC2" w:rsidRPr="006D5554" w:rsidRDefault="009C5AC2" w:rsidP="009C5AC2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Wymagane jest zapewnienie możliwości korzystania z plików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utworzonych we wcześniejszych wersjach zamawianego oprogramowania</w:t>
            </w:r>
          </w:p>
          <w:p w:rsidR="009C5AC2" w:rsidRPr="007A261F" w:rsidRDefault="009C5AC2" w:rsidP="009C5AC2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Pełna polska wersja językowa interfejsu użytkownika</w:t>
            </w:r>
          </w:p>
          <w:p w:rsidR="009C5AC2" w:rsidRPr="006D5554" w:rsidRDefault="009C5AC2" w:rsidP="009C5AC2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zintegrowania uwierzytelniania użytkowników z usługą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katalogową Active Directory – użytkownik raz zalogowany z poziomu systemu operacyjnego stacji roboczej ma być automatycznie rozpoznawany we wszystkich modułach bez potrzeby oddzielnego monitowania go o ponowne uwierzytelnienie się. Dostarczone oprogramowanie musi mieć możliwość zarządzania ustawieniami poprzez polisy GPO</w:t>
            </w:r>
          </w:p>
          <w:p w:rsidR="009C5AC2" w:rsidRPr="006D5554" w:rsidRDefault="009C5AC2" w:rsidP="009C5AC2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wymaga, aby wszystkie elementy oprogramowania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biurowego oraz jego licencja pochodziły od tego samego producenta</w:t>
            </w:r>
          </w:p>
          <w:p w:rsidR="009C5AC2" w:rsidRPr="007A261F" w:rsidRDefault="009C5AC2" w:rsidP="009C5AC2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Całkowicie zlokalizowany w języku polskim system komunikatów</w:t>
            </w:r>
          </w:p>
          <w:p w:rsidR="009C5AC2" w:rsidRPr="007A261F" w:rsidRDefault="009C5AC2" w:rsidP="009C5AC2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i edycja dokumentów elektronicznych w ustalonym formacie,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który spełnia następujące warunki:</w:t>
            </w:r>
          </w:p>
          <w:p w:rsidR="009C5AC2" w:rsidRPr="007A261F" w:rsidRDefault="009C5AC2" w:rsidP="009C5AC2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Posiada kompletny i publicznie dostępny opis formatu,</w:t>
            </w:r>
          </w:p>
          <w:p w:rsidR="009C5AC2" w:rsidRPr="007A261F" w:rsidRDefault="009C5AC2" w:rsidP="009C5AC2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Umożliwia wykorzystanie schematów XML</w:t>
            </w:r>
          </w:p>
          <w:p w:rsidR="009C5AC2" w:rsidRPr="006D5554" w:rsidRDefault="009C5AC2" w:rsidP="009C5AC2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Posiada zdefiniowany układ informacji w postaci XML zgodnie z załącznikiem 2 do rozporządzenia Rady Ministrów z dnia 12 kwietnia 2012 r. w sprawie Krajowych Ram Interoperacyjności,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minimalnych wymagań dla rejestrów publicznych i wymiany informacji w postaci elektronicznej oraz minimalnych wymagań dla systemów teleinformatycznych (Dz. U.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2016 r., poz. 113)</w:t>
            </w:r>
          </w:p>
          <w:p w:rsidR="009C5AC2" w:rsidRPr="006D5554" w:rsidRDefault="009C5AC2" w:rsidP="009C5AC2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wspiera w swojej specyfikacji podpis elektroniczny w formacie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XAdES</w:t>
            </w:r>
          </w:p>
          <w:p w:rsidR="009C5AC2" w:rsidRPr="0094236A" w:rsidRDefault="009C5AC2" w:rsidP="009C5AC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automatycznego odświeżania danych pochodzących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Internetu w wytworzonych dokumentach elektronicznych w arkuszu kalkulacyjnym</w:t>
            </w:r>
          </w:p>
          <w:p w:rsidR="009C5AC2" w:rsidRPr="0094236A" w:rsidRDefault="009C5AC2" w:rsidP="009C5AC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dodawania do dokumentów i arkuszy kalkulacyjnych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podpisów elektronicznych pozwalających na stwierdzenie, czy dany dokument lub arkusz pochodzi z bezpiecznego źródła i nie został w żaden sposób zmieniony,</w:t>
            </w:r>
          </w:p>
          <w:p w:rsidR="009C5AC2" w:rsidRPr="0094236A" w:rsidRDefault="009C5AC2" w:rsidP="009C5AC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Prawidłowe odczytywanie i zapisywanie danych w dokumentach w formatach: .DOC, .DOCX, .XLS, .XLSX, .XLSM, .PPT, .PPTX,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w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tym obsługa formatowania, makr, formuł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formularzy w plikach wytworzonych w MS Office 2003, MS Office 2007, MS Office 2010, MS Office 2013 i MS Office 2016, bez utraty danych oraz bez konieczności ponownego przeformatowania dokumentów oraz z zapewnieniem bezproblemowej konwersji wszystkich elementów i atrybutów dokumentu</w:t>
            </w:r>
          </w:p>
          <w:p w:rsidR="009C5AC2" w:rsidRPr="007A261F" w:rsidRDefault="009C5AC2" w:rsidP="009C5AC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Oprogramowanie zawiera narzędzia programistyczne umożliwiające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automatyzację pracy i wymianę danych pomiędzy dokumentami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aplikacjami (język makropoleceń, język skryptowy)</w:t>
            </w:r>
          </w:p>
          <w:p w:rsidR="009C5AC2" w:rsidRPr="007A261F" w:rsidRDefault="009C5AC2" w:rsidP="009C5AC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Dostępna jest pełna dokumentacja w języku polskim do aplikacji</w:t>
            </w:r>
          </w:p>
          <w:p w:rsidR="009C5AC2" w:rsidRPr="007A261F" w:rsidRDefault="009C5AC2" w:rsidP="009C5AC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Wszystkie aplikacje w pakiecie oprogramowania biurowego muszą być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integralną częścią tego samego pakietu, współpracować ze sobą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(osadzanie i wymiana danych), posiadać jednolity interfejs oraz ten sam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jednolity sposób obsługi</w:t>
            </w:r>
          </w:p>
          <w:p w:rsidR="009C5AC2" w:rsidRPr="0094236A" w:rsidRDefault="009C5AC2" w:rsidP="009C5AC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musi zapewniać możliwość modyfikacji plików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utworzonych za pomocą MS Office 2003, MS Office 2007, MS Office 2010, MS Office 2013 i MS Office 2016 w taki sposób by możliwe było ich poprawne otworzenie przy pomocy programu, który oryginalnie służył do utworzenia pliku</w:t>
            </w:r>
          </w:p>
          <w:p w:rsidR="009C5AC2" w:rsidRPr="0094236A" w:rsidRDefault="009C5AC2" w:rsidP="009C5AC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musi w pełni obsługiwać wszystkie istniejące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dokumenty Zamawiającego zapisane przy użyciu Pakietu MS Office bez utraty jakichkolwiek ich parametrów i cech użytkowych (min. korespondencja seryjna, arkusze kalkulacyjne zawierające makra i formularze).</w:t>
            </w:r>
          </w:p>
          <w:p w:rsidR="009C5AC2" w:rsidRPr="007A261F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AC2" w:rsidRPr="006D5554" w:rsidRDefault="009C5AC2" w:rsidP="0004705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Pakiet zintegrowanych aplikacji biurowych musi zawierać:</w:t>
            </w:r>
          </w:p>
          <w:p w:rsidR="009C5AC2" w:rsidRPr="007A261F" w:rsidRDefault="009C5AC2" w:rsidP="009C5AC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Edytor tekstów</w:t>
            </w:r>
          </w:p>
          <w:p w:rsidR="009C5AC2" w:rsidRDefault="009C5AC2" w:rsidP="009C5AC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Arkusz kalkulacyjny</w:t>
            </w:r>
          </w:p>
          <w:p w:rsidR="009C5AC2" w:rsidRDefault="009C5AC2" w:rsidP="009C5AC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do tworzenia prezentacji</w:t>
            </w:r>
          </w:p>
          <w:p w:rsidR="009C5AC2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AC2" w:rsidRPr="0094236A" w:rsidRDefault="009C5AC2" w:rsidP="0004705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Edytor tekstów musi umożliwiać:</w:t>
            </w:r>
          </w:p>
          <w:p w:rsidR="009C5AC2" w:rsidRPr="0094236A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Edycję i formatowanie tekstu w języku polskim wraz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 obsługą języka polskiego w zakresie sprawdzania pisowni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poprawności gramatycznej oraz funkcjonalnością słownika wyrazów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bliskoznacznych i autokorekty</w:t>
            </w:r>
          </w:p>
          <w:p w:rsidR="009C5AC2" w:rsidRPr="006D5554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oraz formatowanie tabel</w:t>
            </w:r>
          </w:p>
          <w:p w:rsidR="009C5AC2" w:rsidRPr="006D5554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oraz formatowanie obiektów graficznych</w:t>
            </w:r>
          </w:p>
          <w:p w:rsidR="009C5AC2" w:rsidRPr="0094236A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wykresów i tabel z arkusza kalkulacyjnego (wliczając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tabele przestawne)</w:t>
            </w:r>
          </w:p>
          <w:p w:rsidR="009C5AC2" w:rsidRPr="0094236A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Automatyczne numerowanie rozdziałów, punktów, akapitów, tabel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rysunków</w:t>
            </w:r>
          </w:p>
          <w:p w:rsidR="009C5AC2" w:rsidRPr="006D5554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Manualne oraz automatyczne tworzenie spisów treści</w:t>
            </w:r>
          </w:p>
          <w:p w:rsidR="009C5AC2" w:rsidRPr="006D5554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oraz formatowanie nagłówków i stopek stron</w:t>
            </w:r>
          </w:p>
          <w:p w:rsidR="009C5AC2" w:rsidRPr="006D5554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Śledzenie zmian wprowadzonych przez użytkowników</w:t>
            </w:r>
          </w:p>
          <w:p w:rsidR="009C5AC2" w:rsidRPr="006D5554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Nagrywanie, tworzenie i edycję makr automatyzujących</w:t>
            </w:r>
          </w:p>
          <w:p w:rsidR="009C5AC2" w:rsidRPr="006D5554" w:rsidRDefault="009C5AC2" w:rsidP="0004705E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czynności</w:t>
            </w:r>
          </w:p>
          <w:p w:rsidR="009C5AC2" w:rsidRPr="006D5554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korespondencji seryjnej bazując na danych adresowych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pochodzących z arkusza kalkulacyjnego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z narzędzia do zarządzania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informacją prywatną lub narzędzia bazy danych</w:t>
            </w:r>
          </w:p>
          <w:p w:rsidR="009C5AC2" w:rsidRPr="006D5554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:rsidR="009C5AC2" w:rsidRPr="006D5554" w:rsidRDefault="009C5AC2" w:rsidP="0004705E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bezpłatnych narzędzi umożliwiających wykorzystanie go, jako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środowiska udostępniającego formularze bazujące na schematach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XML z Centralnego Repozytorium Wzorów Dokumentów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Elektronicznych, które po wypełnieniu umożliwiają zapisanie pliku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XML w zgodzie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obowiązującym prawem</w:t>
            </w:r>
          </w:p>
          <w:p w:rsidR="009C5AC2" w:rsidRPr="006D5554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:rsidR="009C5AC2" w:rsidRPr="006D5554" w:rsidRDefault="009C5AC2" w:rsidP="0004705E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bezpłatnych narzędzi (kontrolki) umożliwiających podpisanie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podpisem elektronicznym pliku z zapisanym dokumentem przy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pomocy certyfikatu kwalifikowanego zgodnie z wymaganiami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obowiązującego w Polsce prawa</w:t>
            </w:r>
          </w:p>
          <w:p w:rsidR="009C5AC2" w:rsidRPr="006D5554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:rsidR="009C5AC2" w:rsidRPr="006D5554" w:rsidRDefault="009C5AC2" w:rsidP="0004705E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bezpłatnych narzędzi umożliwiających wykorzystanie go, jako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środowiska udostępniającego formularze i pozwalające zapisać plik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wynikowy w zgodzie z Rozporządzeniem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 Aktach Normatywnych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Prawnych</w:t>
            </w:r>
          </w:p>
          <w:p w:rsidR="009C5AC2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AC2" w:rsidRPr="0094236A" w:rsidRDefault="009C5AC2" w:rsidP="0004705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Arkusz kalkulacyjny musi umożliwiać:</w:t>
            </w:r>
          </w:p>
          <w:p w:rsidR="009C5AC2" w:rsidRPr="006D5554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tabelarycznych</w:t>
            </w:r>
          </w:p>
          <w:p w:rsidR="009C5AC2" w:rsidRPr="0094236A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wykresów liniowych (wraz linią trendu), słupkowych,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kołowych</w:t>
            </w:r>
          </w:p>
          <w:p w:rsidR="009C5AC2" w:rsidRPr="0094236A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arkuszy kalkulacyjnych zawierających teksty, dane liczbowe oraz formuły przeprowadzające operacje matematyczne,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logiczne, tekstowe, statystyczne oraz operacje na danych finansowych i na miarach czasu</w:t>
            </w:r>
          </w:p>
          <w:p w:rsidR="009C5AC2" w:rsidRPr="0094236A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z zewnętrznych źródeł danych (inne arkusze kalkulacyjne, bazy danych zgodne z ODBC, pliki tekstowe, pliki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XML, Webservice)</w:t>
            </w:r>
          </w:p>
          <w:p w:rsidR="009C5AC2" w:rsidRPr="006D5554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tabeli przestawnych umożliwiających</w:t>
            </w:r>
          </w:p>
          <w:p w:rsidR="009C5AC2" w:rsidRPr="006D5554" w:rsidRDefault="009C5AC2" w:rsidP="0004705E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dynamiczną zmianę wymiarów oraz wykresów bazujących na danych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tabeli przestawnych</w:t>
            </w:r>
          </w:p>
          <w:p w:rsidR="009C5AC2" w:rsidRPr="006D5554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Nagrywanie, tworzenie i edycję makr automatyzujących</w:t>
            </w:r>
          </w:p>
          <w:p w:rsidR="009C5AC2" w:rsidRPr="006D5554" w:rsidRDefault="009C5AC2" w:rsidP="0004705E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czynności</w:t>
            </w:r>
          </w:p>
          <w:p w:rsidR="009C5AC2" w:rsidRPr="006D5554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Formatowanie czasu, daty i wartości finansowych z polskim</w:t>
            </w:r>
          </w:p>
          <w:p w:rsidR="009C5AC2" w:rsidRPr="006D5554" w:rsidRDefault="009C5AC2" w:rsidP="0004705E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formatem</w:t>
            </w:r>
          </w:p>
          <w:p w:rsidR="009C5AC2" w:rsidRPr="006D5554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Zapis wielu arkuszy kalkulacyjnych w jednym pliku</w:t>
            </w:r>
          </w:p>
          <w:p w:rsidR="009C5AC2" w:rsidRPr="0094236A" w:rsidRDefault="009C5AC2" w:rsidP="009C5AC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Zachowanie pełnej zgodności z formatami plików utworzonych za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pomocą oprogramowania Microsoft Excel 2003 oraz Microsoft Excel 2007, 2010, 2013, 2016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uwzględnieniem poprawnej realizacji użytych w nich funkcji specjalnych i makropoleceń</w:t>
            </w:r>
          </w:p>
          <w:p w:rsidR="009C5AC2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AC2" w:rsidRPr="006D5554" w:rsidRDefault="009C5AC2" w:rsidP="0004705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Typ licencji:</w:t>
            </w:r>
          </w:p>
          <w:p w:rsidR="009C5AC2" w:rsidRPr="006D5554" w:rsidRDefault="009C5AC2" w:rsidP="009C5AC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Licencja wieczysta</w:t>
            </w:r>
          </w:p>
          <w:p w:rsidR="009C5AC2" w:rsidRPr="006D5554" w:rsidRDefault="009C5AC2" w:rsidP="009C5AC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dopuszcza rozwiązanie licencji cyfrowej (produkt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dostarczany drogą elektroniczna)</w:t>
            </w:r>
          </w:p>
          <w:p w:rsidR="009C5AC2" w:rsidRPr="00060275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nie dopuszcza zaoferowania pakietów biurowych,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programów i planów licencyjnych opartych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 rozwiązania chmury oraz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rozwiązań wymagających stałych lub dodatkowych opłat w okresie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używania zakupionego produktu</w:t>
            </w: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</w:tcPr>
          <w:p w:rsidR="009C5AC2" w:rsidRPr="00284744" w:rsidRDefault="009C5AC2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9C5AC2" w:rsidRPr="00060275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Gwarancja</w:t>
            </w:r>
          </w:p>
        </w:tc>
        <w:tc>
          <w:tcPr>
            <w:tcW w:w="3605" w:type="pct"/>
          </w:tcPr>
          <w:p w:rsidR="009C5AC2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miesięcy</w:t>
            </w: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realizowana w miejscu instalacji </w:t>
            </w:r>
          </w:p>
          <w:p w:rsidR="009C5AC2" w:rsidRDefault="009C5AC2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02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C5AC2" w:rsidRPr="00060275" w:rsidRDefault="009C5AC2" w:rsidP="009C5AC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 przypadku awarii dysków twardych dysk pozostaje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 Zamawiającego</w:t>
            </w:r>
          </w:p>
        </w:tc>
      </w:tr>
      <w:tr w:rsidR="009C5AC2" w:rsidRPr="003B6D7A" w:rsidTr="0004705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C5AC2" w:rsidRPr="00C021C9" w:rsidRDefault="009C5AC2" w:rsidP="0004705E">
            <w:pPr>
              <w:tabs>
                <w:tab w:val="num" w:pos="0"/>
                <w:tab w:val="left" w:pos="39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C9">
              <w:rPr>
                <w:rFonts w:ascii="Times New Roman" w:hAnsi="Times New Roman"/>
                <w:b/>
                <w:bCs/>
                <w:sz w:val="24"/>
                <w:szCs w:val="24"/>
              </w:rPr>
              <w:t>Monitor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 szt. na każdy zestaw)</w:t>
            </w: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284744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5C03EB" w:rsidRDefault="009C5AC2" w:rsidP="0004705E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Typ ekranu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5C03EB" w:rsidRDefault="009C5AC2" w:rsidP="0004705E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LED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”</w:t>
            </w:r>
          </w:p>
          <w:p w:rsidR="009C5AC2" w:rsidRPr="005C03EB" w:rsidRDefault="009C5AC2" w:rsidP="0004705E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284744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5C03EB" w:rsidRDefault="009C5AC2" w:rsidP="0004705E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Jasność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5C03EB" w:rsidRDefault="009C5AC2" w:rsidP="0004705E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 cd/m2</w:t>
            </w:r>
          </w:p>
          <w:p w:rsidR="009C5AC2" w:rsidRPr="005C03EB" w:rsidRDefault="009C5AC2" w:rsidP="0004705E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284744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5C03EB" w:rsidRDefault="009C5AC2" w:rsidP="0004705E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Kontrast </w:t>
            </w:r>
            <w:r w:rsidRPr="009C5A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statyczny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5C03EB" w:rsidRDefault="009C5AC2" w:rsidP="0004705E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000:1 </w:t>
            </w:r>
          </w:p>
          <w:p w:rsidR="009C5AC2" w:rsidRPr="005C03EB" w:rsidRDefault="009C5AC2" w:rsidP="0004705E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284744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5C03EB" w:rsidRDefault="009C5AC2" w:rsidP="0004705E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Kąty widzenia (pion/poziom)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5C03EB" w:rsidRDefault="009C5AC2" w:rsidP="009C5AC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75/175</w:t>
            </w: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stopni</w:t>
            </w: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284744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5C03EB" w:rsidRDefault="009C5AC2" w:rsidP="0004705E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reakcji matrycy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5C03EB" w:rsidRDefault="009C5AC2" w:rsidP="009C5AC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max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ms </w:t>
            </w: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284744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5C03EB" w:rsidRDefault="009C5AC2" w:rsidP="0004705E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Rozdzielczość maksymalna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5C03EB" w:rsidRDefault="009C5AC2" w:rsidP="0004705E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Nie mniejsza niż 1920 x 1080</w:t>
            </w: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284744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5C03EB" w:rsidRDefault="009C5AC2" w:rsidP="0004705E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Złącza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DA5768" w:rsidRDefault="009C5AC2" w:rsidP="0004705E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57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x VGA lub DVI, </w:t>
            </w:r>
          </w:p>
          <w:p w:rsidR="009C5AC2" w:rsidRPr="005C03EB" w:rsidRDefault="009C5AC2" w:rsidP="0004705E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57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x HDMI lub Display Port, </w:t>
            </w:r>
          </w:p>
          <w:p w:rsidR="009C5AC2" w:rsidRPr="005C03EB" w:rsidRDefault="009C5AC2" w:rsidP="0004705E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Zamawiający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nie </w:t>
            </w: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dopuszcza osiągnięcie w/w złączy za pomocą stosownych przejściówek.</w:t>
            </w: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284744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5C03EB" w:rsidRDefault="009C5AC2" w:rsidP="0004705E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Gwarancja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9C5AC2" w:rsidRDefault="009C5AC2" w:rsidP="009C5AC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5A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 miesięcy  realizowana w miejscu instalacji  </w:t>
            </w:r>
          </w:p>
          <w:p w:rsidR="009C5AC2" w:rsidRPr="005C03EB" w:rsidRDefault="009C5AC2" w:rsidP="0004705E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5AC2" w:rsidRPr="00BB4392" w:rsidTr="0004705E">
        <w:trPr>
          <w:trHeight w:val="28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284744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5C03EB" w:rsidRDefault="009C5AC2" w:rsidP="0004705E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Głośniki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C2" w:rsidRPr="005C03EB" w:rsidRDefault="009C5AC2" w:rsidP="0004705E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Wbudowane lub dołączane do obudowy monitora w formie listy głośnikowej</w:t>
            </w:r>
          </w:p>
        </w:tc>
      </w:tr>
    </w:tbl>
    <w:p w:rsidR="0059762F" w:rsidRDefault="0059762F" w:rsidP="0059762F">
      <w:pPr>
        <w:jc w:val="both"/>
        <w:rPr>
          <w:rFonts w:ascii="Times New Roman" w:hAnsi="Times New Roman"/>
          <w:b/>
          <w:sz w:val="24"/>
          <w:szCs w:val="24"/>
        </w:rPr>
      </w:pPr>
    </w:p>
    <w:p w:rsidR="0059762F" w:rsidRDefault="0059762F" w:rsidP="0059762F">
      <w:pPr>
        <w:jc w:val="both"/>
        <w:rPr>
          <w:rFonts w:ascii="Times New Roman" w:hAnsi="Times New Roman"/>
          <w:b/>
          <w:sz w:val="24"/>
          <w:szCs w:val="24"/>
        </w:rPr>
      </w:pPr>
    </w:p>
    <w:p w:rsidR="0059762F" w:rsidRDefault="0059762F" w:rsidP="0059762F">
      <w:pPr>
        <w:tabs>
          <w:tab w:val="num" w:pos="0"/>
        </w:tabs>
        <w:ind w:right="-5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r w:rsidRPr="00BD6E11">
        <w:rPr>
          <w:rFonts w:ascii="Times New Roman" w:hAnsi="Times New Roman"/>
          <w:b/>
          <w:sz w:val="24"/>
          <w:szCs w:val="24"/>
        </w:rPr>
        <w:t xml:space="preserve">x </w:t>
      </w:r>
      <w:r>
        <w:rPr>
          <w:rFonts w:ascii="Times New Roman" w:hAnsi="Times New Roman"/>
          <w:b/>
          <w:sz w:val="24"/>
          <w:szCs w:val="24"/>
        </w:rPr>
        <w:t>Fabrycznie nowa drukarka laserowa monochromatyczna</w:t>
      </w:r>
      <w:r w:rsidR="009C5AC2">
        <w:rPr>
          <w:rFonts w:ascii="Times New Roman" w:hAnsi="Times New Roman"/>
          <w:b/>
          <w:sz w:val="24"/>
          <w:szCs w:val="24"/>
        </w:rPr>
        <w:t xml:space="preserve"> ze skanerem</w:t>
      </w:r>
      <w:r w:rsidRPr="00BD6E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 </w:t>
      </w:r>
      <w:r w:rsidRPr="00BD6E11">
        <w:rPr>
          <w:rFonts w:ascii="Times New Roman" w:hAnsi="Times New Roman"/>
          <w:b/>
          <w:sz w:val="24"/>
          <w:szCs w:val="24"/>
        </w:rPr>
        <w:t>minimalnych parametrach technicznych:</w:t>
      </w:r>
    </w:p>
    <w:p w:rsidR="0059762F" w:rsidRDefault="0059762F" w:rsidP="0059762F">
      <w:pPr>
        <w:tabs>
          <w:tab w:val="num" w:pos="0"/>
        </w:tabs>
        <w:ind w:right="-58"/>
        <w:rPr>
          <w:rFonts w:ascii="Times New Roman" w:hAnsi="Times New Roman"/>
          <w:szCs w:val="22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447"/>
        <w:gridCol w:w="2130"/>
        <w:gridCol w:w="6661"/>
      </w:tblGrid>
      <w:tr w:rsidR="0059762F" w:rsidRPr="003B6D7A" w:rsidTr="0004705E">
        <w:trPr>
          <w:trHeight w:val="284"/>
        </w:trPr>
        <w:tc>
          <w:tcPr>
            <w:tcW w:w="242" w:type="pct"/>
            <w:shd w:val="clear" w:color="auto" w:fill="D9D9D9"/>
            <w:vAlign w:val="center"/>
          </w:tcPr>
          <w:p w:rsidR="0059762F" w:rsidRPr="003B6D7A" w:rsidRDefault="0059762F" w:rsidP="0004705E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3B6D7A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3" w:type="pct"/>
            <w:shd w:val="clear" w:color="auto" w:fill="D9D9D9"/>
            <w:vAlign w:val="center"/>
          </w:tcPr>
          <w:p w:rsidR="0059762F" w:rsidRPr="003B6D7A" w:rsidRDefault="0059762F" w:rsidP="0004705E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3B6D7A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605" w:type="pct"/>
            <w:shd w:val="clear" w:color="auto" w:fill="D9D9D9"/>
            <w:vAlign w:val="center"/>
          </w:tcPr>
          <w:p w:rsidR="0059762F" w:rsidRPr="003B6D7A" w:rsidRDefault="0059762F" w:rsidP="0004705E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3B6D7A"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59762F" w:rsidRPr="003B6D7A" w:rsidTr="0004705E">
        <w:trPr>
          <w:trHeight w:val="284"/>
        </w:trPr>
        <w:tc>
          <w:tcPr>
            <w:tcW w:w="242" w:type="pct"/>
          </w:tcPr>
          <w:p w:rsidR="0059762F" w:rsidRPr="00284744" w:rsidRDefault="0059762F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3" w:type="pct"/>
          </w:tcPr>
          <w:p w:rsidR="0059762F" w:rsidRPr="00284744" w:rsidRDefault="0059762F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6AB">
              <w:rPr>
                <w:rFonts w:ascii="Times New Roman" w:hAnsi="Times New Roman"/>
                <w:bCs/>
                <w:sz w:val="24"/>
                <w:szCs w:val="24"/>
              </w:rPr>
              <w:t>Rozdzielczość drukowania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rzeczywista</w:t>
            </w:r>
          </w:p>
        </w:tc>
        <w:tc>
          <w:tcPr>
            <w:tcW w:w="3605" w:type="pct"/>
          </w:tcPr>
          <w:p w:rsidR="0059762F" w:rsidRPr="00284744" w:rsidRDefault="0059762F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 x 600</w:t>
            </w:r>
            <w:r w:rsidRPr="00DF46AB">
              <w:rPr>
                <w:rFonts w:ascii="Times New Roman" w:hAnsi="Times New Roman"/>
                <w:bCs/>
                <w:sz w:val="24"/>
                <w:szCs w:val="24"/>
              </w:rPr>
              <w:t xml:space="preserve"> DPI</w:t>
            </w:r>
          </w:p>
        </w:tc>
      </w:tr>
      <w:tr w:rsidR="0059762F" w:rsidRPr="003B6D7A" w:rsidTr="0004705E">
        <w:trPr>
          <w:trHeight w:val="284"/>
        </w:trPr>
        <w:tc>
          <w:tcPr>
            <w:tcW w:w="242" w:type="pct"/>
          </w:tcPr>
          <w:p w:rsidR="0059762F" w:rsidRPr="00284744" w:rsidRDefault="0059762F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59762F" w:rsidRPr="00284744" w:rsidRDefault="0059762F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80B">
              <w:rPr>
                <w:rFonts w:ascii="Times New Roman" w:hAnsi="Times New Roman"/>
                <w:bCs/>
                <w:sz w:val="24"/>
                <w:szCs w:val="24"/>
              </w:rPr>
              <w:t>Szybkość drukowania</w:t>
            </w:r>
          </w:p>
        </w:tc>
        <w:tc>
          <w:tcPr>
            <w:tcW w:w="3605" w:type="pct"/>
          </w:tcPr>
          <w:p w:rsidR="0059762F" w:rsidRPr="00284744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18 </w:t>
            </w:r>
            <w:r w:rsidR="0059762F" w:rsidRPr="00F8680B">
              <w:rPr>
                <w:rFonts w:ascii="Times New Roman" w:hAnsi="Times New Roman"/>
                <w:bCs/>
                <w:sz w:val="24"/>
                <w:szCs w:val="24"/>
              </w:rPr>
              <w:t>Str./min (monochromatyczne, drukowanie jednostronne)</w:t>
            </w:r>
          </w:p>
        </w:tc>
      </w:tr>
      <w:tr w:rsidR="0059762F" w:rsidRPr="003B6D7A" w:rsidTr="0004705E">
        <w:trPr>
          <w:trHeight w:val="284"/>
        </w:trPr>
        <w:tc>
          <w:tcPr>
            <w:tcW w:w="242" w:type="pct"/>
          </w:tcPr>
          <w:p w:rsidR="0059762F" w:rsidRPr="00284744" w:rsidRDefault="0059762F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59762F" w:rsidRPr="00284744" w:rsidRDefault="0059762F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80B">
              <w:rPr>
                <w:rFonts w:ascii="Times New Roman" w:hAnsi="Times New Roman"/>
                <w:bCs/>
                <w:sz w:val="24"/>
                <w:szCs w:val="24"/>
              </w:rPr>
              <w:t>Czas do momentu otrzymania pierwszej strony</w:t>
            </w:r>
          </w:p>
        </w:tc>
        <w:tc>
          <w:tcPr>
            <w:tcW w:w="3605" w:type="pct"/>
          </w:tcPr>
          <w:p w:rsidR="0059762F" w:rsidRPr="00284744" w:rsidRDefault="0059762F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Nie więcej niż 10 sekund</w:t>
            </w:r>
          </w:p>
        </w:tc>
      </w:tr>
      <w:tr w:rsidR="0059762F" w:rsidRPr="003B6D7A" w:rsidTr="0004705E">
        <w:trPr>
          <w:trHeight w:val="284"/>
        </w:trPr>
        <w:tc>
          <w:tcPr>
            <w:tcW w:w="242" w:type="pct"/>
          </w:tcPr>
          <w:p w:rsidR="0059762F" w:rsidRPr="00284744" w:rsidRDefault="0059762F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59762F" w:rsidRPr="00284744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AC2">
              <w:rPr>
                <w:rFonts w:ascii="Times New Roman" w:hAnsi="Times New Roman"/>
                <w:bCs/>
                <w:sz w:val="24"/>
                <w:szCs w:val="24"/>
              </w:rPr>
              <w:t>Skaner</w:t>
            </w:r>
          </w:p>
        </w:tc>
        <w:tc>
          <w:tcPr>
            <w:tcW w:w="3605" w:type="pct"/>
          </w:tcPr>
          <w:p w:rsidR="009C5AC2" w:rsidRDefault="009C5AC2" w:rsidP="009C5AC2">
            <w:pPr>
              <w:tabs>
                <w:tab w:val="num" w:pos="0"/>
              </w:tabs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Minimum płaski skaner zintegrowany z drukarką</w:t>
            </w:r>
            <w:r>
              <w:t xml:space="preserve"> </w:t>
            </w:r>
          </w:p>
          <w:p w:rsidR="009C5AC2" w:rsidRPr="009C5AC2" w:rsidRDefault="009C5AC2" w:rsidP="009C5AC2">
            <w:pPr>
              <w:pStyle w:val="Akapitzlist"/>
              <w:numPr>
                <w:ilvl w:val="0"/>
                <w:numId w:val="16"/>
              </w:num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AC2">
              <w:rPr>
                <w:rFonts w:ascii="Times New Roman" w:hAnsi="Times New Roman"/>
                <w:bCs/>
                <w:sz w:val="24"/>
                <w:szCs w:val="24"/>
              </w:rPr>
              <w:t>Rozdzielczość optyczna [dpi] nie mniej niż 1200 x 1200</w:t>
            </w:r>
          </w:p>
          <w:p w:rsidR="0059762F" w:rsidRPr="009C5AC2" w:rsidRDefault="009C5AC2" w:rsidP="009C5AC2">
            <w:pPr>
              <w:pStyle w:val="Akapitzlist"/>
              <w:numPr>
                <w:ilvl w:val="0"/>
                <w:numId w:val="16"/>
              </w:num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AC2">
              <w:rPr>
                <w:rFonts w:ascii="Times New Roman" w:hAnsi="Times New Roman"/>
                <w:bCs/>
                <w:sz w:val="24"/>
                <w:szCs w:val="24"/>
              </w:rPr>
              <w:t xml:space="preserve">Maksymalny format skanowania nie mniejszy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9C5AC2">
              <w:rPr>
                <w:rFonts w:ascii="Times New Roman" w:hAnsi="Times New Roman"/>
                <w:bCs/>
                <w:sz w:val="24"/>
                <w:szCs w:val="24"/>
              </w:rPr>
              <w:t>niż 216 x 297 mm</w:t>
            </w:r>
          </w:p>
        </w:tc>
      </w:tr>
      <w:tr w:rsidR="0059762F" w:rsidRPr="003B6D7A" w:rsidTr="0004705E">
        <w:trPr>
          <w:trHeight w:val="284"/>
        </w:trPr>
        <w:tc>
          <w:tcPr>
            <w:tcW w:w="242" w:type="pct"/>
          </w:tcPr>
          <w:p w:rsidR="0059762F" w:rsidRPr="00284744" w:rsidRDefault="0059762F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59762F" w:rsidRPr="00284744" w:rsidRDefault="009C5AC2" w:rsidP="0004705E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Funkcja kopiowania</w:t>
            </w:r>
          </w:p>
        </w:tc>
        <w:tc>
          <w:tcPr>
            <w:tcW w:w="3605" w:type="pct"/>
          </w:tcPr>
          <w:p w:rsidR="0059762F" w:rsidRDefault="009C5AC2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Tak, o parametrach nie mniejszych niż:</w:t>
            </w:r>
          </w:p>
          <w:p w:rsidR="009C5AC2" w:rsidRPr="009C5AC2" w:rsidRDefault="009C5AC2" w:rsidP="009C5AC2">
            <w:pPr>
              <w:pStyle w:val="Akapitzlist"/>
              <w:numPr>
                <w:ilvl w:val="0"/>
                <w:numId w:val="17"/>
              </w:num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5AC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Rozdzielczość kopiowania [dpi] 600 x 400</w:t>
            </w:r>
          </w:p>
          <w:p w:rsidR="009C5AC2" w:rsidRPr="009C5AC2" w:rsidRDefault="009C5AC2" w:rsidP="009C5AC2">
            <w:pPr>
              <w:pStyle w:val="Akapitzlist"/>
              <w:numPr>
                <w:ilvl w:val="0"/>
                <w:numId w:val="17"/>
              </w:num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5AC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Prędkość kopiowania - czerń [str/min] nie mniej niż 18</w:t>
            </w: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</w:tcPr>
          <w:p w:rsidR="009C5AC2" w:rsidRPr="00284744" w:rsidRDefault="009C5AC2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9C5AC2" w:rsidRPr="009C5AC2" w:rsidRDefault="009C5AC2" w:rsidP="00212529">
            <w:pPr>
              <w:rPr>
                <w:rFonts w:ascii="Times New Roman" w:hAnsi="Times New Roman"/>
                <w:sz w:val="24"/>
                <w:szCs w:val="24"/>
              </w:rPr>
            </w:pPr>
            <w:r w:rsidRPr="009C5AC2">
              <w:rPr>
                <w:rFonts w:ascii="Times New Roman" w:hAnsi="Times New Roman"/>
                <w:sz w:val="24"/>
                <w:szCs w:val="24"/>
              </w:rPr>
              <w:t>Podajnik papieru</w:t>
            </w:r>
          </w:p>
        </w:tc>
        <w:tc>
          <w:tcPr>
            <w:tcW w:w="3605" w:type="pct"/>
          </w:tcPr>
          <w:p w:rsidR="009C5AC2" w:rsidRPr="009C5AC2" w:rsidRDefault="009C5AC2" w:rsidP="00212529">
            <w:pPr>
              <w:rPr>
                <w:rFonts w:ascii="Times New Roman" w:hAnsi="Times New Roman"/>
                <w:sz w:val="24"/>
                <w:szCs w:val="24"/>
              </w:rPr>
            </w:pPr>
            <w:r w:rsidRPr="009C5AC2">
              <w:rPr>
                <w:rFonts w:ascii="Times New Roman" w:hAnsi="Times New Roman"/>
                <w:sz w:val="24"/>
                <w:szCs w:val="24"/>
              </w:rPr>
              <w:t>Podajnik papieru</w:t>
            </w:r>
          </w:p>
        </w:tc>
      </w:tr>
      <w:tr w:rsidR="009C5AC2" w:rsidRPr="003B6D7A" w:rsidTr="0004705E">
        <w:trPr>
          <w:trHeight w:val="284"/>
        </w:trPr>
        <w:tc>
          <w:tcPr>
            <w:tcW w:w="242" w:type="pct"/>
          </w:tcPr>
          <w:p w:rsidR="009C5AC2" w:rsidRPr="00284744" w:rsidRDefault="009C5AC2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9C5AC2" w:rsidRPr="009C5AC2" w:rsidRDefault="009C5AC2" w:rsidP="00212529">
            <w:pPr>
              <w:rPr>
                <w:rFonts w:ascii="Times New Roman" w:hAnsi="Times New Roman"/>
                <w:sz w:val="24"/>
                <w:szCs w:val="24"/>
              </w:rPr>
            </w:pPr>
            <w:r w:rsidRPr="009C5AC2">
              <w:rPr>
                <w:rFonts w:ascii="Times New Roman" w:hAnsi="Times New Roman"/>
                <w:sz w:val="24"/>
                <w:szCs w:val="24"/>
              </w:rPr>
              <w:t>150 arkuszy</w:t>
            </w:r>
          </w:p>
        </w:tc>
        <w:tc>
          <w:tcPr>
            <w:tcW w:w="3605" w:type="pct"/>
          </w:tcPr>
          <w:p w:rsidR="009C5AC2" w:rsidRDefault="009C5AC2" w:rsidP="00212529">
            <w:pPr>
              <w:rPr>
                <w:rFonts w:ascii="Times New Roman" w:hAnsi="Times New Roman"/>
                <w:sz w:val="24"/>
                <w:szCs w:val="24"/>
              </w:rPr>
            </w:pPr>
            <w:r w:rsidRPr="009C5AC2">
              <w:rPr>
                <w:rFonts w:ascii="Times New Roman" w:hAnsi="Times New Roman"/>
                <w:sz w:val="24"/>
                <w:szCs w:val="24"/>
              </w:rPr>
              <w:t>150 arkuszy</w:t>
            </w:r>
          </w:p>
          <w:p w:rsidR="004F68A0" w:rsidRPr="009C5AC2" w:rsidRDefault="004F68A0" w:rsidP="0021252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9762F" w:rsidRPr="00284744" w:rsidTr="0004705E">
        <w:trPr>
          <w:trHeight w:val="28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F" w:rsidRPr="00284744" w:rsidRDefault="0059762F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F" w:rsidRPr="00284744" w:rsidRDefault="009C5AC2" w:rsidP="0004705E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C5AC2">
              <w:rPr>
                <w:rFonts w:ascii="Times New Roman" w:hAnsi="Times New Roman"/>
                <w:bCs/>
                <w:sz w:val="24"/>
                <w:szCs w:val="24"/>
              </w:rPr>
              <w:t>Obsługiwane formaty nośników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F" w:rsidRPr="00284744" w:rsidRDefault="009C5AC2" w:rsidP="009C5AC2">
            <w:pPr>
              <w:tabs>
                <w:tab w:val="num" w:pos="0"/>
                <w:tab w:val="left" w:pos="11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AC2">
              <w:rPr>
                <w:rFonts w:ascii="Times New Roman" w:hAnsi="Times New Roman"/>
                <w:bCs/>
                <w:sz w:val="24"/>
                <w:szCs w:val="24"/>
              </w:rPr>
              <w:t>A4, A5, A6, Koperty</w:t>
            </w:r>
          </w:p>
        </w:tc>
      </w:tr>
      <w:tr w:rsidR="0059762F" w:rsidRPr="00284744" w:rsidTr="0004705E">
        <w:trPr>
          <w:trHeight w:val="28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F" w:rsidRPr="00284744" w:rsidRDefault="0059762F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F" w:rsidRPr="00284744" w:rsidRDefault="009C5AC2" w:rsidP="0004705E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C5AC2">
              <w:rPr>
                <w:rFonts w:ascii="Times New Roman" w:hAnsi="Times New Roman"/>
                <w:bCs/>
                <w:sz w:val="24"/>
                <w:szCs w:val="24"/>
              </w:rPr>
              <w:t>Technologia druku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F" w:rsidRDefault="009C5AC2" w:rsidP="004F68A0">
            <w:pPr>
              <w:tabs>
                <w:tab w:val="num" w:pos="0"/>
                <w:tab w:val="left" w:pos="350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AC2">
              <w:rPr>
                <w:rFonts w:ascii="Times New Roman" w:hAnsi="Times New Roman"/>
                <w:bCs/>
                <w:sz w:val="24"/>
                <w:szCs w:val="24"/>
              </w:rPr>
              <w:t>Laserowa monochromatyczna</w:t>
            </w:r>
            <w:r w:rsidR="004F68A0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4F68A0" w:rsidRPr="00284744" w:rsidRDefault="004F68A0" w:rsidP="004F68A0">
            <w:pPr>
              <w:tabs>
                <w:tab w:val="num" w:pos="0"/>
                <w:tab w:val="left" w:pos="350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62F" w:rsidRPr="00284744" w:rsidTr="0004705E">
        <w:trPr>
          <w:trHeight w:val="28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F" w:rsidRPr="003A7058" w:rsidRDefault="0059762F" w:rsidP="0004705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A7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F" w:rsidRPr="003A7058" w:rsidRDefault="0059762F" w:rsidP="0004705E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A7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Tonery</w:t>
            </w:r>
          </w:p>
          <w:p w:rsidR="0059762F" w:rsidRPr="003A7058" w:rsidRDefault="0059762F" w:rsidP="0004705E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F" w:rsidRDefault="0059762F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3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Zainstalowany </w:t>
            </w:r>
            <w:r w:rsidR="009C5A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nowy toner</w:t>
            </w:r>
            <w:r w:rsidRPr="00A33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dopuszczonych do stosowania przez producenta urządzenia.</w:t>
            </w:r>
          </w:p>
          <w:p w:rsidR="0059762F" w:rsidRDefault="0059762F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9762F" w:rsidRPr="00A330F0" w:rsidRDefault="0059762F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3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Dołączon</w:t>
            </w:r>
            <w:r w:rsidR="004F68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</w:t>
            </w:r>
            <w:r w:rsidRPr="00A33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(poza tonerem startowym) do zestawu </w:t>
            </w:r>
            <w:r w:rsidR="004F68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dwa </w:t>
            </w:r>
            <w:r w:rsidRPr="00A33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</w:t>
            </w:r>
            <w:r w:rsidR="004F68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datkowe tonery o </w:t>
            </w:r>
            <w:r w:rsidR="004F68A0" w:rsidRPr="004F68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wydajność 1000 stron (przy 5% zadruku strony A4).</w:t>
            </w:r>
          </w:p>
          <w:p w:rsidR="0059762F" w:rsidRPr="003A7058" w:rsidRDefault="0059762F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762F" w:rsidRPr="00284744" w:rsidTr="0004705E">
        <w:trPr>
          <w:trHeight w:val="28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F" w:rsidRPr="00284744" w:rsidRDefault="0059762F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F" w:rsidRPr="00284744" w:rsidRDefault="0059762F" w:rsidP="0004705E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Pozostałe wymagania 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F" w:rsidRDefault="0059762F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Zamawiający wymaga dostarczenia wraz z urządzeniem:</w:t>
            </w:r>
          </w:p>
          <w:p w:rsidR="0059762F" w:rsidRDefault="0059762F" w:rsidP="0004705E">
            <w:pPr>
              <w:numPr>
                <w:ilvl w:val="0"/>
                <w:numId w:val="2"/>
              </w:numPr>
              <w:ind w:hanging="7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Pr="000E2811">
              <w:rPr>
                <w:rFonts w:ascii="Times New Roman" w:hAnsi="Times New Roman"/>
                <w:bCs/>
                <w:sz w:val="24"/>
                <w:szCs w:val="24"/>
              </w:rPr>
              <w:t>ab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el</w:t>
            </w:r>
            <w:r w:rsidRPr="000E2811">
              <w:rPr>
                <w:rFonts w:ascii="Times New Roman" w:hAnsi="Times New Roman"/>
                <w:bCs/>
                <w:sz w:val="24"/>
                <w:szCs w:val="24"/>
              </w:rPr>
              <w:t xml:space="preserve"> USB</w:t>
            </w:r>
          </w:p>
          <w:p w:rsidR="0059762F" w:rsidRDefault="0059762F" w:rsidP="0004705E">
            <w:pPr>
              <w:numPr>
                <w:ilvl w:val="0"/>
                <w:numId w:val="2"/>
              </w:numPr>
              <w:ind w:hanging="7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kabel zasilający</w:t>
            </w:r>
          </w:p>
          <w:p w:rsidR="0059762F" w:rsidRPr="00284744" w:rsidRDefault="0059762F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62F" w:rsidRPr="00284744" w:rsidTr="0004705E">
        <w:trPr>
          <w:trHeight w:val="28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F" w:rsidRPr="00284744" w:rsidRDefault="0059762F" w:rsidP="00047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F" w:rsidRPr="00284744" w:rsidRDefault="0059762F" w:rsidP="0004705E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Gwarancja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F" w:rsidRDefault="004F68A0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8A0">
              <w:rPr>
                <w:rFonts w:ascii="Times New Roman" w:hAnsi="Times New Roman"/>
                <w:bCs/>
                <w:sz w:val="24"/>
                <w:szCs w:val="24"/>
              </w:rPr>
              <w:t xml:space="preserve">12 miesięcy  realizowana w miejscu instalacji  </w:t>
            </w:r>
          </w:p>
          <w:p w:rsidR="004F68A0" w:rsidRPr="00284744" w:rsidRDefault="004F68A0" w:rsidP="0004705E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9762F" w:rsidRDefault="0059762F" w:rsidP="0059762F">
      <w:pPr>
        <w:suppressAutoHyphens/>
        <w:rPr>
          <w:rFonts w:ascii="Times New Roman" w:hAnsi="Times New Roman"/>
          <w:b/>
          <w:color w:val="000000"/>
          <w:sz w:val="24"/>
          <w:lang w:eastAsia="zh-CN"/>
        </w:rPr>
      </w:pPr>
    </w:p>
    <w:sectPr w:rsidR="0059762F" w:rsidSect="00314BE7">
      <w:footerReference w:type="default" r:id="rId7"/>
      <w:pgSz w:w="11906" w:h="16838"/>
      <w:pgMar w:top="1440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FC0" w:rsidRDefault="00BA5FC0" w:rsidP="00BA5FC0">
      <w:r>
        <w:separator/>
      </w:r>
    </w:p>
  </w:endnote>
  <w:endnote w:type="continuationSeparator" w:id="0">
    <w:p w:rsidR="00BA5FC0" w:rsidRDefault="00BA5FC0" w:rsidP="00BA5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243" w:rsidRDefault="007C704B">
    <w:pPr>
      <w:pStyle w:val="Stopka"/>
      <w:jc w:val="right"/>
    </w:pPr>
    <w:r>
      <w:t xml:space="preserve">Strona </w:t>
    </w:r>
    <w:r w:rsidR="00BA5FC0">
      <w:rPr>
        <w:b/>
        <w:sz w:val="24"/>
        <w:szCs w:val="24"/>
      </w:rPr>
      <w:fldChar w:fldCharType="begin"/>
    </w:r>
    <w:r>
      <w:rPr>
        <w:b/>
      </w:rPr>
      <w:instrText>PAGE</w:instrText>
    </w:r>
    <w:r w:rsidR="00BA5FC0">
      <w:rPr>
        <w:b/>
        <w:sz w:val="24"/>
        <w:szCs w:val="24"/>
      </w:rPr>
      <w:fldChar w:fldCharType="separate"/>
    </w:r>
    <w:r w:rsidR="00C07142">
      <w:rPr>
        <w:b/>
        <w:noProof/>
      </w:rPr>
      <w:t>2</w:t>
    </w:r>
    <w:r w:rsidR="00BA5FC0">
      <w:rPr>
        <w:b/>
        <w:sz w:val="24"/>
        <w:szCs w:val="24"/>
      </w:rPr>
      <w:fldChar w:fldCharType="end"/>
    </w:r>
    <w:r>
      <w:t xml:space="preserve"> z </w:t>
    </w:r>
    <w:r w:rsidR="00BA5FC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A5FC0">
      <w:rPr>
        <w:b/>
        <w:sz w:val="24"/>
        <w:szCs w:val="24"/>
      </w:rPr>
      <w:fldChar w:fldCharType="separate"/>
    </w:r>
    <w:r w:rsidR="00C07142">
      <w:rPr>
        <w:b/>
        <w:noProof/>
      </w:rPr>
      <w:t>8</w:t>
    </w:r>
    <w:r w:rsidR="00BA5FC0">
      <w:rPr>
        <w:b/>
        <w:sz w:val="24"/>
        <w:szCs w:val="24"/>
      </w:rPr>
      <w:fldChar w:fldCharType="end"/>
    </w:r>
  </w:p>
  <w:p w:rsidR="00253243" w:rsidRDefault="00C071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FC0" w:rsidRDefault="00BA5FC0" w:rsidP="00BA5FC0">
      <w:r>
        <w:separator/>
      </w:r>
    </w:p>
  </w:footnote>
  <w:footnote w:type="continuationSeparator" w:id="0">
    <w:p w:rsidR="00BA5FC0" w:rsidRDefault="00BA5FC0" w:rsidP="00BA5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798" w:hanging="360"/>
      </w:pPr>
      <w:rPr>
        <w:rFonts w:ascii="Wingdings" w:hAnsi="Wingdings" w:cs="Wingdings"/>
      </w:rPr>
    </w:lvl>
  </w:abstractNum>
  <w:abstractNum w:abstractNumId="1">
    <w:nsid w:val="01A70B3E"/>
    <w:multiLevelType w:val="hybridMultilevel"/>
    <w:tmpl w:val="D4647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13FD7"/>
    <w:multiLevelType w:val="hybridMultilevel"/>
    <w:tmpl w:val="C882A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B70BE"/>
    <w:multiLevelType w:val="hybridMultilevel"/>
    <w:tmpl w:val="EF88D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35E8D"/>
    <w:multiLevelType w:val="hybridMultilevel"/>
    <w:tmpl w:val="4720F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C762A"/>
    <w:multiLevelType w:val="hybridMultilevel"/>
    <w:tmpl w:val="0E460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B5690"/>
    <w:multiLevelType w:val="hybridMultilevel"/>
    <w:tmpl w:val="106A3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F13B7"/>
    <w:multiLevelType w:val="hybridMultilevel"/>
    <w:tmpl w:val="0EB24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2EC"/>
    <w:multiLevelType w:val="hybridMultilevel"/>
    <w:tmpl w:val="B126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F5F94"/>
    <w:multiLevelType w:val="hybridMultilevel"/>
    <w:tmpl w:val="E89433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0B1F9A"/>
    <w:multiLevelType w:val="hybridMultilevel"/>
    <w:tmpl w:val="FFE47542"/>
    <w:lvl w:ilvl="0" w:tplc="46800E7C">
      <w:start w:val="1"/>
      <w:numFmt w:val="decimal"/>
      <w:lvlText w:val="%1."/>
      <w:lvlJc w:val="left"/>
      <w:pPr>
        <w:tabs>
          <w:tab w:val="num" w:pos="1488"/>
        </w:tabs>
        <w:ind w:left="1488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1">
    <w:nsid w:val="5B1332E1"/>
    <w:multiLevelType w:val="hybridMultilevel"/>
    <w:tmpl w:val="3B1AC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D4E9C"/>
    <w:multiLevelType w:val="hybridMultilevel"/>
    <w:tmpl w:val="D414C4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7B7131"/>
    <w:multiLevelType w:val="hybridMultilevel"/>
    <w:tmpl w:val="4F721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4431A"/>
    <w:multiLevelType w:val="hybridMultilevel"/>
    <w:tmpl w:val="F494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1C5597"/>
    <w:multiLevelType w:val="hybridMultilevel"/>
    <w:tmpl w:val="8520A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46A49"/>
    <w:multiLevelType w:val="hybridMultilevel"/>
    <w:tmpl w:val="74066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6"/>
  </w:num>
  <w:num w:numId="9">
    <w:abstractNumId w:val="15"/>
  </w:num>
  <w:num w:numId="10">
    <w:abstractNumId w:val="5"/>
  </w:num>
  <w:num w:numId="11">
    <w:abstractNumId w:val="1"/>
  </w:num>
  <w:num w:numId="12">
    <w:abstractNumId w:val="9"/>
  </w:num>
  <w:num w:numId="13">
    <w:abstractNumId w:val="11"/>
  </w:num>
  <w:num w:numId="14">
    <w:abstractNumId w:val="13"/>
  </w:num>
  <w:num w:numId="15">
    <w:abstractNumId w:val="4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00A"/>
    <w:rsid w:val="003C200A"/>
    <w:rsid w:val="004F68A0"/>
    <w:rsid w:val="0059762F"/>
    <w:rsid w:val="005A1B5D"/>
    <w:rsid w:val="005C09D8"/>
    <w:rsid w:val="007C704B"/>
    <w:rsid w:val="00884216"/>
    <w:rsid w:val="009C5AC2"/>
    <w:rsid w:val="00BA5FC0"/>
    <w:rsid w:val="00BC4B06"/>
    <w:rsid w:val="00C0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AC2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76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976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976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9762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9762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9762F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59762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9762F"/>
    <w:rPr>
      <w:rFonts w:ascii="Arial Narrow" w:eastAsia="Times New Roman" w:hAnsi="Arial Narrow" w:cs="Times New Roman"/>
      <w:szCs w:val="20"/>
      <w:lang w:eastAsia="pl-PL"/>
    </w:rPr>
  </w:style>
  <w:style w:type="paragraph" w:customStyle="1" w:styleId="Tabelapozycja">
    <w:name w:val="Tabela pozycja"/>
    <w:basedOn w:val="Normalny"/>
    <w:rsid w:val="0059762F"/>
    <w:rPr>
      <w:rFonts w:ascii="Arial" w:eastAsia="MS Outlook" w:hAnsi="Arial"/>
    </w:rPr>
  </w:style>
  <w:style w:type="paragraph" w:styleId="NormalnyWeb">
    <w:name w:val="Normal (Web)"/>
    <w:basedOn w:val="Normalny"/>
    <w:uiPriority w:val="99"/>
    <w:rsid w:val="005976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59762F"/>
    <w:rPr>
      <w:b/>
      <w:bCs/>
    </w:rPr>
  </w:style>
  <w:style w:type="character" w:styleId="Hipercze">
    <w:name w:val="Hyperlink"/>
    <w:uiPriority w:val="99"/>
    <w:unhideWhenUsed/>
    <w:rsid w:val="0059762F"/>
    <w:rPr>
      <w:color w:val="0000FF"/>
      <w:u w:val="single"/>
    </w:rPr>
  </w:style>
  <w:style w:type="paragraph" w:styleId="Nagwek">
    <w:name w:val="header"/>
    <w:basedOn w:val="Normalny"/>
    <w:link w:val="NagwekZnak"/>
    <w:rsid w:val="00597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762F"/>
    <w:rPr>
      <w:rFonts w:ascii="Arial Narrow" w:eastAsia="Times New Roman" w:hAnsi="Arial Narrow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97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62F"/>
    <w:rPr>
      <w:rFonts w:ascii="Arial Narrow" w:eastAsia="Times New Roman" w:hAnsi="Arial Narrow" w:cs="Times New Roman"/>
      <w:szCs w:val="20"/>
      <w:lang w:eastAsia="pl-PL"/>
    </w:rPr>
  </w:style>
  <w:style w:type="character" w:styleId="Uwydatnienie">
    <w:name w:val="Emphasis"/>
    <w:uiPriority w:val="20"/>
    <w:qFormat/>
    <w:rsid w:val="0059762F"/>
    <w:rPr>
      <w:i/>
      <w:iCs/>
    </w:rPr>
  </w:style>
  <w:style w:type="paragraph" w:customStyle="1" w:styleId="text1white">
    <w:name w:val="text1_white"/>
    <w:basedOn w:val="Normalny"/>
    <w:rsid w:val="005976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2">
    <w:name w:val="style2"/>
    <w:basedOn w:val="Domylnaczcionkaakapitu"/>
    <w:rsid w:val="0059762F"/>
  </w:style>
  <w:style w:type="paragraph" w:styleId="Akapitzlist">
    <w:name w:val="List Paragraph"/>
    <w:basedOn w:val="Normalny"/>
    <w:uiPriority w:val="34"/>
    <w:qFormat/>
    <w:rsid w:val="0059762F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dymka">
    <w:name w:val="Balloon Text"/>
    <w:basedOn w:val="Normalny"/>
    <w:link w:val="TekstdymkaZnak"/>
    <w:rsid w:val="005976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9762F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9762F"/>
    <w:rPr>
      <w:color w:val="800080" w:themeColor="followedHyperlink"/>
      <w:u w:val="single"/>
    </w:rPr>
  </w:style>
  <w:style w:type="character" w:customStyle="1" w:styleId="attribute-name">
    <w:name w:val="attribute-name"/>
    <w:basedOn w:val="Domylnaczcionkaakapitu"/>
    <w:rsid w:val="009C5AC2"/>
  </w:style>
  <w:style w:type="character" w:customStyle="1" w:styleId="attribute-values">
    <w:name w:val="attribute-values"/>
    <w:basedOn w:val="Domylnaczcionkaakapitu"/>
    <w:rsid w:val="009C5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AC2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76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976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976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9762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9762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9762F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59762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9762F"/>
    <w:rPr>
      <w:rFonts w:ascii="Arial Narrow" w:eastAsia="Times New Roman" w:hAnsi="Arial Narrow" w:cs="Times New Roman"/>
      <w:szCs w:val="20"/>
      <w:lang w:eastAsia="pl-PL"/>
    </w:rPr>
  </w:style>
  <w:style w:type="paragraph" w:customStyle="1" w:styleId="Tabelapozycja">
    <w:name w:val="Tabela pozycja"/>
    <w:basedOn w:val="Normalny"/>
    <w:rsid w:val="0059762F"/>
    <w:rPr>
      <w:rFonts w:ascii="Arial" w:eastAsia="MS Outlook" w:hAnsi="Arial"/>
    </w:rPr>
  </w:style>
  <w:style w:type="paragraph" w:styleId="NormalnyWeb">
    <w:name w:val="Normal (Web)"/>
    <w:basedOn w:val="Normalny"/>
    <w:uiPriority w:val="99"/>
    <w:rsid w:val="005976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59762F"/>
    <w:rPr>
      <w:b/>
      <w:bCs/>
    </w:rPr>
  </w:style>
  <w:style w:type="character" w:styleId="Hipercze">
    <w:name w:val="Hyperlink"/>
    <w:uiPriority w:val="99"/>
    <w:unhideWhenUsed/>
    <w:rsid w:val="0059762F"/>
    <w:rPr>
      <w:color w:val="0000FF"/>
      <w:u w:val="single"/>
    </w:rPr>
  </w:style>
  <w:style w:type="paragraph" w:styleId="Nagwek">
    <w:name w:val="header"/>
    <w:basedOn w:val="Normalny"/>
    <w:link w:val="NagwekZnak"/>
    <w:rsid w:val="00597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762F"/>
    <w:rPr>
      <w:rFonts w:ascii="Arial Narrow" w:eastAsia="Times New Roman" w:hAnsi="Arial Narrow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97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62F"/>
    <w:rPr>
      <w:rFonts w:ascii="Arial Narrow" w:eastAsia="Times New Roman" w:hAnsi="Arial Narrow" w:cs="Times New Roman"/>
      <w:szCs w:val="20"/>
      <w:lang w:eastAsia="pl-PL"/>
    </w:rPr>
  </w:style>
  <w:style w:type="character" w:styleId="Uwydatnienie">
    <w:name w:val="Emphasis"/>
    <w:uiPriority w:val="20"/>
    <w:qFormat/>
    <w:rsid w:val="0059762F"/>
    <w:rPr>
      <w:i/>
      <w:iCs/>
    </w:rPr>
  </w:style>
  <w:style w:type="paragraph" w:customStyle="1" w:styleId="text1white">
    <w:name w:val="text1_white"/>
    <w:basedOn w:val="Normalny"/>
    <w:rsid w:val="005976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2">
    <w:name w:val="style2"/>
    <w:basedOn w:val="Domylnaczcionkaakapitu"/>
    <w:rsid w:val="0059762F"/>
  </w:style>
  <w:style w:type="paragraph" w:styleId="Akapitzlist">
    <w:name w:val="List Paragraph"/>
    <w:basedOn w:val="Normalny"/>
    <w:uiPriority w:val="34"/>
    <w:qFormat/>
    <w:rsid w:val="0059762F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dymka">
    <w:name w:val="Balloon Text"/>
    <w:basedOn w:val="Normalny"/>
    <w:link w:val="TekstdymkaZnak"/>
    <w:rsid w:val="005976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9762F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9762F"/>
    <w:rPr>
      <w:color w:val="800080" w:themeColor="followedHyperlink"/>
      <w:u w:val="single"/>
    </w:rPr>
  </w:style>
  <w:style w:type="character" w:customStyle="1" w:styleId="attribute-name">
    <w:name w:val="attribute-name"/>
    <w:basedOn w:val="Domylnaczcionkaakapitu"/>
    <w:rsid w:val="009C5AC2"/>
  </w:style>
  <w:style w:type="character" w:customStyle="1" w:styleId="attribute-values">
    <w:name w:val="attribute-values"/>
    <w:basedOn w:val="Domylnaczcionkaakapitu"/>
    <w:rsid w:val="009C5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2122</Words>
  <Characters>12736</Characters>
  <Application>Microsoft Office Word</Application>
  <DocSecurity>4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Jastrzębski</dc:creator>
  <cp:lastModifiedBy>marta.rajca</cp:lastModifiedBy>
  <cp:revision>2</cp:revision>
  <cp:lastPrinted>2021-09-08T09:21:00Z</cp:lastPrinted>
  <dcterms:created xsi:type="dcterms:W3CDTF">2021-09-08T12:14:00Z</dcterms:created>
  <dcterms:modified xsi:type="dcterms:W3CDTF">2021-09-08T12:14:00Z</dcterms:modified>
</cp:coreProperties>
</file>