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A664" w14:textId="2C246992"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 xml:space="preserve">INS/BPC  – </w:t>
      </w:r>
      <w:r w:rsidR="00B74B66">
        <w:rPr>
          <w:rFonts w:ascii="Verdana" w:hAnsi="Verdana"/>
          <w:b/>
          <w:sz w:val="20"/>
          <w:szCs w:val="20"/>
        </w:rPr>
        <w:t xml:space="preserve"> </w:t>
      </w:r>
      <w:r w:rsidR="00533556">
        <w:rPr>
          <w:rFonts w:ascii="Verdana" w:hAnsi="Verdana"/>
          <w:b/>
          <w:sz w:val="20"/>
          <w:szCs w:val="20"/>
        </w:rPr>
        <w:t>32</w:t>
      </w:r>
      <w:r w:rsidRPr="003547E0">
        <w:rPr>
          <w:rFonts w:ascii="Verdana" w:hAnsi="Verdana"/>
          <w:b/>
          <w:sz w:val="20"/>
          <w:szCs w:val="20"/>
        </w:rPr>
        <w:t>/2022</w:t>
      </w:r>
    </w:p>
    <w:p w14:paraId="2F193241"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74A9BEFA"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2F107515" w14:textId="75C9C24D"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INS/BPC -…/2022</w:t>
      </w:r>
    </w:p>
    <w:p w14:paraId="25686EA3"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32692C0C" w14:textId="77777777"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07CB911E"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278AEDB0" w14:textId="77777777" w:rsidR="003547E0" w:rsidRPr="003547E0" w:rsidRDefault="003547E0" w:rsidP="003547E0">
      <w:pPr>
        <w:suppressAutoHyphens/>
        <w:spacing w:after="120" w:line="276" w:lineRule="auto"/>
        <w:jc w:val="both"/>
        <w:rPr>
          <w:rFonts w:ascii="Verdana" w:hAnsi="Verdana"/>
        </w:rPr>
      </w:pPr>
    </w:p>
    <w:p w14:paraId="17CD3ED9"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37F0D05E" w14:textId="77777777" w:rsidR="003547E0" w:rsidRPr="003547E0" w:rsidRDefault="003547E0" w:rsidP="003547E0">
      <w:pPr>
        <w:suppressAutoHyphens/>
        <w:spacing w:after="120" w:line="276" w:lineRule="auto"/>
        <w:jc w:val="both"/>
        <w:rPr>
          <w:rFonts w:ascii="Verdana" w:hAnsi="Verdana"/>
          <w:i/>
        </w:rPr>
      </w:pPr>
    </w:p>
    <w:p w14:paraId="2C766F34" w14:textId="77777777" w:rsidR="003547E0" w:rsidRPr="003547E0" w:rsidRDefault="003547E0"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0" w:name="Tekst11"/>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0"/>
      <w:r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1" w:name="Tekst12"/>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1"/>
      <w:r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2" w:name="Tekst13"/>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2"/>
      <w:r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3" w:name="Tekst14"/>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3"/>
      <w:r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4" w:name="Tekst15"/>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4"/>
      <w:r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5" w:name="Tekst16"/>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5"/>
      <w:r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6" w:name="Tekst17"/>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6"/>
      <w:r w:rsidRPr="003547E0">
        <w:rPr>
          <w:rFonts w:ascii="Verdana" w:hAnsi="Verdana"/>
          <w:iCs/>
        </w:rPr>
        <w:t xml:space="preserve"> stanowi </w:t>
      </w:r>
      <w:r w:rsidRPr="003547E0">
        <w:rPr>
          <w:rFonts w:ascii="Verdana" w:hAnsi="Verdana"/>
          <w:bCs/>
        </w:rPr>
        <w:t>załącznik Nr</w:t>
      </w:r>
      <w:r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7" w:name="Tekst22"/>
      <w:r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rPr>
        <w:fldChar w:fldCharType="end"/>
      </w:r>
      <w:bookmarkEnd w:id="7"/>
      <w:r w:rsidRPr="003547E0">
        <w:rPr>
          <w:rFonts w:ascii="Verdana" w:hAnsi="Verdana"/>
          <w:b/>
        </w:rPr>
        <w:t xml:space="preserve"> </w:t>
      </w:r>
      <w:r w:rsidRPr="003547E0">
        <w:rPr>
          <w:rFonts w:ascii="Verdana" w:hAnsi="Verdana"/>
          <w:iCs/>
        </w:rPr>
        <w:t xml:space="preserve">do niniejszej Umowy, zwanym </w:t>
      </w:r>
      <w:r w:rsidRPr="003547E0">
        <w:rPr>
          <w:rFonts w:ascii="Verdana" w:hAnsi="Verdana"/>
        </w:rPr>
        <w:t xml:space="preserve">w dalszej części Umowy </w:t>
      </w:r>
      <w:r w:rsidRPr="003547E0">
        <w:rPr>
          <w:rFonts w:ascii="Verdana" w:hAnsi="Verdana"/>
          <w:iCs/>
        </w:rPr>
        <w:t>„Wykonawcą”, w imieniu którego działa/działają łącznie:</w:t>
      </w:r>
    </w:p>
    <w:p w14:paraId="5694FB8D"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8" w:name="Tekst18"/>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8"/>
      <w:r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9" w:name="Tekst19"/>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9"/>
    </w:p>
    <w:p w14:paraId="2C832C03"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0" w:name="Tekst20"/>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0"/>
      <w:r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1" w:name="Tekst21"/>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1"/>
    </w:p>
    <w:p w14:paraId="3F3C361F" w14:textId="77777777" w:rsidR="003547E0" w:rsidRPr="003547E0" w:rsidRDefault="003547E0" w:rsidP="003547E0">
      <w:pPr>
        <w:suppressAutoHyphens/>
        <w:spacing w:after="120" w:line="276" w:lineRule="auto"/>
        <w:jc w:val="both"/>
        <w:rPr>
          <w:rFonts w:ascii="Verdana" w:hAnsi="Verdana"/>
          <w:b/>
          <w:bCs/>
          <w:color w:val="000000"/>
        </w:rPr>
      </w:pPr>
    </w:p>
    <w:p w14:paraId="03F52499" w14:textId="77777777" w:rsidR="003547E0" w:rsidRPr="003547E0" w:rsidRDefault="003547E0" w:rsidP="003547E0">
      <w:pPr>
        <w:suppressAutoHyphens/>
        <w:spacing w:after="120" w:line="276" w:lineRule="auto"/>
        <w:jc w:val="both"/>
        <w:rPr>
          <w:rFonts w:ascii="Verdana" w:hAnsi="Verdana"/>
          <w:color w:val="000000"/>
        </w:rPr>
      </w:pPr>
      <w:r w:rsidRPr="003547E0">
        <w:rPr>
          <w:rFonts w:ascii="Verdana" w:hAnsi="Verdana"/>
          <w:color w:val="000000"/>
        </w:rPr>
        <w:t xml:space="preserve">W wyniku postępowania o udzielenie zamówienia publicznego pn.: ,,Dostawa </w:t>
      </w:r>
      <w:r w:rsidRPr="003547E0">
        <w:rPr>
          <w:rFonts w:ascii="Verdana" w:hAnsi="Verdana" w:cs="Arial"/>
          <w:b/>
        </w:rPr>
        <w:t>fabrycznie nowej tabletkarki rotacyjnej do tabletkowania proszków i granulatów ceramicznych, wraz z niezbędnym wyposażeniem, montażem i uruchomieniem oraz przeszkolenie załogi w ramach projektu „</w:t>
      </w:r>
      <w:r w:rsidRPr="003547E0">
        <w:rPr>
          <w:rFonts w:ascii="Verdana" w:hAnsi="Verdana" w:cs="Arial"/>
          <w:b/>
          <w:lang w:eastAsia="lt-LT"/>
        </w:rPr>
        <w:t xml:space="preserve">Opracowanie technologii produkcji katalizatora do </w:t>
      </w:r>
      <w:proofErr w:type="spellStart"/>
      <w:r w:rsidRPr="003547E0">
        <w:rPr>
          <w:rFonts w:ascii="Verdana" w:hAnsi="Verdana" w:cs="Arial"/>
          <w:b/>
          <w:lang w:eastAsia="lt-LT"/>
        </w:rPr>
        <w:t>wysoko-niskotemperaturowego</w:t>
      </w:r>
      <w:proofErr w:type="spellEnd"/>
      <w:r w:rsidRPr="003547E0">
        <w:rPr>
          <w:rFonts w:ascii="Verdana" w:hAnsi="Verdana" w:cs="Arial"/>
          <w:b/>
          <w:lang w:eastAsia="lt-LT"/>
        </w:rPr>
        <w:t xml:space="preserve"> rozkładu podtlenku azotu”</w:t>
      </w:r>
      <w:r w:rsidRPr="003547E0">
        <w:rPr>
          <w:rFonts w:ascii="Verdana" w:hAnsi="Verdana"/>
          <w:color w:val="000000"/>
        </w:rPr>
        <w:t xml:space="preserve">”, przeprowadzonego w trybie </w:t>
      </w:r>
      <w:r w:rsidRPr="003547E0">
        <w:rPr>
          <w:rFonts w:ascii="Verdana" w:hAnsi="Verdana"/>
          <w:bCs/>
          <w:color w:val="00000A"/>
        </w:rPr>
        <w:t xml:space="preserve">przetargu nieograniczonego, </w:t>
      </w:r>
      <w:r w:rsidRPr="003547E0">
        <w:rPr>
          <w:rFonts w:ascii="Verdana" w:eastAsia="CIDFont+F2" w:hAnsi="Verdana" w:cs="CIDFont+F2"/>
        </w:rPr>
        <w:t>tj. zgodnie z art. 132</w:t>
      </w:r>
      <w:r w:rsidRPr="003547E0">
        <w:rPr>
          <w:rFonts w:ascii="Verdana" w:hAnsi="Verdana"/>
          <w:bCs/>
          <w:color w:val="00000A"/>
        </w:rPr>
        <w:t xml:space="preserve"> </w:t>
      </w:r>
      <w:r w:rsidRPr="003547E0">
        <w:rPr>
          <w:rFonts w:ascii="Verdana" w:hAnsi="Verdana"/>
          <w:color w:val="000000"/>
        </w:rPr>
        <w:t xml:space="preserve">ustawy z dnia 11 września 2019 r. </w:t>
      </w:r>
      <w:r w:rsidRPr="003547E0">
        <w:rPr>
          <w:rFonts w:ascii="Verdana" w:eastAsia="Liberation Serif" w:hAnsi="Verdana"/>
          <w:color w:val="000000"/>
        </w:rPr>
        <w:t>–</w:t>
      </w:r>
      <w:r w:rsidRPr="003547E0">
        <w:rPr>
          <w:rFonts w:ascii="Verdana" w:hAnsi="Verdana"/>
          <w:color w:val="000000"/>
        </w:rPr>
        <w:t xml:space="preserve"> Prawo zamówień publicznych, zwanej dalej „Ustawą”, Strony zawarły umowę, zwaną dalej „Umową”, o następującej treści:</w:t>
      </w:r>
    </w:p>
    <w:p w14:paraId="6E89B32F" w14:textId="77777777" w:rsidR="003547E0" w:rsidRPr="003547E0" w:rsidRDefault="003547E0" w:rsidP="003547E0">
      <w:pPr>
        <w:suppressAutoHyphens/>
        <w:spacing w:after="120" w:line="276" w:lineRule="auto"/>
        <w:jc w:val="center"/>
        <w:rPr>
          <w:rFonts w:ascii="Verdana" w:hAnsi="Verdana"/>
          <w:b/>
          <w:color w:val="000000"/>
        </w:rPr>
      </w:pPr>
    </w:p>
    <w:p w14:paraId="33ABF55B"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66F07175" w14:textId="093C6615"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sprzedaż i dostawa wraz z montażem, uruchomieniem i przeszkoleniem pracowników przez Wykonawcę na rzecz </w:t>
      </w:r>
      <w:r w:rsidRPr="003547E0">
        <w:rPr>
          <w:rFonts w:ascii="Verdana" w:eastAsia="Palatino Linotype" w:hAnsi="Verdana"/>
        </w:rPr>
        <w:lastRenderedPageBreak/>
        <w:t>Zamawiającego tabletkarki rotacyjnej, zwanej dalej „urządzeniem”,</w:t>
      </w:r>
      <w:r w:rsidRPr="003547E0">
        <w:rPr>
          <w:rFonts w:ascii="Verdana" w:eastAsia="Palatino Linotype" w:hAnsi="Verdana"/>
          <w:bCs/>
        </w:rPr>
        <w:t xml:space="preserve"> której  charakterystyka oraz wymagania techniczne zawarte są w </w:t>
      </w:r>
      <w:r w:rsidRPr="003547E0">
        <w:rPr>
          <w:rFonts w:ascii="Verdana" w:eastAsia="Palatino Linotype" w:hAnsi="Verdana"/>
        </w:rPr>
        <w:t>załączniku Nr 1</w:t>
      </w:r>
      <w:r w:rsidR="005C79E1">
        <w:rPr>
          <w:rFonts w:ascii="Verdana" w:eastAsia="Palatino Linotype" w:hAnsi="Verdana"/>
        </w:rPr>
        <w:t xml:space="preserve"> </w:t>
      </w:r>
      <w:r w:rsidRPr="003547E0">
        <w:rPr>
          <w:rFonts w:ascii="Verdana" w:eastAsia="Palatino Linotype" w:hAnsi="Verdana"/>
          <w:bCs/>
        </w:rPr>
        <w:t>„Specyfikacja Techniczna nr BPC-PR-01”</w:t>
      </w:r>
      <w:r w:rsidRPr="003547E0">
        <w:rPr>
          <w:rFonts w:ascii="Verdana" w:eastAsia="Palatino Linotype" w:hAnsi="Verdana"/>
        </w:rPr>
        <w:t xml:space="preserve">. </w:t>
      </w:r>
    </w:p>
    <w:p w14:paraId="313D87B2" w14:textId="77777777"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W ramach przedmiotu Umowy Wykonawca zobowiązany jest do:</w:t>
      </w:r>
    </w:p>
    <w:p w14:paraId="78C325B3" w14:textId="7E57A118" w:rsidR="00E01B4D" w:rsidRDefault="00E01B4D" w:rsidP="003547E0">
      <w:pPr>
        <w:widowControl w:val="0"/>
        <w:numPr>
          <w:ilvl w:val="0"/>
          <w:numId w:val="10"/>
        </w:numPr>
        <w:suppressAutoHyphens/>
        <w:spacing w:line="276" w:lineRule="auto"/>
        <w:ind w:left="714" w:hanging="357"/>
        <w:jc w:val="both"/>
        <w:rPr>
          <w:rFonts w:ascii="Verdana" w:eastAsia="Palatino Linotype" w:hAnsi="Verdana"/>
        </w:rPr>
      </w:pPr>
      <w:r>
        <w:rPr>
          <w:rFonts w:asciiTheme="minorHAnsi" w:hAnsiTheme="minorHAnsi"/>
        </w:rPr>
        <w:t>opracowani</w:t>
      </w:r>
      <w:r w:rsidR="00E474C9">
        <w:rPr>
          <w:rFonts w:asciiTheme="minorHAnsi" w:hAnsiTheme="minorHAnsi"/>
        </w:rPr>
        <w:t>a</w:t>
      </w:r>
      <w:r>
        <w:rPr>
          <w:rFonts w:asciiTheme="minorHAnsi" w:hAnsiTheme="minorHAnsi"/>
        </w:rPr>
        <w:t xml:space="preserve"> i dostaw</w:t>
      </w:r>
      <w:r w:rsidR="00E474C9">
        <w:rPr>
          <w:rFonts w:asciiTheme="minorHAnsi" w:hAnsiTheme="minorHAnsi"/>
        </w:rPr>
        <w:t>y</w:t>
      </w:r>
      <w:r>
        <w:rPr>
          <w:rFonts w:asciiTheme="minorHAnsi" w:hAnsiTheme="minorHAnsi"/>
        </w:rPr>
        <w:t xml:space="preserve"> pakietu inżynierskiego, zawierającego podstawowe dane o urządzeniu pozwalające na przygotowanie miejsca posadowienia wraz informacjami dotyczącymi: wymiarów urządzenia- wysokość, szerokość waga, sposobu montażu na podłożu, rozstaw stóp/kotw montażowych, rozmieszczenia króćców zasypowych oraz rynien rzutowych tabletek, zaopatrzenia w niezbędne do pracy media wraz z ich parametrami- powietrze technologiczne/powietrze pomiarowe, układ odpylania urządzenia, zasilanie.</w:t>
      </w:r>
    </w:p>
    <w:p w14:paraId="208B8A9D" w14:textId="4475DD9A"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rPr>
      </w:pPr>
      <w:r w:rsidRPr="003547E0">
        <w:rPr>
          <w:rFonts w:ascii="Verdana" w:eastAsia="Palatino Linotype" w:hAnsi="Verdana"/>
        </w:rPr>
        <w:t>dostarczenia urządzenia do siedziby Zamawiającego,</w:t>
      </w:r>
    </w:p>
    <w:p w14:paraId="24515F6F" w14:textId="77777777"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color w:val="000000"/>
        </w:rPr>
      </w:pPr>
      <w:r w:rsidRPr="003547E0">
        <w:rPr>
          <w:rFonts w:ascii="Verdana" w:eastAsia="Palatino Linotype" w:hAnsi="Verdana"/>
        </w:rPr>
        <w:t xml:space="preserve">wykonania montażu i uruchomienia urządzenia, </w:t>
      </w:r>
    </w:p>
    <w:p w14:paraId="60C6FA37" w14:textId="77777777" w:rsidR="003547E0" w:rsidRPr="003547E0" w:rsidRDefault="003547E0" w:rsidP="003547E0">
      <w:pPr>
        <w:widowControl w:val="0"/>
        <w:numPr>
          <w:ilvl w:val="0"/>
          <w:numId w:val="10"/>
        </w:numPr>
        <w:suppressAutoHyphens/>
        <w:spacing w:line="276" w:lineRule="auto"/>
        <w:ind w:left="714" w:hanging="357"/>
        <w:jc w:val="both"/>
        <w:rPr>
          <w:rFonts w:ascii="Verdana" w:eastAsia="Palatino Linotype" w:hAnsi="Verdana"/>
          <w:color w:val="000000"/>
        </w:rPr>
      </w:pPr>
      <w:r w:rsidRPr="003547E0">
        <w:rPr>
          <w:rFonts w:ascii="Verdana" w:eastAsia="Palatino Linotype" w:hAnsi="Verdana"/>
          <w:color w:val="000000"/>
        </w:rPr>
        <w:t xml:space="preserve">przeszkolenia wyznaczonych przez Zamawiającego pracowników z zakresu obsługi zainstalowanego urządzenia </w:t>
      </w:r>
    </w:p>
    <w:p w14:paraId="4C7A0877" w14:textId="77777777" w:rsidR="003547E0" w:rsidRPr="003547E0" w:rsidRDefault="003547E0" w:rsidP="003547E0">
      <w:pPr>
        <w:widowControl w:val="0"/>
        <w:numPr>
          <w:ilvl w:val="0"/>
          <w:numId w:val="10"/>
        </w:numPr>
        <w:suppressAutoHyphens/>
        <w:spacing w:after="120" w:line="276" w:lineRule="auto"/>
        <w:jc w:val="both"/>
        <w:rPr>
          <w:rFonts w:ascii="Verdana" w:eastAsia="Palatino Linotype" w:hAnsi="Verdana"/>
          <w:color w:val="000000"/>
        </w:rPr>
      </w:pPr>
      <w:r w:rsidRPr="003547E0">
        <w:rPr>
          <w:rFonts w:ascii="Verdana" w:eastAsia="Palatino Linotype" w:hAnsi="Verdana"/>
          <w:color w:val="000000"/>
        </w:rPr>
        <w:t xml:space="preserve">wykonania dokumentacji technicznej urządzenia wymienionej w pkt 5 Załącznika nr 1 „Specyfikacja Techniczna” nr BPC-PR-01 w ilości określonej w załączniku nr 1 </w:t>
      </w:r>
    </w:p>
    <w:p w14:paraId="00A39A12" w14:textId="77777777"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Wykonawca oświadcza, że urządzenie jest fabrycznie nowe i nie było używane, jest wolne od wad fizycznych i prawnych oraz, że jest jego wyłączną własnością, nie jest obciążone żadnym prawem na rzecz osoby trzeciej oraz, że nie podlega ono żadnym </w:t>
      </w:r>
      <w:proofErr w:type="spellStart"/>
      <w:r w:rsidRPr="003547E0">
        <w:rPr>
          <w:rFonts w:ascii="Verdana" w:eastAsia="Palatino Linotype" w:hAnsi="Verdana"/>
        </w:rPr>
        <w:t>wyłączeniom</w:t>
      </w:r>
      <w:proofErr w:type="spellEnd"/>
      <w:r w:rsidRPr="003547E0">
        <w:rPr>
          <w:rFonts w:ascii="Verdana" w:eastAsia="Palatino Linotype" w:hAnsi="Verdana"/>
        </w:rPr>
        <w:t xml:space="preserve"> lub ograniczeniom w rozporządzaniu prawnym lub faktycznym, a także, że nie toczy się żadne postępowanie sądowe lub pozasądowe, dotyczące urządzenia, jak również, że nie są mu znane żadne roszczenia osób trzecich, które choćby pośrednio, dotyczyłyby urządzenia.</w:t>
      </w:r>
    </w:p>
    <w:p w14:paraId="1F5A5A0A" w14:textId="77777777" w:rsidR="003547E0" w:rsidRPr="003547E0" w:rsidRDefault="003547E0" w:rsidP="003547E0">
      <w:pPr>
        <w:suppressAutoHyphens/>
        <w:spacing w:after="120" w:line="276" w:lineRule="auto"/>
        <w:ind w:left="284"/>
        <w:jc w:val="center"/>
        <w:rPr>
          <w:rFonts w:ascii="Verdana" w:eastAsia="Palatino Linotype" w:hAnsi="Verdana"/>
        </w:rPr>
      </w:pPr>
    </w:p>
    <w:p w14:paraId="683CFFA2"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0727D291"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będzie realizować przedmiot Umowy </w:t>
      </w:r>
      <w:r w:rsidRPr="003547E0">
        <w:rPr>
          <w:rFonts w:ascii="Verdana" w:eastAsia="Palatino Linotype" w:hAnsi="Verdana"/>
          <w:b/>
          <w:bCs/>
        </w:rPr>
        <w:t>w terminach:</w:t>
      </w:r>
    </w:p>
    <w:p w14:paraId="1DC5C544" w14:textId="5CCDA6C4"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Dostawa pakietu inżynierskiego:  w terminie do 2 miesięcy od daty zawarcia umowy,</w:t>
      </w:r>
    </w:p>
    <w:p w14:paraId="472D8B35" w14:textId="77777777"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Dostawa tabletkarki rotacyjnej w terminie 11 miesięcy od daty zawarcia umowy</w:t>
      </w:r>
    </w:p>
    <w:p w14:paraId="3942515D" w14:textId="6BAE0241" w:rsidR="003547E0" w:rsidRPr="003547E0" w:rsidRDefault="003547E0"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sidRPr="003547E0">
        <w:rPr>
          <w:rFonts w:ascii="Verdana" w:hAnsi="Verdana" w:cs="Times New Roman"/>
          <w:color w:val="auto"/>
          <w:sz w:val="20"/>
          <w:szCs w:val="20"/>
        </w:rPr>
        <w:t>Montaż, uruchomienie tabletkarki rotacyjnej oraz przeszkoleni</w:t>
      </w:r>
      <w:r w:rsidR="00E474C9">
        <w:rPr>
          <w:rFonts w:ascii="Verdana" w:hAnsi="Verdana" w:cs="Times New Roman"/>
          <w:color w:val="auto"/>
          <w:sz w:val="20"/>
          <w:szCs w:val="20"/>
        </w:rPr>
        <w:t>e</w:t>
      </w:r>
      <w:r w:rsidRPr="003547E0">
        <w:rPr>
          <w:rFonts w:ascii="Verdana" w:hAnsi="Verdana" w:cs="Times New Roman"/>
          <w:color w:val="auto"/>
          <w:sz w:val="20"/>
          <w:szCs w:val="20"/>
        </w:rPr>
        <w:t xml:space="preserve"> pracowników w terminie 1 miesiąca od daty dostawy potwierdzonej protokołem odbioru.</w:t>
      </w:r>
    </w:p>
    <w:p w14:paraId="40381FD9" w14:textId="77777777" w:rsidR="003547E0" w:rsidRPr="003547E0" w:rsidRDefault="003547E0" w:rsidP="003547E0">
      <w:pPr>
        <w:suppressAutoHyphens/>
        <w:spacing w:after="120" w:line="276" w:lineRule="auto"/>
        <w:ind w:left="284"/>
        <w:jc w:val="both"/>
        <w:rPr>
          <w:rFonts w:ascii="Verdana" w:eastAsia="Palatino Linotype" w:hAnsi="Verdana"/>
          <w:color w:val="FF0000"/>
        </w:rPr>
      </w:pPr>
      <w:r w:rsidRPr="003547E0">
        <w:rPr>
          <w:rFonts w:ascii="Verdana" w:hAnsi="Verdana"/>
        </w:rPr>
        <w:t xml:space="preserve">na własny koszt i ryzyko, do </w:t>
      </w:r>
      <w:r w:rsidRPr="003547E0">
        <w:rPr>
          <w:rFonts w:ascii="Verdana" w:hAnsi="Verdana"/>
          <w:bCs/>
        </w:rPr>
        <w:t>wskazanego przez Zamawiającego miejsca dostawy i montażu na terenie siedziby Zamawiającego, z zastrzeżeniem ust. 2.</w:t>
      </w:r>
    </w:p>
    <w:p w14:paraId="442A911D"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zobowiązuje się do zrealizowania dostawy </w:t>
      </w:r>
      <w:r w:rsidRPr="005C79E1">
        <w:rPr>
          <w:rFonts w:ascii="Verdana" w:eastAsia="Palatino Linotype" w:hAnsi="Verdana"/>
          <w:bCs/>
        </w:rPr>
        <w:t>w terminie 3 dni roboczych</w:t>
      </w:r>
      <w:r w:rsidRPr="003547E0">
        <w:rPr>
          <w:rFonts w:ascii="Verdana" w:eastAsia="Palatino Linotype" w:hAnsi="Verdana"/>
        </w:rPr>
        <w:t xml:space="preserve"> od potwierdzenia przez Zamawiającego gotowości do odbioru urządzenia.</w:t>
      </w:r>
    </w:p>
    <w:p w14:paraId="300DD1BD"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lastRenderedPageBreak/>
        <w:t xml:space="preserve">Wykonawca, po potwierdzeniu przez Zamawiającego gotowości do odbioru urządzenia, zobowiązany jest powiadomić przedstawiciela Zamawiającego, o którym mowa w § 8 ust. 1 pkt. 1, o dacie i godzinie dostawy. </w:t>
      </w:r>
    </w:p>
    <w:p w14:paraId="1D340F16"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Dostawa i montaż urządzenia  odbędzie się od poniedziałku do piątku w godz. 8.00</w:t>
      </w:r>
      <w:r w:rsidRPr="003547E0">
        <w:rPr>
          <w:rFonts w:ascii="Verdana" w:eastAsia="Liberation Serif" w:hAnsi="Verdana"/>
        </w:rPr>
        <w:t>–</w:t>
      </w:r>
      <w:r w:rsidRPr="003547E0">
        <w:rPr>
          <w:rFonts w:ascii="Verdana" w:eastAsia="Palatino Linotype" w:hAnsi="Verdana"/>
        </w:rPr>
        <w:t>14.00, przy czym Zamawiający ma prawo wyznaczyć inne godziny realizacji przedmiotu Umowy.</w:t>
      </w:r>
    </w:p>
    <w:p w14:paraId="71338725" w14:textId="77777777" w:rsidR="003547E0" w:rsidRPr="003547E0" w:rsidRDefault="003547E0" w:rsidP="003547E0">
      <w:pPr>
        <w:widowControl w:val="0"/>
        <w:numPr>
          <w:ilvl w:val="0"/>
          <w:numId w:val="12"/>
        </w:numPr>
        <w:suppressAutoHyphens/>
        <w:spacing w:after="120" w:line="276" w:lineRule="auto"/>
        <w:ind w:left="284" w:hanging="284"/>
        <w:jc w:val="both"/>
        <w:textAlignment w:val="baseline"/>
        <w:rPr>
          <w:rFonts w:ascii="Verdana" w:eastAsia="Palatino Linotype" w:hAnsi="Verdana"/>
        </w:rPr>
      </w:pPr>
      <w:r w:rsidRPr="003547E0">
        <w:rPr>
          <w:rFonts w:ascii="Verdana" w:eastAsia="Palatino Linotype" w:hAnsi="Verdana"/>
        </w:rPr>
        <w:t xml:space="preserve">Wykonawca dostarczy i rozpakuje oraz dokona montażu urządzenia w pomieszczeniach wskazanych przez Zamawiającego. </w:t>
      </w:r>
    </w:p>
    <w:p w14:paraId="60D49392"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Wszelkie koszty dostawy, wydania Zamawiającemu i odebrania przez Zamawiającego urządzenia  ponosi Wykonawca.</w:t>
      </w:r>
    </w:p>
    <w:p w14:paraId="562E2F10"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Zamawiający dokona następujących odbiorów: </w:t>
      </w:r>
    </w:p>
    <w:p w14:paraId="44D06FA6" w14:textId="77777777" w:rsidR="003547E0" w:rsidRPr="003547E0" w:rsidRDefault="003547E0" w:rsidP="003547E0">
      <w:pPr>
        <w:numPr>
          <w:ilvl w:val="1"/>
          <w:numId w:val="39"/>
        </w:numPr>
        <w:suppressAutoHyphens/>
        <w:spacing w:after="120" w:line="276" w:lineRule="auto"/>
        <w:jc w:val="both"/>
        <w:rPr>
          <w:rFonts w:ascii="Verdana" w:eastAsia="Palatino Linotype" w:hAnsi="Verdana"/>
        </w:rPr>
      </w:pPr>
      <w:r w:rsidRPr="003547E0">
        <w:rPr>
          <w:rFonts w:ascii="Verdana" w:eastAsia="Palatino Linotype" w:hAnsi="Verdana"/>
        </w:rPr>
        <w:t>Odbiór pakietu inżynierskiego</w:t>
      </w:r>
    </w:p>
    <w:p w14:paraId="0B58104B" w14:textId="73EC96E0" w:rsidR="003547E0" w:rsidRPr="00E474C9" w:rsidRDefault="003547E0" w:rsidP="003547E0">
      <w:pPr>
        <w:numPr>
          <w:ilvl w:val="1"/>
          <w:numId w:val="39"/>
        </w:numPr>
        <w:suppressAutoHyphens/>
        <w:spacing w:after="120" w:line="276" w:lineRule="auto"/>
        <w:jc w:val="both"/>
        <w:rPr>
          <w:rFonts w:ascii="Verdana" w:eastAsia="Palatino Linotype" w:hAnsi="Verdana"/>
          <w:lang w:val="en-US"/>
        </w:rPr>
      </w:pPr>
      <w:r w:rsidRPr="005C79E1">
        <w:rPr>
          <w:rFonts w:ascii="Verdana" w:eastAsia="Palatino Linotype" w:hAnsi="Verdana"/>
        </w:rPr>
        <w:t>Odbiór urządzenia</w:t>
      </w:r>
      <w:r w:rsidRPr="006F1481">
        <w:rPr>
          <w:rFonts w:ascii="Verdana" w:eastAsia="Palatino Linotype" w:hAnsi="Verdana"/>
          <w:lang w:val="en-US"/>
        </w:rPr>
        <w:t xml:space="preserve"> </w:t>
      </w:r>
      <w:r w:rsidR="006F1481" w:rsidRPr="00E474C9">
        <w:rPr>
          <w:rStyle w:val="Uwydatnienie"/>
          <w:rFonts w:asciiTheme="minorHAnsi" w:hAnsiTheme="minorHAnsi"/>
          <w:b w:val="0"/>
          <w:i w:val="0"/>
          <w:spacing w:val="0"/>
          <w:szCs w:val="21"/>
          <w:lang w:val="en-US"/>
        </w:rPr>
        <w:t>Factory Acceptance Test</w:t>
      </w:r>
      <w:r w:rsidR="006F1481" w:rsidRPr="00E474C9">
        <w:rPr>
          <w:rStyle w:val="Uwydatnienie"/>
          <w:rFonts w:asciiTheme="minorHAnsi" w:hAnsiTheme="minorHAnsi"/>
          <w:b w:val="0"/>
          <w:i w:val="0"/>
          <w:szCs w:val="21"/>
          <w:lang w:val="en-US"/>
        </w:rPr>
        <w:t xml:space="preserve"> </w:t>
      </w:r>
      <w:r w:rsidR="001E38A0" w:rsidRPr="00E474C9">
        <w:rPr>
          <w:rFonts w:ascii="Verdana" w:eastAsia="Palatino Linotype" w:hAnsi="Verdana"/>
          <w:lang w:val="en-US"/>
        </w:rPr>
        <w:t>(FAT)</w:t>
      </w:r>
    </w:p>
    <w:p w14:paraId="4C75D0AE" w14:textId="77777777" w:rsidR="003547E0" w:rsidRPr="003547E0" w:rsidRDefault="003547E0" w:rsidP="003547E0">
      <w:pPr>
        <w:numPr>
          <w:ilvl w:val="1"/>
          <w:numId w:val="39"/>
        </w:numPr>
        <w:suppressAutoHyphens/>
        <w:spacing w:after="120" w:line="276" w:lineRule="auto"/>
        <w:jc w:val="both"/>
        <w:rPr>
          <w:rFonts w:ascii="Verdana" w:eastAsia="Palatino Linotype" w:hAnsi="Verdana"/>
        </w:rPr>
      </w:pPr>
      <w:r w:rsidRPr="003547E0">
        <w:rPr>
          <w:rFonts w:ascii="Verdana" w:eastAsia="Palatino Linotype" w:hAnsi="Verdana"/>
        </w:rPr>
        <w:t xml:space="preserve">Odbiór końcowy po wykonaniu montażu, uruchomienia i przeszkolenia pracowników </w:t>
      </w:r>
    </w:p>
    <w:p w14:paraId="5ED38F55" w14:textId="1BD2AC23" w:rsidR="003547E0" w:rsidRPr="003547E0" w:rsidRDefault="003547E0" w:rsidP="003547E0">
      <w:pPr>
        <w:suppressAutoHyphens/>
        <w:spacing w:after="120" w:line="276" w:lineRule="auto"/>
        <w:ind w:left="284"/>
        <w:jc w:val="both"/>
        <w:rPr>
          <w:rFonts w:ascii="Verdana" w:eastAsia="Palatino Linotype" w:hAnsi="Verdana"/>
        </w:rPr>
      </w:pPr>
      <w:r w:rsidRPr="003547E0">
        <w:rPr>
          <w:rFonts w:ascii="Verdana" w:eastAsia="Palatino Linotype" w:hAnsi="Verdana"/>
        </w:rPr>
        <w:t xml:space="preserve">Odbiory wymienione  w ust.  7. </w:t>
      </w:r>
      <w:r>
        <w:rPr>
          <w:rFonts w:ascii="Verdana" w:eastAsia="Palatino Linotype" w:hAnsi="Verdana"/>
        </w:rPr>
        <w:t>p</w:t>
      </w:r>
      <w:r w:rsidRPr="003547E0">
        <w:rPr>
          <w:rFonts w:ascii="Verdana" w:eastAsia="Palatino Linotype" w:hAnsi="Verdana"/>
        </w:rPr>
        <w:t>kt 1 i pkt 2  zostaną potwierdzone protokołami odbioru częściowego a odbiór wymieniony w ust. 7 pkt 3 protokołem odbioru końcowego. Protokoły odbioru  z</w:t>
      </w:r>
      <w:bookmarkStart w:id="12" w:name="_GoBack"/>
      <w:bookmarkEnd w:id="12"/>
      <w:r w:rsidRPr="003547E0">
        <w:rPr>
          <w:rFonts w:ascii="Verdana" w:eastAsia="Palatino Linotype" w:hAnsi="Verdana"/>
        </w:rPr>
        <w:t>ostaną  podpisane przez osoby wskazane w § 8 ust. 1. Wydanie urządzenia uznaje się za dokonane z chwilą podpisania przez obie Strony Protokołu  odbioru końcowego.</w:t>
      </w:r>
    </w:p>
    <w:p w14:paraId="752E8DD6"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Jeżeli w toku czynności odbiorowych zostaną stwierdzone przez Zamawiającego wady lub usterki, </w:t>
      </w:r>
      <w:r w:rsidRPr="003547E0">
        <w:rPr>
          <w:rFonts w:ascii="Verdana" w:eastAsia="Palatino Linotype" w:hAnsi="Verdana"/>
        </w:rPr>
        <w:t>w</w:t>
      </w:r>
      <w:r w:rsidRPr="003547E0">
        <w:rPr>
          <w:rFonts w:ascii="Verdana" w:eastAsia="Palatino Linotype" w:hAnsi="Verdana"/>
          <w:b/>
        </w:rPr>
        <w:t> </w:t>
      </w:r>
      <w:r w:rsidRPr="003547E0">
        <w:rPr>
          <w:rFonts w:ascii="Verdana" w:eastAsia="Palatino Linotype" w:hAnsi="Verdana"/>
        </w:rPr>
        <w:t>szczególności w przypadku niezgodności świadczenia Wykonawcy z opisem określonym w </w:t>
      </w:r>
      <w:r w:rsidRPr="003547E0">
        <w:rPr>
          <w:rFonts w:ascii="Verdana" w:hAnsi="Verdana"/>
        </w:rPr>
        <w:t>załączniku Nr</w:t>
      </w:r>
      <w:r w:rsidRPr="003547E0">
        <w:rPr>
          <w:rFonts w:ascii="Verdana" w:hAnsi="Verdana"/>
          <w:b/>
        </w:rPr>
        <w:t xml:space="preserve"> </w:t>
      </w:r>
      <w:r w:rsidRPr="00E474C9">
        <w:rPr>
          <w:rFonts w:ascii="Verdana" w:hAnsi="Verdana"/>
        </w:rPr>
        <w:t>1</w:t>
      </w:r>
      <w:r w:rsidRPr="003547E0">
        <w:rPr>
          <w:rFonts w:ascii="Verdana" w:hAnsi="Verdana"/>
          <w:b/>
        </w:rPr>
        <w:t xml:space="preserve"> </w:t>
      </w:r>
      <w:r w:rsidRPr="003547E0">
        <w:rPr>
          <w:rFonts w:ascii="Verdana" w:eastAsia="Palatino Linotype" w:hAnsi="Verdana"/>
        </w:rPr>
        <w:t xml:space="preserve">do Umowy, braków ilościowych lub jakościowych, </w:t>
      </w:r>
      <w:r w:rsidRPr="003547E0">
        <w:rPr>
          <w:rFonts w:ascii="Verdana" w:hAnsi="Verdana"/>
        </w:rPr>
        <w:t>nastąpi</w:t>
      </w:r>
      <w:r w:rsidRPr="003547E0">
        <w:rPr>
          <w:rFonts w:ascii="Verdana" w:hAnsi="Verdana"/>
          <w:color w:val="000000"/>
        </w:rPr>
        <w:t xml:space="preserve"> podpisanie Protokołu odbioru z uwagami. </w:t>
      </w:r>
    </w:p>
    <w:p w14:paraId="53BDC737" w14:textId="5A1B4FE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W dniu zaoferowania </w:t>
      </w:r>
      <w:r w:rsidR="001E38A0" w:rsidRPr="00E474C9">
        <w:rPr>
          <w:rFonts w:ascii="Verdana" w:hAnsi="Verdana"/>
        </w:rPr>
        <w:t>kompletnego przedmiotu umowy</w:t>
      </w:r>
      <w:r w:rsidRPr="00E474C9">
        <w:rPr>
          <w:rFonts w:ascii="Verdana" w:hAnsi="Verdana"/>
        </w:rPr>
        <w:t xml:space="preserve"> </w:t>
      </w:r>
      <w:r w:rsidRPr="003547E0">
        <w:rPr>
          <w:rFonts w:ascii="Verdana" w:hAnsi="Verdana"/>
        </w:rPr>
        <w:t>wolnego od wad i usterek przez Wykonawcę, Strony przystąpią do ponownego odbioru.</w:t>
      </w:r>
    </w:p>
    <w:p w14:paraId="3290751A"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Własność urządzenia i dokumentacji, o której mowa w § 1 ust. 2 pkt 4 przechodzi na Zamawiającego z chwilą jego skutecznego odbioru, o którym mowa w ust. 7 pkt 3 i podpisaniu przez obie strony  bez uwag protokołu odbioru końcowego. </w:t>
      </w:r>
    </w:p>
    <w:p w14:paraId="6AE94467"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eastAsia="Palatino Linotype" w:hAnsi="Verdana"/>
        </w:rPr>
        <w:t>W przypadku gdy  urządzenie będzie przywożone spoza terytorium Unii Europejskiej, Wykonawca odpowiedzialny jest za jego import, w tym za odprawę celną</w:t>
      </w:r>
      <w:r w:rsidRPr="003547E0">
        <w:rPr>
          <w:rFonts w:ascii="Verdana" w:eastAsia="Palatino Linotype" w:hAnsi="Verdana"/>
          <w:vertAlign w:val="superscript"/>
        </w:rPr>
        <w:t>.</w:t>
      </w:r>
    </w:p>
    <w:p w14:paraId="11F21B15"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1005AB41"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4487A00C" w14:textId="77777777" w:rsidR="003547E0" w:rsidRPr="003547E0" w:rsidRDefault="003547E0" w:rsidP="003547E0">
      <w:pPr>
        <w:numPr>
          <w:ilvl w:val="3"/>
          <w:numId w:val="12"/>
        </w:numPr>
        <w:tabs>
          <w:tab w:val="left" w:pos="284"/>
        </w:tabs>
        <w:suppressAutoHyphens/>
        <w:spacing w:after="120" w:line="276" w:lineRule="auto"/>
        <w:ind w:left="284" w:hanging="284"/>
        <w:jc w:val="both"/>
        <w:rPr>
          <w:rFonts w:ascii="Verdana" w:hAnsi="Verdana"/>
        </w:rPr>
      </w:pPr>
      <w:r w:rsidRPr="003547E0">
        <w:rPr>
          <w:rFonts w:ascii="Verdana" w:hAnsi="Verdana"/>
        </w:rPr>
        <w:t xml:space="preserve">Wykonawca oświadcza, że urządzenie jest zgodne ze szczegółowym opisem zawartym w </w:t>
      </w:r>
      <w:r w:rsidRPr="003547E0">
        <w:rPr>
          <w:rFonts w:ascii="Verdana" w:hAnsi="Verdana"/>
          <w:bCs/>
        </w:rPr>
        <w:t xml:space="preserve">załączniku Nr 1 </w:t>
      </w:r>
      <w:r w:rsidRPr="003547E0">
        <w:rPr>
          <w:rFonts w:ascii="Verdana" w:hAnsi="Verdana"/>
        </w:rPr>
        <w:t>do Umowy oraz, że jest wolne od jakichkolwiek wad.</w:t>
      </w:r>
    </w:p>
    <w:p w14:paraId="2213D87C" w14:textId="77777777" w:rsidR="003547E0" w:rsidRPr="003547E0" w:rsidRDefault="003547E0" w:rsidP="003547E0">
      <w:pPr>
        <w:pStyle w:val="Default"/>
        <w:numPr>
          <w:ilvl w:val="3"/>
          <w:numId w:val="12"/>
        </w:numPr>
        <w:spacing w:after="120" w:line="276" w:lineRule="auto"/>
        <w:ind w:left="426" w:hanging="426"/>
        <w:jc w:val="both"/>
        <w:rPr>
          <w:rFonts w:ascii="Verdana" w:hAnsi="Verdana" w:cs="Times New Roman"/>
          <w:bCs/>
          <w:color w:val="00000A"/>
          <w:sz w:val="20"/>
          <w:szCs w:val="20"/>
        </w:rPr>
      </w:pPr>
      <w:r w:rsidRPr="003547E0">
        <w:rPr>
          <w:rFonts w:ascii="Verdana" w:hAnsi="Verdana" w:cs="Times New Roman"/>
          <w:bCs/>
          <w:color w:val="00000A"/>
          <w:sz w:val="20"/>
          <w:szCs w:val="20"/>
        </w:rPr>
        <w:t>Wykonawca oświadcza i gwarantuje:</w:t>
      </w:r>
    </w:p>
    <w:p w14:paraId="6E64C4A4"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2AD8BF3D"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582D6425"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dostarczenie  urządzenia zgodnie z warunkami umowy oraz załączoną  Specyfikacją Techniczną (Załącznik Nr 1), Ofertą Wykonawcy (Załącznik Nr 2)</w:t>
      </w:r>
      <w:r w:rsidRPr="003547E0">
        <w:rPr>
          <w:rFonts w:ascii="Verdana" w:hAnsi="Verdana" w:cs="Times New Roman"/>
          <w:color w:val="FF0000"/>
          <w:sz w:val="20"/>
          <w:szCs w:val="20"/>
        </w:rPr>
        <w:t xml:space="preserve"> </w:t>
      </w:r>
      <w:r w:rsidRPr="003547E0">
        <w:rPr>
          <w:rFonts w:ascii="Verdana" w:hAnsi="Verdana" w:cs="Times New Roman"/>
          <w:sz w:val="20"/>
          <w:szCs w:val="20"/>
        </w:rPr>
        <w:t xml:space="preserve"> polskimi przepisami i normami oraz wymaganiami Jednostki Notyfikowanej, jeżeli będą mieć zastosowanie oraz dobrą praktyką inżynierską.</w:t>
      </w:r>
    </w:p>
    <w:p w14:paraId="6067C93D"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zastosowanie takich rozwiązań technicznych w urządzeniu, które będą spełniać wymagania współczesnej techniki, ergonomii i ochrony środowiska oraz zapewnią bezpieczną eksploatację potwierdzoną certyfikatem zgodności i/lub certyfikatem na znak bezpieczeństwa (w zależności co jest wymagane).</w:t>
      </w:r>
    </w:p>
    <w:p w14:paraId="08A01549" w14:textId="7777777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właściwe funkcjonowanie i sprawność urządzenia, zastosowanie prawidłowo dobranych do warunków pracy materiałów bez wad, kontrolę jakości wykonawstwa, właściwe rozwiązania pod względem obsługi, funkcjonalności i właściwą technologię wykonania.</w:t>
      </w:r>
    </w:p>
    <w:p w14:paraId="005D491F" w14:textId="3CB31A94"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 xml:space="preserve">osiągniecie lub umożliwienie osiągnięcia </w:t>
      </w:r>
      <w:r w:rsidR="00E474C9">
        <w:rPr>
          <w:rFonts w:ascii="Verdana" w:hAnsi="Verdana" w:cs="Times New Roman"/>
          <w:sz w:val="20"/>
          <w:szCs w:val="20"/>
        </w:rPr>
        <w:t xml:space="preserve">przez </w:t>
      </w:r>
      <w:r w:rsidRPr="003547E0">
        <w:rPr>
          <w:rFonts w:ascii="Verdana" w:hAnsi="Verdana" w:cs="Times New Roman"/>
          <w:sz w:val="20"/>
          <w:szCs w:val="20"/>
        </w:rPr>
        <w:t>urządzenie  parametrów technicznych podanych w Załączniku Nr 1 do niniejszej umowy. Wszelkie dodatkowe wyposażenie uznane za niezbędne do osiągnięcia takich parametrów będzie dostarczone przez Wykonawcę całkowicie na jego koszt.</w:t>
      </w:r>
    </w:p>
    <w:p w14:paraId="2161BC14" w14:textId="77777777" w:rsidR="003547E0" w:rsidRPr="003547E0" w:rsidRDefault="003547E0" w:rsidP="003547E0">
      <w:pPr>
        <w:pStyle w:val="Default"/>
        <w:numPr>
          <w:ilvl w:val="0"/>
          <w:numId w:val="33"/>
        </w:numPr>
        <w:spacing w:after="120" w:line="276" w:lineRule="auto"/>
        <w:jc w:val="both"/>
        <w:rPr>
          <w:rFonts w:ascii="Verdana" w:hAnsi="Verdana"/>
          <w:bCs/>
          <w:color w:val="00000A"/>
          <w:sz w:val="20"/>
          <w:szCs w:val="20"/>
        </w:rPr>
      </w:pPr>
      <w:r w:rsidRPr="003547E0">
        <w:rPr>
          <w:rFonts w:ascii="Verdana" w:hAnsi="Verdana" w:cs="Times New Roman"/>
          <w:bCs/>
          <w:color w:val="00000A"/>
          <w:sz w:val="20"/>
          <w:szCs w:val="20"/>
        </w:rPr>
        <w:t>Wykonawca  udziela Zamawiającemu …….. miesięcznej gwarancji jakości i rękojmi za wady licząc od dnia podpisania przez obie strony bez zastrzeżeń protokołu odbioru końcowego o którym mowa w § 2 ust. 7 pkt 3.</w:t>
      </w:r>
    </w:p>
    <w:p w14:paraId="3D79161A"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W przypadku wystąpienia wad Zamawiający zgłosi je Wykonawcy, drogą elektroniczną niezwłocznie po ich ujawnieniu. Wykonawca będzie przyjmował zgłoszenia na adres e-mail: ……………………………. W przypadku zmiany adresu e-mailowego, Wykonawca w formie pisemnej niezwłocznie powiadomi o tym fakcie Zamawiającego. Wykonawca przyjmuje na siebie odpowiedzialność za wszelkie skutki wynikłe z powodu niepowiadomienia Zamawiającego o zaistniałych zmianach.</w:t>
      </w:r>
    </w:p>
    <w:p w14:paraId="6951B065" w14:textId="6523C6BC"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W okresie obowiązywania gwarancji i rękojmi Wykonawca zobowiązany jest usuwać wady i usterki w terminie do </w:t>
      </w:r>
      <w:r w:rsidR="001E38A0" w:rsidRPr="00E474C9">
        <w:rPr>
          <w:rFonts w:ascii="Verdana" w:hAnsi="Verdana"/>
          <w:color w:val="auto"/>
          <w:sz w:val="20"/>
          <w:szCs w:val="20"/>
        </w:rPr>
        <w:t>21</w:t>
      </w:r>
      <w:r w:rsidRPr="00E474C9">
        <w:rPr>
          <w:rFonts w:ascii="Verdana" w:hAnsi="Verdana"/>
          <w:color w:val="auto"/>
          <w:sz w:val="20"/>
          <w:szCs w:val="20"/>
        </w:rPr>
        <w:t xml:space="preserve"> </w:t>
      </w:r>
      <w:r w:rsidRPr="003547E0">
        <w:rPr>
          <w:rFonts w:ascii="Verdana" w:hAnsi="Verdana"/>
          <w:sz w:val="20"/>
          <w:szCs w:val="20"/>
        </w:rPr>
        <w:t xml:space="preserve">dni roboczych od zgłoszenia przez Zamawiającego wady w sposób określony w ust. 4. </w:t>
      </w:r>
    </w:p>
    <w:p w14:paraId="7DE9016F"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Usunięcie wad uznaje się za wykonane z chwilą podpisania przez obie Strony protokołu z prawidłowego usunięcia wad. </w:t>
      </w:r>
    </w:p>
    <w:p w14:paraId="6EE8EAFE" w14:textId="3D1DFFE7" w:rsidR="003547E0" w:rsidRPr="003547E0" w:rsidRDefault="003547E0" w:rsidP="003547E0">
      <w:pPr>
        <w:pStyle w:val="Default"/>
        <w:numPr>
          <w:ilvl w:val="0"/>
          <w:numId w:val="33"/>
        </w:numPr>
        <w:spacing w:after="120" w:line="276" w:lineRule="auto"/>
        <w:ind w:left="709" w:hanging="709"/>
        <w:jc w:val="both"/>
        <w:rPr>
          <w:rFonts w:ascii="Verdana" w:hAnsi="Verdana"/>
          <w:bCs/>
          <w:color w:val="auto"/>
          <w:sz w:val="20"/>
          <w:szCs w:val="20"/>
        </w:rPr>
      </w:pPr>
      <w:r w:rsidRPr="003547E0">
        <w:rPr>
          <w:rFonts w:ascii="Verdana" w:hAnsi="Verdana"/>
          <w:color w:val="auto"/>
          <w:sz w:val="20"/>
          <w:szCs w:val="20"/>
        </w:rPr>
        <w:t xml:space="preserve">W przypadku, gdy powstała wada urządzenia jest niemożliwa do naprawienia, ze względu na swoją specyfikę, Wykonawca wymieni wadliwe  urządzenie na nowe, wolne od wad w terminie </w:t>
      </w:r>
      <w:r w:rsidR="002B76C3">
        <w:rPr>
          <w:rFonts w:ascii="Verdana" w:hAnsi="Verdana"/>
          <w:color w:val="auto"/>
          <w:sz w:val="20"/>
          <w:szCs w:val="20"/>
        </w:rPr>
        <w:t>uzgodnionym przez obie strony.</w:t>
      </w:r>
    </w:p>
    <w:p w14:paraId="788C1339"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Wymiana urządzenia na nowe, wolne od wad, zostanie potwierdzona przez Strony na podstawie Zgłoszenia, o którym mowa w ust. 4. Rękojmia i gwarancja na wymienione  urządzenie biegnie na nowo, liczona od daty tego potwierdzenia przez Strony Umowy na formularzu Zgłoszenia.</w:t>
      </w:r>
    </w:p>
    <w:p w14:paraId="30CA62C6"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lastRenderedPageBreak/>
        <w:t>W okresie gwarancji wszelkie koszty naprawy, w tym koszt transportu urządzenia, ponosi Wykonawca.</w:t>
      </w:r>
    </w:p>
    <w:p w14:paraId="5F3C2383"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Wykonawca, na wezwanie Zamawiającego, udostępni do wglądu aktualne dokumenty dopuszczające  urządzenie do obrotu na terenie Polski, zgodnie z obowiązującymi przepisami.</w:t>
      </w:r>
    </w:p>
    <w:p w14:paraId="212B53C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iCs w:val="0"/>
          <w:color w:val="FF0000"/>
          <w:spacing w:val="0"/>
          <w:sz w:val="20"/>
          <w:szCs w:val="20"/>
        </w:rPr>
      </w:pPr>
      <w:r w:rsidRPr="003547E0">
        <w:rPr>
          <w:rStyle w:val="Uwydatnienie"/>
          <w:rFonts w:ascii="Verdana" w:hAnsi="Verdana" w:cs="Times New Roman"/>
          <w:b w:val="0"/>
          <w:i w:val="0"/>
          <w:spacing w:val="0"/>
          <w:sz w:val="20"/>
          <w:szCs w:val="20"/>
          <w:lang w:eastAsia="ar-SA" w:bidi="pl-PL"/>
        </w:rPr>
        <w:t xml:space="preserve">Wykonawca wystawi i wyda Zamawiającemu w dniu odbioru, o którym mowa w </w:t>
      </w:r>
      <w:r w:rsidRPr="003547E0">
        <w:rPr>
          <w:rFonts w:ascii="Verdana" w:hAnsi="Verdana" w:cs="Times New Roman"/>
          <w:bCs/>
          <w:color w:val="00000A"/>
          <w:sz w:val="20"/>
          <w:szCs w:val="20"/>
        </w:rPr>
        <w:t xml:space="preserve">§ 2 </w:t>
      </w:r>
      <w:r w:rsidRPr="003547E0">
        <w:rPr>
          <w:rStyle w:val="Uwydatnienie"/>
          <w:rFonts w:ascii="Verdana" w:hAnsi="Verdana" w:cs="Times New Roman"/>
          <w:b w:val="0"/>
          <w:i w:val="0"/>
          <w:spacing w:val="0"/>
          <w:sz w:val="20"/>
          <w:szCs w:val="20"/>
          <w:lang w:eastAsia="ar-SA" w:bidi="pl-PL"/>
        </w:rPr>
        <w:t xml:space="preserve">ust. 7 pkt 3  dokument gwarancyjny na wykonane urządzenie, </w:t>
      </w:r>
      <w:r w:rsidRPr="003547E0">
        <w:rPr>
          <w:rStyle w:val="Uwydatnienie"/>
          <w:rFonts w:ascii="Verdana" w:hAnsi="Verdana" w:cs="Times New Roman"/>
          <w:b w:val="0"/>
          <w:i w:val="0"/>
          <w:spacing w:val="0"/>
          <w:sz w:val="20"/>
          <w:szCs w:val="20"/>
          <w:lang w:eastAsia="ar-SA"/>
        </w:rPr>
        <w:t xml:space="preserve">w którym określi warunki udzielanej gwarancji (w szczególności zasady reklamacji, w tym terminy ich zgłaszania, terminy na usunięcie wad, itp.). </w:t>
      </w:r>
      <w:r w:rsidRPr="003547E0">
        <w:rPr>
          <w:rStyle w:val="Uwydatnienie"/>
          <w:rFonts w:ascii="Verdana" w:hAnsi="Verdana" w:cs="Times New Roman"/>
          <w:b w:val="0"/>
          <w:i w:val="0"/>
          <w:spacing w:val="0"/>
          <w:sz w:val="20"/>
          <w:szCs w:val="20"/>
          <w:lang w:eastAsia="ar-SA" w:bidi="pl-PL"/>
        </w:rPr>
        <w:t xml:space="preserve">Treść dokumentu gwarancyjnego nie może być sprzeczna z postanowieniami niniejszej umowy. W razie ewentualnych rozbieżności między treścią niniejszej umowy, a postanowieniami dokumentu gwarancyjnego przedłożonego przez Wykonawcę, zastosowanie będą miały postanowienia niniejszej umowy. </w:t>
      </w:r>
      <w:r w:rsidRPr="003547E0">
        <w:rPr>
          <w:rStyle w:val="Uwydatnienie"/>
          <w:rFonts w:ascii="Verdana" w:hAnsi="Verdana" w:cs="Times New Roman"/>
          <w:b w:val="0"/>
          <w:i w:val="0"/>
          <w:spacing w:val="0"/>
          <w:sz w:val="20"/>
          <w:szCs w:val="20"/>
          <w:lang w:eastAsia="ar-SA"/>
        </w:rPr>
        <w:t>Dokument gwarancyjny będzie stanowić załącznik do protokołu odbioru, o którym mowa w § 2 ust 7 pkt 3.</w:t>
      </w:r>
    </w:p>
    <w:p w14:paraId="16399E1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spacing w:val="0"/>
          <w:sz w:val="20"/>
          <w:szCs w:val="20"/>
        </w:rPr>
        <w:t xml:space="preserve">W dokumencie gwarancyjnym, o którym mowa w ust. 11, Wykonawca dodatkowo sformułuje oświadczenie gwarancyjne spełniające wymagania art. 577¹ § 1 i 2 ustawy z dnia 23 kwietnia 1964 r. - Kodeks cywilny (t. j. Dz. U. z 2014 r. poz. 121 z </w:t>
      </w:r>
      <w:proofErr w:type="spellStart"/>
      <w:r w:rsidRPr="003547E0">
        <w:rPr>
          <w:rStyle w:val="Uwydatnienie"/>
          <w:rFonts w:ascii="Verdana" w:hAnsi="Verdana" w:cs="Times New Roman"/>
          <w:b w:val="0"/>
          <w:i w:val="0"/>
          <w:spacing w:val="0"/>
          <w:sz w:val="20"/>
          <w:szCs w:val="20"/>
        </w:rPr>
        <w:t>późn</w:t>
      </w:r>
      <w:proofErr w:type="spellEnd"/>
      <w:r w:rsidRPr="003547E0">
        <w:rPr>
          <w:rStyle w:val="Uwydatnienie"/>
          <w:rFonts w:ascii="Verdana" w:hAnsi="Verdana" w:cs="Times New Roman"/>
          <w:b w:val="0"/>
          <w:i w:val="0"/>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3B726C96" w14:textId="77777777"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iCs w:val="0"/>
          <w:color w:val="00000A"/>
          <w:spacing w:val="0"/>
          <w:sz w:val="20"/>
          <w:szCs w:val="20"/>
        </w:rPr>
        <w:t>Wykonawca odpowiada za wady przedmiotu umowy również po okresie gwarancji, jeżeli Zamawiający zawiadomił Wykonawcę o ujawnionej wadzie  przed upływem terminu jej obowiązywania.</w:t>
      </w:r>
    </w:p>
    <w:p w14:paraId="2FBC91FB" w14:textId="77777777" w:rsidR="003547E0" w:rsidRPr="003547E0" w:rsidRDefault="003547E0" w:rsidP="003547E0">
      <w:pPr>
        <w:widowControl w:val="0"/>
        <w:suppressAutoHyphens/>
        <w:spacing w:after="120" w:line="276" w:lineRule="auto"/>
        <w:jc w:val="center"/>
        <w:rPr>
          <w:rFonts w:ascii="Verdana" w:eastAsia="Palatino Linotype" w:hAnsi="Verdana"/>
          <w:b/>
          <w:color w:val="000000"/>
        </w:rPr>
      </w:pPr>
    </w:p>
    <w:p w14:paraId="70391BB4"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t xml:space="preserve">§ 4 </w:t>
      </w:r>
      <w:r w:rsidRPr="003547E0">
        <w:rPr>
          <w:rFonts w:ascii="Verdana" w:hAnsi="Verdana"/>
          <w:b/>
          <w:color w:val="000000"/>
        </w:rPr>
        <w:t>Wynagrodzenie i płatność</w:t>
      </w:r>
    </w:p>
    <w:p w14:paraId="59E8BA35" w14:textId="26163795" w:rsidR="003547E0" w:rsidRPr="003547E0" w:rsidRDefault="003547E0" w:rsidP="003547E0">
      <w:pPr>
        <w:pStyle w:val="Default"/>
        <w:numPr>
          <w:ilvl w:val="0"/>
          <w:numId w:val="13"/>
        </w:numPr>
        <w:spacing w:after="120" w:line="276" w:lineRule="auto"/>
        <w:jc w:val="both"/>
        <w:rPr>
          <w:rFonts w:ascii="Verdana" w:hAnsi="Verdana" w:cs="Times New Roman"/>
          <w:bCs/>
          <w:color w:val="00000A"/>
          <w:sz w:val="20"/>
          <w:szCs w:val="20"/>
        </w:rPr>
      </w:pPr>
      <w:r w:rsidRPr="003547E0">
        <w:rPr>
          <w:rFonts w:ascii="Verdana" w:eastAsia="Palatino Linotype" w:hAnsi="Verdana"/>
          <w:sz w:val="20"/>
          <w:szCs w:val="20"/>
        </w:rPr>
        <w:t xml:space="preserve">Wynagrodzenie Wykonawcy za wykonanie przedmiotu Umowy, określonego w § 1 wynosi brutto </w:t>
      </w:r>
      <w:r w:rsidRPr="003547E0">
        <w:rPr>
          <w:rFonts w:ascii="Verdana" w:eastAsia="Palatino Linotype" w:hAnsi="Verdana"/>
          <w:bCs/>
          <w:sz w:val="20"/>
          <w:szCs w:val="20"/>
        </w:rPr>
        <w:t>………………… zł</w:t>
      </w:r>
      <w:r w:rsidRPr="003547E0">
        <w:rPr>
          <w:rFonts w:ascii="Verdana" w:eastAsia="Palatino Linotype" w:hAnsi="Verdana"/>
          <w:sz w:val="20"/>
          <w:szCs w:val="20"/>
        </w:rPr>
        <w:t xml:space="preserve"> (słownie: ………………………. złotych i 00/100). </w:t>
      </w:r>
      <w:r w:rsidRPr="003547E0">
        <w:rPr>
          <w:rFonts w:ascii="Verdana" w:hAnsi="Verdana" w:cs="Times New Roman"/>
          <w:bCs/>
          <w:color w:val="00000A"/>
          <w:sz w:val="20"/>
          <w:szCs w:val="20"/>
        </w:rPr>
        <w:t>w tym ………………………. PLN</w:t>
      </w:r>
      <w:r w:rsidR="00E474C9">
        <w:rPr>
          <w:rFonts w:ascii="Verdana" w:hAnsi="Verdana" w:cs="Times New Roman"/>
          <w:bCs/>
          <w:color w:val="00000A"/>
          <w:sz w:val="20"/>
          <w:szCs w:val="20"/>
        </w:rPr>
        <w:t>/EURO</w:t>
      </w:r>
      <w:r w:rsidRPr="003547E0">
        <w:rPr>
          <w:rFonts w:ascii="Verdana" w:hAnsi="Verdana" w:cs="Times New Roman"/>
          <w:bCs/>
          <w:color w:val="00000A"/>
          <w:sz w:val="20"/>
          <w:szCs w:val="20"/>
        </w:rPr>
        <w:t xml:space="preserve"> / netto, podatek VAT (…. %) w kwocie …………………..</w:t>
      </w:r>
    </w:p>
    <w:p w14:paraId="503C59CC"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color w:val="000000"/>
        </w:rPr>
        <w:t xml:space="preserve">Wynagrodzenie, wymienione w ust. 1, zostało określone na podstawie oferty Wykonawcy stanowiącej </w:t>
      </w:r>
      <w:r w:rsidRPr="003547E0">
        <w:rPr>
          <w:rFonts w:ascii="Verdana" w:hAnsi="Verdana"/>
          <w:bCs/>
        </w:rPr>
        <w:t>załącznik Nr</w:t>
      </w:r>
      <w:r w:rsidRPr="003547E0">
        <w:rPr>
          <w:rFonts w:ascii="Verdana" w:hAnsi="Verdana"/>
          <w:b/>
        </w:rPr>
        <w:t xml:space="preserve"> </w:t>
      </w:r>
      <w:r w:rsidRPr="003547E0">
        <w:rPr>
          <w:rFonts w:ascii="Verdana" w:hAnsi="Verdana"/>
        </w:rPr>
        <w:t xml:space="preserve">2 </w:t>
      </w:r>
      <w:r w:rsidRPr="003547E0">
        <w:rPr>
          <w:rFonts w:ascii="Verdana" w:eastAsia="Palatino Linotype" w:hAnsi="Verdana"/>
        </w:rPr>
        <w:t xml:space="preserve">do </w:t>
      </w:r>
      <w:r w:rsidRPr="003547E0">
        <w:rPr>
          <w:rFonts w:ascii="Verdana" w:eastAsia="Palatino Linotype" w:hAnsi="Verdana"/>
          <w:color w:val="000000"/>
        </w:rPr>
        <w:t>Umowy i obejmuje wszystkie koszty związane z realizacją Umowy, w tym m.in.: koszty transportu, uruchomienia i montażu, przeszkolenia pracowników, gwarancji, marżę Wykonawcy, wszystkie należne podatki, opłaty i inne obowiązkowe potrącenia</w:t>
      </w:r>
      <w:r w:rsidRPr="003547E0">
        <w:rPr>
          <w:rFonts w:ascii="Verdana" w:hAnsi="Verdana"/>
          <w:i/>
        </w:rPr>
        <w:t>.</w:t>
      </w:r>
    </w:p>
    <w:p w14:paraId="364DB915" w14:textId="1CFEDB11" w:rsidR="003547E0" w:rsidRPr="003547E0" w:rsidRDefault="003547E0" w:rsidP="003547E0">
      <w:pPr>
        <w:widowControl w:val="0"/>
        <w:numPr>
          <w:ilvl w:val="0"/>
          <w:numId w:val="13"/>
        </w:numPr>
        <w:suppressAutoHyphens/>
        <w:spacing w:after="120" w:line="276" w:lineRule="auto"/>
        <w:ind w:left="284" w:right="11" w:hanging="284"/>
        <w:jc w:val="both"/>
        <w:rPr>
          <w:rFonts w:ascii="Verdana" w:hAnsi="Verdana"/>
          <w:bCs/>
          <w:color w:val="00000A"/>
        </w:rPr>
      </w:pPr>
      <w:r w:rsidRPr="003547E0">
        <w:rPr>
          <w:rFonts w:ascii="Verdana" w:hAnsi="Verdana"/>
        </w:rPr>
        <w:t xml:space="preserve">Strony uzgadniają, że płatność wynagrodzenia zostanie zrealizowana w </w:t>
      </w:r>
      <w:r w:rsidRPr="00E474C9">
        <w:rPr>
          <w:rFonts w:ascii="Verdana" w:hAnsi="Verdana"/>
        </w:rPr>
        <w:t>II (</w:t>
      </w:r>
      <w:r w:rsidR="001E38A0" w:rsidRPr="00E474C9">
        <w:rPr>
          <w:rFonts w:ascii="Verdana" w:hAnsi="Verdana"/>
        </w:rPr>
        <w:t>dwóch</w:t>
      </w:r>
      <w:r w:rsidRPr="00E474C9">
        <w:rPr>
          <w:rFonts w:ascii="Verdana" w:hAnsi="Verdana"/>
        </w:rPr>
        <w:t xml:space="preserve">) transzach przelewem w terminie </w:t>
      </w:r>
      <w:r w:rsidR="001E38A0" w:rsidRPr="00E474C9">
        <w:rPr>
          <w:rFonts w:ascii="Verdana" w:hAnsi="Verdana"/>
        </w:rPr>
        <w:t>14</w:t>
      </w:r>
      <w:r w:rsidRPr="00E474C9">
        <w:rPr>
          <w:rFonts w:ascii="Verdana" w:hAnsi="Verdana"/>
        </w:rPr>
        <w:t xml:space="preserve"> (słownie </w:t>
      </w:r>
      <w:r w:rsidR="00E474C9" w:rsidRPr="00E474C9">
        <w:rPr>
          <w:rFonts w:ascii="Verdana" w:hAnsi="Verdana"/>
        </w:rPr>
        <w:t>czternastu</w:t>
      </w:r>
      <w:r w:rsidRPr="00E474C9">
        <w:rPr>
          <w:rFonts w:ascii="Verdana" w:hAnsi="Verdana"/>
        </w:rPr>
        <w:t>) dni od da</w:t>
      </w:r>
      <w:r w:rsidRPr="003547E0">
        <w:rPr>
          <w:rFonts w:ascii="Verdana" w:hAnsi="Verdana"/>
        </w:rPr>
        <w:t xml:space="preserve">ty doręczenia prawidłowo wystawionej faktury VAT zgodnie z poniższym harmonogramem: </w:t>
      </w:r>
    </w:p>
    <w:p w14:paraId="59C00425" w14:textId="25F90171" w:rsidR="003547E0" w:rsidRPr="003547E0" w:rsidRDefault="003547E0" w:rsidP="003547E0">
      <w:pPr>
        <w:pStyle w:val="Standard"/>
        <w:numPr>
          <w:ilvl w:val="0"/>
          <w:numId w:val="34"/>
        </w:numPr>
        <w:spacing w:after="120" w:line="276" w:lineRule="auto"/>
        <w:ind w:left="1985" w:hanging="567"/>
        <w:rPr>
          <w:rFonts w:ascii="Verdana" w:hAnsi="Verdana" w:cs="Times New Roman"/>
          <w:sz w:val="20"/>
          <w:szCs w:val="20"/>
        </w:rPr>
      </w:pPr>
      <w:r w:rsidRPr="003547E0">
        <w:rPr>
          <w:rFonts w:ascii="Verdana" w:hAnsi="Verdana" w:cs="Times New Roman"/>
          <w:b/>
          <w:sz w:val="20"/>
          <w:szCs w:val="20"/>
        </w:rPr>
        <w:lastRenderedPageBreak/>
        <w:t xml:space="preserve">I transza – </w:t>
      </w:r>
      <w:r w:rsidR="001E38A0">
        <w:rPr>
          <w:rFonts w:ascii="Verdana" w:hAnsi="Verdana" w:cs="Times New Roman"/>
          <w:b/>
          <w:sz w:val="20"/>
          <w:szCs w:val="20"/>
        </w:rPr>
        <w:t>9</w:t>
      </w:r>
      <w:r w:rsidRPr="003547E0">
        <w:rPr>
          <w:rFonts w:ascii="Verdana" w:hAnsi="Verdana" w:cs="Times New Roman"/>
          <w:b/>
          <w:sz w:val="20"/>
          <w:szCs w:val="20"/>
        </w:rPr>
        <w:t>0 %</w:t>
      </w:r>
      <w:r w:rsidRPr="003547E0">
        <w:rPr>
          <w:rFonts w:ascii="Verdana" w:hAnsi="Verdana" w:cs="Times New Roman"/>
          <w:sz w:val="20"/>
          <w:szCs w:val="20"/>
        </w:rPr>
        <w:t xml:space="preserve"> wynagrodzenia tj. kwota wynosząca ………… PLN</w:t>
      </w:r>
      <w:r w:rsidR="00E474C9">
        <w:rPr>
          <w:rFonts w:ascii="Verdana" w:hAnsi="Verdana" w:cs="Times New Roman"/>
          <w:sz w:val="20"/>
          <w:szCs w:val="20"/>
        </w:rPr>
        <w:t>/EURO</w:t>
      </w:r>
      <w:r w:rsidRPr="003547E0">
        <w:rPr>
          <w:rFonts w:ascii="Verdana" w:hAnsi="Verdana" w:cs="Times New Roman"/>
          <w:sz w:val="20"/>
          <w:szCs w:val="20"/>
        </w:rPr>
        <w:t xml:space="preserve"> netto (słownie złotych: ……………..) wraz z należnym podatkiem VAT będzie płatne po podpisaniu bez zastrzeżeń przez obie strony protokołu odbioru urządzenia</w:t>
      </w:r>
      <w:r w:rsidR="001E38A0">
        <w:rPr>
          <w:rFonts w:ascii="Verdana" w:hAnsi="Verdana" w:cs="Times New Roman"/>
          <w:sz w:val="20"/>
          <w:szCs w:val="20"/>
        </w:rPr>
        <w:t>,</w:t>
      </w:r>
      <w:r w:rsidRPr="003547E0">
        <w:rPr>
          <w:rFonts w:ascii="Verdana" w:hAnsi="Verdana" w:cs="Times New Roman"/>
          <w:sz w:val="20"/>
          <w:szCs w:val="20"/>
        </w:rPr>
        <w:t xml:space="preserve">  o którym mowa  w § 2 ust. 7 pkt 2</w:t>
      </w:r>
    </w:p>
    <w:p w14:paraId="366BF30F" w14:textId="023AD67C" w:rsidR="003547E0" w:rsidRPr="003547E0" w:rsidRDefault="003547E0" w:rsidP="003547E0">
      <w:pPr>
        <w:pStyle w:val="Standard"/>
        <w:numPr>
          <w:ilvl w:val="0"/>
          <w:numId w:val="34"/>
        </w:numPr>
        <w:spacing w:after="120" w:line="276" w:lineRule="auto"/>
        <w:ind w:left="1985" w:hanging="567"/>
        <w:rPr>
          <w:rFonts w:ascii="Verdana" w:hAnsi="Verdana" w:cs="Times New Roman"/>
          <w:sz w:val="20"/>
          <w:szCs w:val="20"/>
        </w:rPr>
      </w:pPr>
      <w:r w:rsidRPr="003547E0">
        <w:rPr>
          <w:rFonts w:ascii="Verdana" w:hAnsi="Verdana" w:cs="Times New Roman"/>
          <w:b/>
          <w:sz w:val="20"/>
          <w:szCs w:val="20"/>
        </w:rPr>
        <w:t>II transza  - 10%</w:t>
      </w:r>
      <w:r w:rsidRPr="003547E0">
        <w:rPr>
          <w:rFonts w:ascii="Verdana" w:hAnsi="Verdana" w:cs="Times New Roman"/>
          <w:sz w:val="20"/>
          <w:szCs w:val="20"/>
        </w:rPr>
        <w:t xml:space="preserve"> wynagrodzenia tj. kwota wynosząca ………… PLN</w:t>
      </w:r>
      <w:r w:rsidR="00E474C9">
        <w:rPr>
          <w:rFonts w:ascii="Verdana" w:hAnsi="Verdana" w:cs="Times New Roman"/>
          <w:sz w:val="20"/>
          <w:szCs w:val="20"/>
        </w:rPr>
        <w:t>/EURO</w:t>
      </w:r>
      <w:r w:rsidRPr="003547E0">
        <w:rPr>
          <w:rFonts w:ascii="Verdana" w:hAnsi="Verdana" w:cs="Times New Roman"/>
          <w:sz w:val="20"/>
          <w:szCs w:val="20"/>
        </w:rPr>
        <w:t xml:space="preserve"> netto (słownie złotych: ……………..) wraz z należnym podatkiem VAT będzie płatne po  podpisaniu bez zastrzeżeń przez obie strony protokołu  odbioru końcowego, o którym mowa  w § 2 ust. 7 pkt 3</w:t>
      </w:r>
      <w:r w:rsidR="006F1481">
        <w:rPr>
          <w:rFonts w:ascii="Verdana" w:hAnsi="Verdana" w:cs="Times New Roman"/>
          <w:sz w:val="20"/>
          <w:szCs w:val="20"/>
        </w:rPr>
        <w:t>,</w:t>
      </w:r>
      <w:r w:rsidR="00E474C9">
        <w:rPr>
          <w:rFonts w:ascii="Verdana" w:hAnsi="Verdana" w:cs="Times New Roman"/>
          <w:sz w:val="20"/>
          <w:szCs w:val="20"/>
        </w:rPr>
        <w:t xml:space="preserve"> jednak nie później niż 60 dni od daty podpisania protokołu FAT.</w:t>
      </w:r>
    </w:p>
    <w:p w14:paraId="634298CB" w14:textId="3B9FAC1E" w:rsidR="003547E0" w:rsidRPr="003547E0" w:rsidRDefault="003547E0" w:rsidP="003547E0">
      <w:pPr>
        <w:numPr>
          <w:ilvl w:val="0"/>
          <w:numId w:val="13"/>
        </w:numPr>
        <w:spacing w:before="100" w:beforeAutospacing="1" w:after="120" w:line="276" w:lineRule="auto"/>
        <w:ind w:left="357" w:hanging="357"/>
        <w:jc w:val="both"/>
        <w:rPr>
          <w:rFonts w:ascii="Verdana" w:hAnsi="Verdana"/>
        </w:rPr>
      </w:pPr>
      <w:r w:rsidRPr="003547E0">
        <w:t xml:space="preserve"> </w:t>
      </w:r>
      <w:r w:rsidRPr="003547E0">
        <w:rPr>
          <w:rFonts w:ascii="Verdana" w:hAnsi="Verdana"/>
        </w:rPr>
        <w:t>Zamawiający udzieli wykonawcy zaliczki w wysokości ……. % wynagrodzenia tj. w kwocie ……… PLN</w:t>
      </w:r>
      <w:r w:rsidR="005C79E1">
        <w:rPr>
          <w:rFonts w:ascii="Verdana" w:hAnsi="Verdana"/>
        </w:rPr>
        <w:t>/EURO</w:t>
      </w:r>
      <w:r w:rsidRPr="003547E0">
        <w:rPr>
          <w:rFonts w:ascii="Verdana" w:hAnsi="Verdana"/>
        </w:rPr>
        <w:t xml:space="preserve"> wraz z należnym podatkiem VAT na wniosek Wykonawcy. </w:t>
      </w:r>
    </w:p>
    <w:p w14:paraId="0CEC7FC3"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00000A"/>
          <w:sz w:val="20"/>
          <w:szCs w:val="20"/>
        </w:rPr>
      </w:pPr>
      <w:r w:rsidRPr="003547E0">
        <w:rPr>
          <w:rFonts w:ascii="Verdana" w:hAnsi="Verdana" w:cs="Times New Roman"/>
          <w:bCs/>
          <w:color w:val="auto"/>
          <w:sz w:val="20"/>
          <w:szCs w:val="20"/>
        </w:rPr>
        <w:t>Warunkiem udzielenia zaliczki, o której mowa w ust. 4. jest  wystąpienie przez Wykonawcę do zamawiającego z pisemnym wnioskiem o udzielenie zaliczki na poczet wykonania przedmiotu umowy wskazującego:</w:t>
      </w:r>
    </w:p>
    <w:p w14:paraId="67EE1169" w14:textId="68BA4378" w:rsidR="003547E0" w:rsidRPr="003547E0" w:rsidRDefault="003547E0" w:rsidP="003547E0">
      <w:pPr>
        <w:pStyle w:val="Default"/>
        <w:spacing w:after="120" w:line="276" w:lineRule="auto"/>
        <w:ind w:left="792"/>
        <w:jc w:val="both"/>
        <w:rPr>
          <w:rFonts w:ascii="Verdana" w:hAnsi="Verdana" w:cs="Times New Roman"/>
          <w:bCs/>
          <w:color w:val="auto"/>
          <w:sz w:val="20"/>
          <w:szCs w:val="20"/>
        </w:rPr>
      </w:pPr>
      <w:r w:rsidRPr="003547E0">
        <w:rPr>
          <w:rFonts w:ascii="Verdana" w:hAnsi="Verdana" w:cs="Times New Roman"/>
          <w:bCs/>
          <w:color w:val="auto"/>
          <w:sz w:val="20"/>
          <w:szCs w:val="20"/>
        </w:rPr>
        <w:t xml:space="preserve">- </w:t>
      </w:r>
      <w:r w:rsidR="002B76C3">
        <w:rPr>
          <w:rFonts w:ascii="Verdana" w:hAnsi="Verdana" w:cs="Times New Roman"/>
          <w:bCs/>
          <w:color w:val="auto"/>
          <w:sz w:val="20"/>
          <w:szCs w:val="20"/>
        </w:rPr>
        <w:t>w</w:t>
      </w:r>
      <w:r w:rsidRPr="003547E0">
        <w:rPr>
          <w:rFonts w:ascii="Verdana" w:hAnsi="Verdana" w:cs="Times New Roman"/>
          <w:bCs/>
          <w:color w:val="auto"/>
          <w:sz w:val="20"/>
          <w:szCs w:val="20"/>
        </w:rPr>
        <w:t xml:space="preserve">ysokość zaliczki </w:t>
      </w:r>
    </w:p>
    <w:p w14:paraId="331EE47A" w14:textId="77777777" w:rsidR="003547E0" w:rsidRPr="003547E0" w:rsidRDefault="003547E0" w:rsidP="003547E0">
      <w:pPr>
        <w:pStyle w:val="Default"/>
        <w:spacing w:after="120" w:line="276" w:lineRule="auto"/>
        <w:ind w:left="709"/>
        <w:jc w:val="both"/>
        <w:rPr>
          <w:rFonts w:ascii="Verdana" w:hAnsi="Verdana" w:cs="Times New Roman"/>
          <w:bCs/>
          <w:color w:val="auto"/>
          <w:sz w:val="20"/>
          <w:szCs w:val="20"/>
        </w:rPr>
      </w:pPr>
      <w:r w:rsidRPr="003547E0">
        <w:rPr>
          <w:rFonts w:ascii="Verdana" w:hAnsi="Verdana" w:cs="Times New Roman"/>
          <w:bCs/>
          <w:color w:val="auto"/>
          <w:sz w:val="20"/>
          <w:szCs w:val="20"/>
        </w:rPr>
        <w:t>-  wybraną formę zabezpieczenia zaliczki spośród dopuszczonych przez przepisy o zamówieniach publicznych.</w:t>
      </w:r>
    </w:p>
    <w:p w14:paraId="432FF569"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21E695DD"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260FF529" w14:textId="77777777" w:rsidR="003547E0" w:rsidRPr="003547E0" w:rsidRDefault="003547E0" w:rsidP="003547E0">
      <w:pPr>
        <w:pStyle w:val="Akapitzlist"/>
        <w:numPr>
          <w:ilvl w:val="0"/>
          <w:numId w:val="35"/>
        </w:numPr>
        <w:autoSpaceDE w:val="0"/>
        <w:autoSpaceDN w:val="0"/>
        <w:adjustRightInd w:val="0"/>
        <w:spacing w:after="120" w:line="276" w:lineRule="auto"/>
        <w:contextualSpacing w:val="0"/>
        <w:jc w:val="both"/>
        <w:rPr>
          <w:rFonts w:ascii="Verdana" w:hAnsi="Verdana"/>
          <w:bCs/>
          <w:vanish/>
        </w:rPr>
      </w:pPr>
    </w:p>
    <w:p w14:paraId="4D3CF05F" w14:textId="77777777" w:rsidR="003547E0" w:rsidRPr="003547E0" w:rsidRDefault="003547E0" w:rsidP="003547E0">
      <w:pPr>
        <w:pStyle w:val="Akapitzlist"/>
        <w:numPr>
          <w:ilvl w:val="1"/>
          <w:numId w:val="35"/>
        </w:numPr>
        <w:autoSpaceDE w:val="0"/>
        <w:autoSpaceDN w:val="0"/>
        <w:adjustRightInd w:val="0"/>
        <w:spacing w:after="120" w:line="276" w:lineRule="auto"/>
        <w:contextualSpacing w:val="0"/>
        <w:jc w:val="both"/>
        <w:rPr>
          <w:rFonts w:ascii="Verdana" w:hAnsi="Verdana"/>
          <w:bCs/>
          <w:vanish/>
        </w:rPr>
      </w:pPr>
    </w:p>
    <w:p w14:paraId="35DE5B7B" w14:textId="77777777" w:rsidR="003547E0" w:rsidRPr="003547E0" w:rsidRDefault="003547E0" w:rsidP="003547E0">
      <w:pPr>
        <w:pStyle w:val="Akapitzlist"/>
        <w:numPr>
          <w:ilvl w:val="1"/>
          <w:numId w:val="35"/>
        </w:numPr>
        <w:autoSpaceDE w:val="0"/>
        <w:autoSpaceDN w:val="0"/>
        <w:adjustRightInd w:val="0"/>
        <w:spacing w:after="120" w:line="276" w:lineRule="auto"/>
        <w:contextualSpacing w:val="0"/>
        <w:jc w:val="both"/>
        <w:rPr>
          <w:rFonts w:ascii="Verdana" w:hAnsi="Verdana"/>
          <w:bCs/>
          <w:vanish/>
        </w:rPr>
      </w:pPr>
    </w:p>
    <w:p w14:paraId="2E6857E6"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auto"/>
          <w:sz w:val="20"/>
          <w:szCs w:val="20"/>
        </w:rPr>
      </w:pPr>
      <w:r w:rsidRPr="003547E0">
        <w:rPr>
          <w:rFonts w:ascii="Verdana" w:hAnsi="Verdana" w:cs="Times New Roman"/>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14:paraId="7400E0B4"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 xml:space="preserve">Rozliczenie zaliczki, </w:t>
      </w:r>
      <w:r w:rsidRPr="003547E0">
        <w:rPr>
          <w:rFonts w:ascii="Verdana" w:hAnsi="Verdana"/>
          <w:bCs/>
          <w:color w:val="00000A"/>
        </w:rPr>
        <w:t>udzielonej przez Zamawiającego nastąpi:</w:t>
      </w:r>
    </w:p>
    <w:p w14:paraId="63A4A1AE" w14:textId="0ECBF0B6" w:rsidR="003547E0" w:rsidRPr="003547E0" w:rsidRDefault="003547E0" w:rsidP="005C79E1">
      <w:pPr>
        <w:widowControl w:val="0"/>
        <w:suppressAutoHyphens/>
        <w:spacing w:after="120" w:line="276" w:lineRule="auto"/>
        <w:ind w:left="567" w:right="11" w:hanging="283"/>
        <w:jc w:val="both"/>
        <w:rPr>
          <w:rFonts w:ascii="Verdana" w:eastAsia="Palatino Linotype" w:hAnsi="Verdana"/>
        </w:rPr>
      </w:pPr>
      <w:r w:rsidRPr="003547E0">
        <w:rPr>
          <w:rFonts w:ascii="Verdana" w:eastAsia="Palatino Linotype" w:hAnsi="Verdana"/>
        </w:rPr>
        <w:t xml:space="preserve">a) w fakturze za dostawę urządzenia, o której mowa w </w:t>
      </w:r>
      <w:r w:rsidRPr="003547E0">
        <w:rPr>
          <w:rFonts w:ascii="Verdana" w:hAnsi="Verdana"/>
          <w:bCs/>
          <w:color w:val="00000A"/>
        </w:rPr>
        <w:t xml:space="preserve">§ 4 ust. 3 pkt </w:t>
      </w:r>
      <w:r w:rsidR="005C79E1">
        <w:rPr>
          <w:rFonts w:ascii="Verdana" w:hAnsi="Verdana"/>
          <w:bCs/>
          <w:color w:val="00000A"/>
        </w:rPr>
        <w:t>a</w:t>
      </w:r>
      <w:r w:rsidRPr="003547E0">
        <w:rPr>
          <w:rFonts w:ascii="Verdana" w:hAnsi="Verdana"/>
          <w:bCs/>
          <w:color w:val="00000A"/>
        </w:rPr>
        <w:t>)</w:t>
      </w:r>
    </w:p>
    <w:p w14:paraId="1911C4C1" w14:textId="6CC7A70F"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 xml:space="preserve">Zamawiający dokona zapłaty należnego wynagrodzenia przelewem, w terminie </w:t>
      </w:r>
      <w:r w:rsidR="00DF60FE" w:rsidRPr="005C79E1">
        <w:rPr>
          <w:rFonts w:ascii="Verdana" w:eastAsia="Palatino Linotype" w:hAnsi="Verdana"/>
        </w:rPr>
        <w:t xml:space="preserve">14 </w:t>
      </w:r>
      <w:r w:rsidRPr="005C79E1">
        <w:rPr>
          <w:rFonts w:ascii="Verdana" w:eastAsia="Palatino Linotype" w:hAnsi="Verdana"/>
        </w:rPr>
        <w:t>(</w:t>
      </w:r>
      <w:r w:rsidR="00DF60FE" w:rsidRPr="005C79E1">
        <w:rPr>
          <w:rFonts w:ascii="Verdana" w:eastAsia="Palatino Linotype" w:hAnsi="Verdana"/>
        </w:rPr>
        <w:t>czternastu</w:t>
      </w:r>
      <w:r w:rsidRPr="003547E0">
        <w:rPr>
          <w:rFonts w:ascii="Verdana" w:eastAsia="Palatino Linotype" w:hAnsi="Verdana"/>
        </w:rPr>
        <w:t>) dni od daty otrzymania przez Zamawiającego faktury, na rachunek bankowy Wykonawcy wskazany na fakturze.</w:t>
      </w:r>
    </w:p>
    <w:p w14:paraId="59B5E280" w14:textId="77777777"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wystawienia faktury papierowej, faktura zostanie wystawiona na Zamawiającego, tj. Sieć Badawcza Łukasiewicz – Instytut Nowych Syntez Chemicznych, Al. Tysiąclecia Państwa Polskiego 13A, 24 – 110 Puławy, NIP 716-000-20-98</w:t>
      </w:r>
    </w:p>
    <w:p w14:paraId="31BF1FCB" w14:textId="0259853C"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 xml:space="preserve">W przypadku wystawienia faktury elektronicznej, faktura zostanie wystawiona na Zamawiającego, tj. Sieć Badawcza Łukasiewicz – Instytut Nowych Syntez Chemicznych, Al. Tysiąclecia Państwa Polskiego 13A, 24 – 110 Puławy, NIP 716-000-20-98 i przekazana w formie elektronicznej z adresu poczty elektronicznej Wykonawcy ……………………….. na adres poczty elektronicznej </w:t>
      </w:r>
      <w:hyperlink r:id="rId11" w:history="1">
        <w:r w:rsidRPr="003547E0">
          <w:rPr>
            <w:rStyle w:val="Hipercze"/>
            <w:rFonts w:ascii="Verdana" w:eastAsia="Palatino Linotype" w:hAnsi="Verdana"/>
            <w:b/>
            <w:color w:val="31A11F" w:themeColor="accent1" w:themeShade="BF"/>
          </w:rPr>
          <w:t>efaktura@ins.lukasiewicz.gov.pl</w:t>
        </w:r>
      </w:hyperlink>
      <w:r>
        <w:rPr>
          <w:rFonts w:ascii="Verdana" w:eastAsia="Palatino Linotype" w:hAnsi="Verdana"/>
          <w:b/>
          <w:color w:val="31A11F" w:themeColor="accent1" w:themeShade="BF"/>
        </w:rPr>
        <w:t xml:space="preserve"> </w:t>
      </w:r>
      <w:r w:rsidRPr="003547E0">
        <w:rPr>
          <w:rFonts w:ascii="Verdana" w:eastAsia="Palatino Linotype" w:hAnsi="Verdana"/>
        </w:rPr>
        <w:t xml:space="preserve"> </w:t>
      </w:r>
    </w:p>
    <w:p w14:paraId="0C3379AE" w14:textId="77777777" w:rsidR="003547E0" w:rsidRPr="003547E0" w:rsidRDefault="003547E0" w:rsidP="003547E0">
      <w:pPr>
        <w:widowControl w:val="0"/>
        <w:suppressAutoHyphens/>
        <w:spacing w:after="120" w:line="276" w:lineRule="auto"/>
        <w:ind w:left="426" w:right="11"/>
        <w:jc w:val="both"/>
        <w:rPr>
          <w:rFonts w:ascii="Verdana" w:eastAsia="Palatino Linotype" w:hAnsi="Verdana"/>
        </w:rPr>
      </w:pPr>
      <w:r w:rsidRPr="003547E0">
        <w:rPr>
          <w:rFonts w:ascii="Verdana" w:eastAsia="Palatino Linotype" w:hAnsi="Verdana"/>
          <w:color w:val="000000"/>
        </w:rPr>
        <w:t xml:space="preserve">Zamawiający nie będzie ponosił odpowiedzialności w przypadku braku zapłaty lub opóźnienia w </w:t>
      </w:r>
      <w:r w:rsidRPr="003547E0">
        <w:rPr>
          <w:rFonts w:ascii="Verdana" w:eastAsia="Palatino Linotype" w:hAnsi="Verdana"/>
        </w:rPr>
        <w:t xml:space="preserve">zapłacie </w:t>
      </w:r>
      <w:r w:rsidRPr="003547E0">
        <w:rPr>
          <w:rFonts w:ascii="Verdana" w:eastAsia="Palatino Linotype" w:hAnsi="Verdana"/>
          <w:color w:val="000000"/>
        </w:rPr>
        <w:t xml:space="preserve">należności wynikającej z faktury, która wysłana została z innego adresu poczty elektronicznej niż wskazany. Zmiana </w:t>
      </w:r>
      <w:r w:rsidRPr="003547E0">
        <w:rPr>
          <w:rFonts w:ascii="Verdana" w:eastAsia="Palatino Linotype" w:hAnsi="Verdana"/>
          <w:color w:val="000000"/>
        </w:rPr>
        <w:lastRenderedPageBreak/>
        <w:t xml:space="preserve">powyższego adresu poczty elektronicznej wymaga zmiany Umowy w formie aneksu. </w:t>
      </w:r>
      <w:r w:rsidRPr="003547E0">
        <w:rPr>
          <w:rFonts w:ascii="Verdana" w:eastAsia="Palatino Linotype" w:hAnsi="Verdana"/>
        </w:rPr>
        <w:t>W przypadku wystawienia faktury elektronicznej, nie należy wystawiać faktury papierowej.</w:t>
      </w:r>
    </w:p>
    <w:p w14:paraId="2DCFADE7"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134F386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6133BE2D"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1913C0BB"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rPr>
      </w:pPr>
    </w:p>
    <w:p w14:paraId="25D58D7E"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bCs/>
        </w:rPr>
      </w:pPr>
      <w:r w:rsidRPr="003547E0">
        <w:rPr>
          <w:rFonts w:ascii="Verdana" w:hAnsi="Verdana"/>
          <w:b/>
        </w:rPr>
        <w:t xml:space="preserve">§ 5 </w:t>
      </w:r>
      <w:r w:rsidRPr="003547E0">
        <w:rPr>
          <w:rFonts w:ascii="Verdana" w:hAnsi="Verdana"/>
          <w:b/>
          <w:bCs/>
        </w:rPr>
        <w:t xml:space="preserve">Zabezpieczenie </w:t>
      </w:r>
      <w:r w:rsidRPr="003547E0">
        <w:rPr>
          <w:rFonts w:ascii="Verdana" w:hAnsi="Verdana"/>
          <w:b/>
          <w:color w:val="000000"/>
        </w:rPr>
        <w:t>należytego</w:t>
      </w:r>
      <w:r w:rsidRPr="003547E0">
        <w:rPr>
          <w:rFonts w:ascii="Verdana" w:hAnsi="Verdana"/>
          <w:b/>
          <w:bCs/>
        </w:rPr>
        <w:t xml:space="preserve"> wykonania Umowy</w:t>
      </w:r>
    </w:p>
    <w:p w14:paraId="0CA1E029"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 xml:space="preserve">Strony zgodnie potwierdzają, że przed dniem zawarcia Umowy Wykonawca wniósł zabezpieczenie należytego wykonania Umowy, zwane dalej „zabezpieczeniem”, </w:t>
      </w:r>
      <w:r w:rsidRPr="003547E0">
        <w:rPr>
          <w:rFonts w:ascii="Verdana" w:eastAsia="Palatino Linotype" w:hAnsi="Verdana"/>
          <w:b/>
          <w:bCs/>
        </w:rPr>
        <w:t>w wysokości 5%</w:t>
      </w:r>
      <w:r w:rsidRPr="003547E0">
        <w:rPr>
          <w:rFonts w:ascii="Verdana" w:eastAsia="Palatino Linotype" w:hAnsi="Verdana"/>
        </w:rPr>
        <w:t xml:space="preserve"> wynagrodzenia brutto określonego w § 4 ust. 1 Umowy, tj. w kwocie ………………………… PLN, które służyć będzie pokryciu roszczeń Zamawiającego z tytułu niewykonania lub nienależytego wykonania Umowy, a w szczególności:</w:t>
      </w:r>
    </w:p>
    <w:p w14:paraId="39214004" w14:textId="77777777" w:rsidR="003547E0" w:rsidRPr="003547E0" w:rsidRDefault="003547E0" w:rsidP="003547E0">
      <w:pPr>
        <w:numPr>
          <w:ilvl w:val="0"/>
          <w:numId w:val="26"/>
        </w:numPr>
        <w:shd w:val="clear" w:color="auto" w:fill="FFFFFF"/>
        <w:suppressAutoHyphens/>
        <w:spacing w:after="120" w:line="276" w:lineRule="auto"/>
        <w:jc w:val="both"/>
        <w:rPr>
          <w:rFonts w:ascii="Verdana" w:eastAsia="Batang" w:hAnsi="Verdana"/>
        </w:rPr>
      </w:pPr>
      <w:r w:rsidRPr="003547E0">
        <w:rPr>
          <w:rFonts w:ascii="Verdana" w:eastAsia="Batang" w:hAnsi="Verdana"/>
        </w:rPr>
        <w:t xml:space="preserve">do zwrotu innych kosztów poniesionych przez Zamawiającego, a które zgodnie z Umową obciążają Wykonawcę; </w:t>
      </w:r>
    </w:p>
    <w:p w14:paraId="4BA198FE" w14:textId="77777777" w:rsidR="003547E0" w:rsidRPr="003547E0" w:rsidRDefault="003547E0" w:rsidP="003547E0">
      <w:pPr>
        <w:numPr>
          <w:ilvl w:val="0"/>
          <w:numId w:val="27"/>
        </w:numPr>
        <w:shd w:val="clear" w:color="auto" w:fill="FFFFFF"/>
        <w:suppressAutoHyphens/>
        <w:spacing w:after="120" w:line="276" w:lineRule="auto"/>
        <w:jc w:val="both"/>
        <w:rPr>
          <w:rFonts w:ascii="Verdana" w:eastAsia="Batang" w:hAnsi="Verdana"/>
        </w:rPr>
      </w:pPr>
      <w:r w:rsidRPr="003547E0">
        <w:rPr>
          <w:rFonts w:ascii="Verdana" w:hAnsi="Verdana"/>
        </w:rPr>
        <w:t>zapłaty kar umownych bądź odszkodowania bez potrzeby uzyskania zgody Wykonawcy, jeśli Wykonawca nie zapłaci kar umownych w terminie wskazanym w Umowie</w:t>
      </w:r>
      <w:r w:rsidRPr="003547E0">
        <w:rPr>
          <w:rFonts w:ascii="Verdana" w:eastAsia="Batang" w:hAnsi="Verdana"/>
        </w:rPr>
        <w:t>;</w:t>
      </w:r>
    </w:p>
    <w:p w14:paraId="11772351" w14:textId="77777777" w:rsidR="003547E0" w:rsidRPr="003547E0" w:rsidRDefault="003547E0" w:rsidP="003547E0">
      <w:pPr>
        <w:numPr>
          <w:ilvl w:val="0"/>
          <w:numId w:val="27"/>
        </w:numPr>
        <w:shd w:val="clear" w:color="auto" w:fill="FFFFFF"/>
        <w:suppressAutoHyphens/>
        <w:spacing w:after="120" w:line="276" w:lineRule="auto"/>
        <w:ind w:left="714" w:hanging="357"/>
        <w:jc w:val="both"/>
        <w:rPr>
          <w:rFonts w:ascii="Verdana" w:eastAsia="Batang" w:hAnsi="Verdana"/>
        </w:rPr>
      </w:pPr>
      <w:r w:rsidRPr="003547E0">
        <w:rPr>
          <w:rFonts w:ascii="Verdana" w:hAnsi="Verdana"/>
        </w:rPr>
        <w:t>pokryciu roszczeń z tytułu rękojmi za wady.</w:t>
      </w:r>
    </w:p>
    <w:p w14:paraId="22928224"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Zabezpieczeniem objęty jest cały okres realizacji Umowy oraz okres obowiązywania rękojmi i gwarancji, wynikający z § 3 ust. 3 Umowy.</w:t>
      </w:r>
      <w:r w:rsidRPr="003547E0">
        <w:rPr>
          <w:rFonts w:ascii="Verdana" w:hAnsi="Verdana"/>
        </w:rPr>
        <w:t xml:space="preserve"> </w:t>
      </w:r>
    </w:p>
    <w:p w14:paraId="69975CE4"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14:paraId="6ED39169"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Zamawiający zobowiązuje się zwolnić zabezpieczenie należytego wykonania Umowy w następujący sposób:</w:t>
      </w:r>
    </w:p>
    <w:p w14:paraId="457E4947" w14:textId="77777777" w:rsidR="003547E0" w:rsidRPr="003547E0" w:rsidRDefault="003547E0" w:rsidP="003547E0">
      <w:pPr>
        <w:numPr>
          <w:ilvl w:val="0"/>
          <w:numId w:val="15"/>
        </w:numPr>
        <w:shd w:val="clear" w:color="auto" w:fill="FFFFFF"/>
        <w:suppressAutoHyphens/>
        <w:spacing w:after="120" w:line="276" w:lineRule="auto"/>
        <w:jc w:val="both"/>
        <w:rPr>
          <w:rFonts w:ascii="Verdana" w:eastAsia="Batang" w:hAnsi="Verdana"/>
        </w:rPr>
      </w:pPr>
      <w:r w:rsidRPr="003547E0">
        <w:rPr>
          <w:rFonts w:ascii="Verdana" w:eastAsia="Batang" w:hAnsi="Verdana"/>
        </w:rPr>
        <w:t xml:space="preserve">70% kwoty zabezpieczenia zostanie zwrócone w terminie 30 dni od daty podpisania </w:t>
      </w:r>
      <w:r w:rsidRPr="003547E0">
        <w:rPr>
          <w:rFonts w:ascii="Verdana" w:eastAsia="Palatino Linotype" w:hAnsi="Verdana"/>
        </w:rPr>
        <w:t xml:space="preserve">bez zastrzeżeń protokołu odbioru, o którym mowa w § 2 ust. 7 pkt 3) Umowy, </w:t>
      </w:r>
      <w:r w:rsidRPr="003547E0">
        <w:rPr>
          <w:rFonts w:ascii="Verdana" w:eastAsia="Batang" w:hAnsi="Verdana"/>
        </w:rPr>
        <w:t xml:space="preserve">potwierdzającego należyte wykonanie przedmiotu Umowy; </w:t>
      </w:r>
    </w:p>
    <w:p w14:paraId="18CE046F" w14:textId="77777777" w:rsidR="003547E0" w:rsidRPr="003547E0" w:rsidRDefault="003547E0" w:rsidP="003547E0">
      <w:pPr>
        <w:numPr>
          <w:ilvl w:val="0"/>
          <w:numId w:val="15"/>
        </w:numPr>
        <w:shd w:val="clear" w:color="auto" w:fill="FFFFFF"/>
        <w:suppressAutoHyphens/>
        <w:spacing w:after="120" w:line="276" w:lineRule="auto"/>
        <w:ind w:left="714" w:hanging="357"/>
        <w:jc w:val="both"/>
        <w:rPr>
          <w:rFonts w:ascii="Verdana" w:eastAsia="Batang" w:hAnsi="Verdana"/>
          <w:color w:val="FF0000"/>
          <w:u w:val="single"/>
        </w:rPr>
      </w:pPr>
      <w:r w:rsidRPr="003547E0">
        <w:rPr>
          <w:rFonts w:ascii="Verdana" w:eastAsia="Batang" w:hAnsi="Verdana"/>
        </w:rPr>
        <w:t xml:space="preserve">30% kwoty zabezpieczenia zostanie zatrzymana dla pokrycia ewentualnych roszczeń Zamawiającego z tytułu gwarancji lub rękojmi za wady i zostanie zwrócone nie później niż w 15 dniu po upływie okresu gwarancji i rękojmi, </w:t>
      </w:r>
      <w:r w:rsidRPr="003547E0">
        <w:rPr>
          <w:rFonts w:ascii="Verdana" w:eastAsia="Palatino Linotype" w:hAnsi="Verdana"/>
        </w:rPr>
        <w:t>o którym mowa w § 3 ust. 3</w:t>
      </w:r>
      <w:r w:rsidRPr="003547E0">
        <w:rPr>
          <w:rFonts w:ascii="Verdana" w:eastAsia="Batang" w:hAnsi="Verdana"/>
        </w:rPr>
        <w:t>.</w:t>
      </w:r>
    </w:p>
    <w:p w14:paraId="328CCF6C"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 xml:space="preserve">Jeżeli zabezpieczenie zostanie wniesione w pieniądzu, Zamawiający zwróci je </w:t>
      </w:r>
      <w:r w:rsidRPr="003547E0">
        <w:rPr>
          <w:rFonts w:ascii="Verdana" w:eastAsia="Palatino Linotype" w:hAnsi="Verdana"/>
        </w:rPr>
        <w:lastRenderedPageBreak/>
        <w:t>wraz z odsetkami wynikającymi z umowy rachunku bankowego, na którym było ono przechowywane, pomniejszone o koszt prowadzenia rachunku oraz prowizji bankowej za przelew pieniędzy na rachunek bankowy Wykonawcy. Jeżeli zabezpieczenie zostanie wniesione w innej formie, zostanie ono zwrócone Wykonawcy w wysokości nominalnej.</w:t>
      </w:r>
    </w:p>
    <w:p w14:paraId="5EFE2572" w14:textId="77777777" w:rsidR="003547E0" w:rsidRPr="003547E0" w:rsidRDefault="003547E0" w:rsidP="003547E0">
      <w:pPr>
        <w:widowControl w:val="0"/>
        <w:numPr>
          <w:ilvl w:val="0"/>
          <w:numId w:val="14"/>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niewykonania lub nienależytego wykonania Umowy, Zamawiający może zaspokoić swoją wierzytelność z tytułu niewykonania lub nienależytego wykonania umowy przez Wykonawcę z zabezpieczenia odpowiednio do formy, w jakiej zostało ustanowione, na co Wykonawca wyraża zgodę.</w:t>
      </w:r>
    </w:p>
    <w:p w14:paraId="56EF5DA1"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37E7D3D0" w14:textId="77777777"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6 </w:t>
      </w:r>
      <w:r w:rsidRPr="003547E0">
        <w:rPr>
          <w:rFonts w:ascii="Verdana" w:hAnsi="Verdana"/>
          <w:b/>
          <w:bCs/>
          <w:color w:val="000000"/>
        </w:rPr>
        <w:t>Kary umowne</w:t>
      </w:r>
    </w:p>
    <w:p w14:paraId="53B5A2BC"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7A30EDC5" w14:textId="47B9CED9"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obowiązku wydania Zamawiającemu przedmiotu Umowy w stosunku do  terminów, o których mowa w § 2 ust. 1 Umowy – w wysokości 0,2% wynagrodzenia brutto określonego w § 4 ust. 1 Umowy za każdy </w:t>
      </w:r>
      <w:r w:rsidR="006F1481" w:rsidRPr="005C79E1">
        <w:rPr>
          <w:rFonts w:ascii="Verdana" w:eastAsia="Batang" w:hAnsi="Verdana"/>
        </w:rPr>
        <w:t>tydzień</w:t>
      </w:r>
      <w:r w:rsidRPr="003547E0">
        <w:rPr>
          <w:rFonts w:ascii="Verdana" w:eastAsia="Batang" w:hAnsi="Verdana"/>
        </w:rPr>
        <w:t xml:space="preserve"> </w:t>
      </w:r>
      <w:r w:rsidRPr="003547E0">
        <w:rPr>
          <w:rFonts w:ascii="Verdana" w:eastAsia="Batang" w:hAnsi="Verdana"/>
          <w:b/>
          <w:bCs/>
        </w:rPr>
        <w:t>zwłoki,</w:t>
      </w:r>
      <w:r w:rsidRPr="003547E0">
        <w:rPr>
          <w:rFonts w:ascii="Verdana" w:eastAsia="Batang" w:hAnsi="Verdana"/>
        </w:rPr>
        <w:t xml:space="preserve"> nie więcej jednak niż </w:t>
      </w:r>
      <w:r w:rsidR="006F1481" w:rsidRPr="005C79E1">
        <w:rPr>
          <w:rFonts w:ascii="Verdana" w:eastAsia="Batang" w:hAnsi="Verdana"/>
        </w:rPr>
        <w:t>15</w:t>
      </w:r>
      <w:r w:rsidRPr="003547E0">
        <w:rPr>
          <w:rFonts w:ascii="Verdana" w:eastAsia="Batang" w:hAnsi="Verdana"/>
        </w:rPr>
        <w:t>% wynagrodzenia określonego w § 4 ust. 1 Umowy;</w:t>
      </w:r>
    </w:p>
    <w:p w14:paraId="421E98D9" w14:textId="28AB1D67"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lub w okresie rękojmi lub gwarancji, w wysokości 0,2% zł za każdy </w:t>
      </w:r>
      <w:r w:rsidR="006F1481" w:rsidRPr="005C79E1">
        <w:rPr>
          <w:rFonts w:ascii="Verdana" w:eastAsia="Batang" w:hAnsi="Verdana"/>
        </w:rPr>
        <w:t>tydzień</w:t>
      </w:r>
      <w:r w:rsidR="006F1481">
        <w:rPr>
          <w:rFonts w:ascii="Verdana" w:eastAsia="Batang" w:hAnsi="Verdana"/>
          <w:color w:val="FF0000"/>
        </w:rPr>
        <w:t xml:space="preserve"> </w:t>
      </w:r>
      <w:r w:rsidRPr="003547E0">
        <w:rPr>
          <w:rFonts w:ascii="Verdana" w:eastAsia="Batang" w:hAnsi="Verdana"/>
          <w:b/>
          <w:bCs/>
        </w:rPr>
        <w:t>zwłoki</w:t>
      </w:r>
      <w:r w:rsidRPr="003547E0">
        <w:rPr>
          <w:rFonts w:ascii="Verdana" w:eastAsia="Batang" w:hAnsi="Verdana"/>
        </w:rPr>
        <w:t xml:space="preserve">, nie więcej jednak </w:t>
      </w:r>
      <w:r w:rsidRPr="005C79E1">
        <w:rPr>
          <w:rFonts w:ascii="Verdana" w:eastAsia="Batang" w:hAnsi="Verdana"/>
        </w:rPr>
        <w:t xml:space="preserve">niż </w:t>
      </w:r>
      <w:r w:rsidR="006F1481" w:rsidRPr="005C79E1">
        <w:rPr>
          <w:rFonts w:ascii="Verdana" w:eastAsia="Batang" w:hAnsi="Verdana"/>
        </w:rPr>
        <w:t>15</w:t>
      </w:r>
      <w:r w:rsidRPr="003547E0">
        <w:rPr>
          <w:rFonts w:ascii="Verdana" w:eastAsia="Batang" w:hAnsi="Verdana"/>
        </w:rPr>
        <w:t>% wynagrodzenia brutto określonego w § 4 ust. 1 Umowy;</w:t>
      </w:r>
    </w:p>
    <w:p w14:paraId="2ADAA775" w14:textId="77777777" w:rsidR="003547E0" w:rsidRPr="003547E0" w:rsidRDefault="003547E0" w:rsidP="003547E0">
      <w:pPr>
        <w:numPr>
          <w:ilvl w:val="0"/>
          <w:numId w:val="19"/>
        </w:numPr>
        <w:shd w:val="clear" w:color="auto" w:fill="FFFFFF"/>
        <w:suppressAutoHyphens/>
        <w:spacing w:after="120" w:line="276" w:lineRule="auto"/>
        <w:ind w:left="714" w:hanging="357"/>
        <w:jc w:val="both"/>
        <w:rPr>
          <w:rFonts w:ascii="Verdana" w:eastAsia="Batang" w:hAnsi="Verdana"/>
        </w:rPr>
      </w:pPr>
      <w:r w:rsidRPr="003547E0">
        <w:rPr>
          <w:rFonts w:ascii="Verdana" w:eastAsia="Batang" w:hAnsi="Verdana"/>
        </w:rPr>
        <w:t>za odstąpienie od Umowy przez którąkolwiek ze Stron z przyczyn, za które Wykonawca ponosi odpowiedzialność – w wysokości 50% wynagrodzenia brutto, o którym mowa w § 4 ust. 1 Umowy;</w:t>
      </w:r>
    </w:p>
    <w:p w14:paraId="2156F930" w14:textId="50FF7E46"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a także w przypadku, gdy szkoda powstała z przyczyn, dla których nie</w:t>
      </w:r>
      <w:r w:rsidRPr="003547E0">
        <w:rPr>
          <w:rFonts w:ascii="Verdana" w:eastAsia="Palatino Linotype" w:hAnsi="Verdana"/>
          <w:bCs/>
        </w:rPr>
        <w:t> </w:t>
      </w:r>
      <w:r w:rsidRPr="003547E0">
        <w:rPr>
          <w:rFonts w:ascii="Verdana" w:eastAsia="Palatino Linotype" w:hAnsi="Verdana"/>
        </w:rPr>
        <w:t>zastrzeżono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 W przypadku, gdy wysokość poniesionej szkody jest większa od kary umownej, Zamawiający może żądać odszkodowania prze</w:t>
      </w:r>
      <w:r w:rsidR="002B76C3">
        <w:rPr>
          <w:rFonts w:ascii="Verdana" w:eastAsia="Palatino Linotype" w:hAnsi="Verdana"/>
        </w:rPr>
        <w:t>wyższajacego</w:t>
      </w:r>
      <w:r w:rsidRPr="003547E0">
        <w:rPr>
          <w:rFonts w:ascii="Verdana" w:eastAsia="Palatino Linotype" w:hAnsi="Verdana"/>
        </w:rPr>
        <w:t xml:space="preserve"> wysokość zastrzeżonej kary umownej.</w:t>
      </w:r>
    </w:p>
    <w:p w14:paraId="20A27D6E" w14:textId="77777777"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b/>
          <w:bCs/>
        </w:rPr>
      </w:pPr>
      <w:r w:rsidRPr="003547E0">
        <w:rPr>
          <w:rFonts w:ascii="Verdana" w:hAnsi="Verdana"/>
          <w:b/>
          <w:bCs/>
        </w:rPr>
        <w:t>Łączna wysokość kar umownych nie może przekroczyć wartości wynagrodzenia brutto, o którym mowa w § 4 ust. 1.</w:t>
      </w:r>
    </w:p>
    <w:p w14:paraId="14B2BA62" w14:textId="77777777"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14:paraId="27A4F7C7" w14:textId="77777777" w:rsidR="003547E0" w:rsidRPr="003547E0" w:rsidRDefault="003547E0" w:rsidP="003547E0">
      <w:pPr>
        <w:widowControl w:val="0"/>
        <w:suppressAutoHyphens/>
        <w:spacing w:after="120" w:line="276" w:lineRule="auto"/>
        <w:jc w:val="center"/>
        <w:rPr>
          <w:rFonts w:ascii="Verdana" w:hAnsi="Verdana"/>
        </w:rPr>
      </w:pPr>
    </w:p>
    <w:p w14:paraId="7EC24D47" w14:textId="77777777"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7 Odstąpienie od Umowy</w:t>
      </w:r>
    </w:p>
    <w:p w14:paraId="7F1BA1A3"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art. 456 ust. 1 pkt 1 Ustawy.</w:t>
      </w:r>
    </w:p>
    <w:p w14:paraId="6214EC5D"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lastRenderedPageBreak/>
        <w:t>Zamawiającemu przysługuje prawo do odstąpienia od Umowy również w następujących okolicznościach, jeżeli:</w:t>
      </w:r>
    </w:p>
    <w:p w14:paraId="57BC9941"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79503AE9" w14:textId="77777777" w:rsidR="003547E0" w:rsidRP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5F0F6DB"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583AECEC"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5C79E1">
        <w:rPr>
          <w:rFonts w:ascii="Verdana" w:hAnsi="Verdana"/>
          <w:bCs/>
        </w:rPr>
        <w:t>lub w postaci elektronicznej, na zasadach wskazanych w art. 77</w:t>
      </w:r>
      <w:r w:rsidRPr="005C79E1">
        <w:rPr>
          <w:rFonts w:ascii="Verdana" w:hAnsi="Verdana"/>
          <w:bCs/>
          <w:vertAlign w:val="superscript"/>
        </w:rPr>
        <w:t>2</w:t>
      </w:r>
      <w:r w:rsidRPr="005C79E1">
        <w:rPr>
          <w:rFonts w:ascii="Verdana" w:hAnsi="Verdana"/>
          <w:bCs/>
        </w:rPr>
        <w:t xml:space="preserve"> Kodeksu cywilnego</w:t>
      </w:r>
      <w:r w:rsidRPr="005C79E1">
        <w:rPr>
          <w:rFonts w:ascii="Verdana" w:hAnsi="Verdana"/>
        </w:rPr>
        <w:t>.</w:t>
      </w:r>
      <w:r w:rsidRPr="003547E0">
        <w:rPr>
          <w:rFonts w:ascii="Verdana" w:hAnsi="Verdana"/>
        </w:rPr>
        <w:t xml:space="preserve"> Oświadczenie to musi zawierać uzasadnienie faktyczne i prawne.</w:t>
      </w:r>
    </w:p>
    <w:p w14:paraId="67A010DE"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02B40D83"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50770D8A" w14:textId="77777777" w:rsidR="003547E0" w:rsidRPr="003547E0" w:rsidRDefault="003547E0" w:rsidP="003547E0">
      <w:pPr>
        <w:numPr>
          <w:ilvl w:val="0"/>
          <w:numId w:val="23"/>
        </w:numPr>
        <w:suppressAutoHyphens/>
        <w:spacing w:after="120" w:line="276" w:lineRule="auto"/>
        <w:ind w:right="9"/>
        <w:contextualSpacing/>
        <w:jc w:val="both"/>
        <w:rPr>
          <w:rFonts w:ascii="Verdana" w:hAnsi="Verdana"/>
        </w:rPr>
      </w:pPr>
      <w:r w:rsidRPr="003547E0">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3" w:name="_Hlk511214829"/>
      <w:r w:rsidRPr="003547E0">
        <w:rPr>
          <w:rFonts w:ascii="Verdana" w:hAnsi="Verdana"/>
          <w:bCs/>
        </w:rPr>
        <w:t>Do oświadczenia o rozwiązaniu Umowy odpowiednie zastosowanie ma ust. 5.</w:t>
      </w:r>
      <w:bookmarkEnd w:id="13"/>
    </w:p>
    <w:p w14:paraId="024F54C2" w14:textId="68F6BFB8" w:rsidR="003547E0" w:rsidRPr="003547E0" w:rsidRDefault="003547E0" w:rsidP="003547E0">
      <w:pPr>
        <w:numPr>
          <w:ilvl w:val="0"/>
          <w:numId w:val="23"/>
        </w:numPr>
        <w:tabs>
          <w:tab w:val="left" w:pos="284"/>
          <w:tab w:val="left" w:pos="360"/>
          <w:tab w:val="left" w:pos="1368"/>
          <w:tab w:val="left" w:pos="1980"/>
          <w:tab w:val="left" w:pos="5700"/>
        </w:tabs>
        <w:suppressAutoHyphens/>
        <w:spacing w:after="120" w:line="276" w:lineRule="auto"/>
        <w:contextualSpacing/>
        <w:jc w:val="both"/>
        <w:rPr>
          <w:rFonts w:ascii="Verdana" w:hAnsi="Verdana"/>
          <w:color w:val="000000"/>
        </w:rPr>
      </w:pPr>
      <w:r w:rsidRPr="003547E0">
        <w:rPr>
          <w:rFonts w:ascii="Verdana" w:hAnsi="Verdana"/>
          <w:bCs/>
        </w:rPr>
        <w:t xml:space="preserve"> Zmawiający może odstąpić od Umowy, jeśli </w:t>
      </w:r>
      <w:r w:rsidRPr="003547E0">
        <w:rPr>
          <w:rFonts w:ascii="Verdana" w:hAnsi="Verdana"/>
        </w:rPr>
        <w:t xml:space="preserve">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w:t>
      </w:r>
      <w:r w:rsidR="006F1481" w:rsidRPr="005C79E1">
        <w:rPr>
          <w:rFonts w:ascii="Verdana" w:hAnsi="Verdana"/>
        </w:rPr>
        <w:t>21</w:t>
      </w:r>
      <w:r w:rsidRPr="005C79E1">
        <w:rPr>
          <w:rFonts w:ascii="Verdana" w:hAnsi="Verdana"/>
        </w:rPr>
        <w:t>-</w:t>
      </w:r>
      <w:r w:rsidRPr="003547E0">
        <w:rPr>
          <w:rFonts w:ascii="Verdana" w:hAnsi="Verdana"/>
        </w:rPr>
        <w:t>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387356FE" w14:textId="77777777" w:rsidR="003547E0" w:rsidRPr="003547E0" w:rsidRDefault="003547E0" w:rsidP="003547E0">
      <w:pPr>
        <w:suppressAutoHyphens/>
        <w:spacing w:after="120" w:line="276" w:lineRule="auto"/>
        <w:ind w:left="360" w:right="9"/>
        <w:contextualSpacing/>
        <w:jc w:val="both"/>
        <w:rPr>
          <w:rFonts w:ascii="Verdana" w:hAnsi="Verdana"/>
        </w:rPr>
      </w:pPr>
    </w:p>
    <w:p w14:paraId="3BDD10D0" w14:textId="77777777" w:rsidR="003547E0" w:rsidRPr="003547E0" w:rsidRDefault="003547E0" w:rsidP="003547E0">
      <w:pPr>
        <w:keepNext/>
        <w:suppressAutoHyphens/>
        <w:spacing w:after="120" w:line="276" w:lineRule="auto"/>
        <w:jc w:val="center"/>
        <w:rPr>
          <w:rFonts w:ascii="Verdana" w:hAnsi="Verdana"/>
          <w:b/>
          <w:color w:val="000000"/>
        </w:rPr>
      </w:pPr>
      <w:r w:rsidRPr="003547E0">
        <w:rPr>
          <w:rFonts w:ascii="Verdana" w:eastAsia="Palatino Linotype" w:hAnsi="Verdana"/>
          <w:b/>
          <w:bCs/>
          <w:color w:val="000000"/>
        </w:rPr>
        <w:t xml:space="preserve">§ 8 </w:t>
      </w:r>
      <w:r w:rsidRPr="003547E0">
        <w:rPr>
          <w:rFonts w:ascii="Verdana" w:hAnsi="Verdana"/>
          <w:b/>
          <w:color w:val="000000"/>
        </w:rPr>
        <w:t>Przedstawiciele stron</w:t>
      </w:r>
    </w:p>
    <w:p w14:paraId="2ADAD16F"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Za nadzór nad realizacją Umowy oraz współdziałanie przy jej wykonaniu odpowiadają ze Strony:</w:t>
      </w:r>
    </w:p>
    <w:p w14:paraId="27A148F2"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lastRenderedPageBreak/>
        <w:t>Zamawiającego</w:t>
      </w:r>
      <w:r w:rsidRPr="003547E0">
        <w:rPr>
          <w:rFonts w:ascii="Verdana" w:hAnsi="Verdana"/>
          <w:color w:val="000000"/>
        </w:rPr>
        <w:t>:</w:t>
      </w:r>
    </w:p>
    <w:p w14:paraId="717839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 xml:space="preserve">Pan/i ……………………… – </w:t>
      </w:r>
      <w:proofErr w:type="spellStart"/>
      <w:r w:rsidRPr="003547E0">
        <w:rPr>
          <w:rFonts w:ascii="Verdana" w:hAnsi="Verdana"/>
        </w:rPr>
        <w:t>tel</w:t>
      </w:r>
      <w:proofErr w:type="spellEnd"/>
      <w:r w:rsidRPr="003547E0">
        <w:rPr>
          <w:rFonts w:ascii="Verdana" w:hAnsi="Verdana"/>
        </w:rPr>
        <w:t>……………………, e-mail:……………………….,</w:t>
      </w:r>
    </w:p>
    <w:p w14:paraId="2C4443DE"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51EC624E"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74842F3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E133103"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14BFB36"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2AF10628"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5C79E1">
        <w:rPr>
          <w:rFonts w:ascii="Verdana" w:hAnsi="Verdana"/>
          <w:bCs/>
        </w:rPr>
        <w:t>lub w postaci elektronicznej, na zasadach wskazanych w art. 77</w:t>
      </w:r>
      <w:r w:rsidRPr="005C79E1">
        <w:rPr>
          <w:rFonts w:ascii="Verdana" w:hAnsi="Verdana"/>
          <w:bCs/>
          <w:vertAlign w:val="superscript"/>
        </w:rPr>
        <w:t>2</w:t>
      </w:r>
      <w:r w:rsidRPr="005C79E1">
        <w:rPr>
          <w:rFonts w:ascii="Verdana" w:hAnsi="Verdana"/>
          <w:bCs/>
        </w:rPr>
        <w:t xml:space="preserve"> Kodeksu cywilnego</w:t>
      </w:r>
      <w:r w:rsidRPr="005C79E1">
        <w:rPr>
          <w:rFonts w:ascii="Verdana" w:eastAsia="Palatino Linotype" w:hAnsi="Verdana"/>
          <w:bCs/>
        </w:rPr>
        <w:t>.</w:t>
      </w:r>
      <w:r w:rsidRPr="003547E0">
        <w:rPr>
          <w:rFonts w:ascii="Verdana" w:eastAsia="Palatino Linotype" w:hAnsi="Verdana"/>
        </w:rPr>
        <w:t xml:space="preserve"> Zawiadomienia i oświadczenia dokonywane w innej formie nie wywołują skutków prawnych ani faktycznych. Zawiadomienia i korespondencja powinny być kierowane do Stron na adresy podane poniżej:</w:t>
      </w:r>
    </w:p>
    <w:p w14:paraId="7B860791"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FDD3A1D"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450B4EDD"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5DDD5671" w14:textId="77777777" w:rsidR="003547E0" w:rsidRPr="003547E0" w:rsidRDefault="003547E0" w:rsidP="003547E0">
      <w:pPr>
        <w:widowControl w:val="0"/>
        <w:suppressAutoHyphens/>
        <w:spacing w:after="120" w:line="276" w:lineRule="auto"/>
        <w:jc w:val="center"/>
        <w:rPr>
          <w:rFonts w:ascii="Verdana" w:hAnsi="Verdana"/>
        </w:rPr>
      </w:pPr>
    </w:p>
    <w:p w14:paraId="0F4A04F2" w14:textId="77777777"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9 Oświadczenia Wykonawcy </w:t>
      </w:r>
    </w:p>
    <w:p w14:paraId="25AC6DDD"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62FF88BB"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002D58C9"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66B3CB3E" w14:textId="77777777" w:rsidR="003547E0" w:rsidRPr="003547E0" w:rsidRDefault="003547E0" w:rsidP="003547E0">
      <w:pPr>
        <w:keepNext/>
        <w:suppressAutoHyphens/>
        <w:spacing w:after="120" w:line="276" w:lineRule="auto"/>
        <w:contextualSpacing/>
        <w:rPr>
          <w:rFonts w:ascii="Verdana" w:hAnsi="Verdana"/>
          <w:b/>
          <w:color w:val="000000"/>
        </w:rPr>
      </w:pPr>
    </w:p>
    <w:p w14:paraId="1A88FA85" w14:textId="77777777" w:rsidR="003547E0" w:rsidRPr="003547E0" w:rsidRDefault="003547E0" w:rsidP="003547E0">
      <w:pPr>
        <w:keepNext/>
        <w:suppressAutoHyphens/>
        <w:spacing w:after="120" w:line="276" w:lineRule="auto"/>
        <w:contextualSpacing/>
        <w:jc w:val="center"/>
        <w:rPr>
          <w:rFonts w:ascii="Verdana" w:eastAsia="Palatino Linotype" w:hAnsi="Verdana"/>
          <w:b/>
        </w:rPr>
      </w:pPr>
      <w:r w:rsidRPr="003547E0">
        <w:rPr>
          <w:rFonts w:ascii="Verdana" w:hAnsi="Verdana"/>
          <w:b/>
          <w:color w:val="000000"/>
        </w:rPr>
        <w:t xml:space="preserve">§ 10 </w:t>
      </w:r>
      <w:r w:rsidRPr="003547E0">
        <w:rPr>
          <w:rFonts w:ascii="Verdana" w:eastAsia="Palatino Linotype" w:hAnsi="Verdana"/>
          <w:b/>
        </w:rPr>
        <w:t>Postanowienia o poufności</w:t>
      </w:r>
    </w:p>
    <w:p w14:paraId="13FF7EE2" w14:textId="77777777" w:rsidR="003547E0" w:rsidRPr="003547E0" w:rsidRDefault="003547E0" w:rsidP="003547E0">
      <w:pPr>
        <w:widowControl w:val="0"/>
        <w:numPr>
          <w:ilvl w:val="0"/>
          <w:numId w:val="30"/>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Umowy oraz wszelkiej dokumentacji wykonanej w ramach Umowy, na podstawie informacji posiadanych przez Stronę i przekazanych lub udostępnionych przez drugą Stronę w czasie trwania Umowy, jak również w terminie 5 lat po jej wykonaniu, rozwiązaniu lub wygaśnięciu</w:t>
      </w:r>
      <w:r w:rsidRPr="003547E0">
        <w:rPr>
          <w:rFonts w:ascii="Verdana" w:hAnsi="Verdana"/>
          <w:color w:val="000000"/>
        </w:rPr>
        <w:t>.</w:t>
      </w:r>
    </w:p>
    <w:p w14:paraId="4BB37147"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lastRenderedPageBreak/>
        <w:t>Powyższe zobowiązanie nie dotyczy informacji objętych ochroną na mocy przepisów prawa, do których Strony będą stosować zasady ochrony oraz warunki i tryb udostępniania wynikające z właściwych przepisów</w:t>
      </w:r>
      <w:r w:rsidRPr="003547E0">
        <w:rPr>
          <w:rFonts w:ascii="Verdana" w:hAnsi="Verdana"/>
          <w:color w:val="000000"/>
        </w:rPr>
        <w:t>.</w:t>
      </w:r>
    </w:p>
    <w:p w14:paraId="3E0D8E14"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Informacje, których dotyczą zobowiązania określone w ust. 1, Strony będą określać w ramach Umowy oraz jej wykonywania mianem „informacji objętych tajemnicą kontraktową”</w:t>
      </w:r>
      <w:r w:rsidRPr="003547E0">
        <w:rPr>
          <w:rFonts w:ascii="Verdana" w:hAnsi="Verdana"/>
          <w:color w:val="000000"/>
        </w:rPr>
        <w:t>.</w:t>
      </w:r>
    </w:p>
    <w:p w14:paraId="29107493"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Dla uniknięcia wątpliwości Strony ustalają, że oznaczenie nośnika informacji adnotacją o tym, że zawiera on informacje objęte tajemnicą kontraktową jest dopuszczalne w każdym przypadku, gdy Strona uzna to za stosowne, jednak wprowadzona adnotacja nie stanowi o kwalifikacji informacji ani o sposobie postępowania z nimi</w:t>
      </w:r>
      <w:r w:rsidRPr="003547E0">
        <w:rPr>
          <w:rFonts w:ascii="Verdana" w:hAnsi="Verdana"/>
          <w:color w:val="000000"/>
        </w:rPr>
        <w:t>.</w:t>
      </w:r>
    </w:p>
    <w:p w14:paraId="77550709"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Wykonawca zobowiązuje się do przestrzegania zasad bezpieczeństwa wynikających z wewnętrznych przepisów obowiązujących u Zamawiającego. 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r w:rsidRPr="003547E0">
        <w:rPr>
          <w:rFonts w:ascii="Verdana" w:hAnsi="Verdana"/>
          <w:color w:val="000000"/>
        </w:rPr>
        <w:t>.</w:t>
      </w:r>
    </w:p>
    <w:p w14:paraId="13FBEA18"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r w:rsidRPr="003547E0">
        <w:rPr>
          <w:rFonts w:ascii="Verdana" w:hAnsi="Verdana"/>
          <w:color w:val="000000"/>
        </w:rPr>
        <w:t>.</w:t>
      </w:r>
    </w:p>
    <w:p w14:paraId="42505E14"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Strony zobowiązane są do zwrotu drugiej Stronie wszelkich kopii, odpisów, streszczeń itp. informacji objętych tajemnicą kontraktową, które zostały im przekazane lub udostępnione w celu prawidłowej realizacji Umowy</w:t>
      </w:r>
      <w:r w:rsidRPr="003547E0">
        <w:rPr>
          <w:rFonts w:ascii="Verdana" w:hAnsi="Verdana"/>
          <w:color w:val="000000"/>
        </w:rPr>
        <w:t>.</w:t>
      </w:r>
    </w:p>
    <w:p w14:paraId="20360A6C" w14:textId="77777777" w:rsidR="003547E0" w:rsidRPr="003547E0" w:rsidRDefault="003547E0" w:rsidP="003547E0">
      <w:pPr>
        <w:widowControl w:val="0"/>
        <w:numPr>
          <w:ilvl w:val="0"/>
          <w:numId w:val="31"/>
        </w:numPr>
        <w:tabs>
          <w:tab w:val="left" w:pos="142"/>
        </w:tabs>
        <w:suppressAutoHyphens/>
        <w:spacing w:after="120" w:line="276" w:lineRule="auto"/>
        <w:jc w:val="both"/>
        <w:textAlignment w:val="baseline"/>
        <w:rPr>
          <w:rFonts w:ascii="Verdana" w:hAnsi="Verdana"/>
          <w:color w:val="000000"/>
        </w:rPr>
      </w:pPr>
      <w:r w:rsidRPr="003547E0">
        <w:rPr>
          <w:rFonts w:ascii="Verdana" w:eastAsia="Palatino Linotype" w:hAnsi="Verdana"/>
          <w:color w:val="000000"/>
        </w:rPr>
        <w:t>Strony zobowiązują</w:t>
      </w:r>
      <w:r w:rsidRPr="003547E0">
        <w:rPr>
          <w:rFonts w:ascii="Verdana" w:hAnsi="Verdana"/>
          <w:color w:val="000000"/>
        </w:rPr>
        <w:t xml:space="preserve"> się do wzajemnego pisemnego informowania o każdorazowym otrzymaniu żądania udostępnienia informacji objętych tajemnicą kontraktową, w celu uzyskania pisemnej zgody lub stanowiska o braku zgody Strony na ich udostępnienie w czasie trwania Umowy, jak również w terminie 5 lat po jej rozwiązaniu lub wygaśnięciu.</w:t>
      </w:r>
    </w:p>
    <w:p w14:paraId="543A8CF4" w14:textId="77777777" w:rsidR="003547E0" w:rsidRPr="003547E0" w:rsidRDefault="003547E0" w:rsidP="003547E0">
      <w:pPr>
        <w:widowControl w:val="0"/>
        <w:suppressAutoHyphens/>
        <w:spacing w:after="120" w:line="276" w:lineRule="auto"/>
        <w:jc w:val="center"/>
        <w:rPr>
          <w:rFonts w:ascii="Verdana" w:eastAsia="Palatino Linotype" w:hAnsi="Verdana"/>
          <w:bCs/>
          <w:color w:val="000000"/>
        </w:rPr>
      </w:pPr>
    </w:p>
    <w:p w14:paraId="653E3D90" w14:textId="77777777"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11 Zmiana umowy</w:t>
      </w:r>
    </w:p>
    <w:p w14:paraId="1FCC9DBF"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Zamawiający dopuszcza zmianę umowy w następujących sytuacjach:</w:t>
      </w:r>
    </w:p>
    <w:p w14:paraId="07CC7976"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zmiany powszechnie obowiązujących przepisów prawa, w zakresie mającym istotny wpływ na realizację przedmiotu Umowy;</w:t>
      </w:r>
    </w:p>
    <w:p w14:paraId="4A5C6BDF"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siły wyższej, która uniemożliwi wykonywanie Umowy zgodnie z jej postanowieniami.</w:t>
      </w:r>
    </w:p>
    <w:p w14:paraId="56A33934"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lastRenderedPageBreak/>
        <w:t>Niezależnie od postanowień ust. 1, zmiana Umowy może zostać dokonana w sytuacjach przewidzianych w Ustawie.</w:t>
      </w:r>
    </w:p>
    <w:p w14:paraId="4ED66F02"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36D87E1"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C0288A5" w14:textId="77777777" w:rsidR="003547E0" w:rsidRPr="003547E0" w:rsidRDefault="003547E0" w:rsidP="003547E0">
      <w:pPr>
        <w:suppressAutoHyphens/>
        <w:spacing w:after="120" w:line="276" w:lineRule="auto"/>
        <w:ind w:left="360"/>
        <w:contextualSpacing/>
        <w:jc w:val="center"/>
        <w:rPr>
          <w:rFonts w:ascii="Verdana" w:hAnsi="Verdana"/>
          <w:b/>
          <w:bCs/>
        </w:rPr>
      </w:pPr>
    </w:p>
    <w:p w14:paraId="38410DD7" w14:textId="77777777"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12 Podwykonawcy</w:t>
      </w:r>
    </w:p>
    <w:p w14:paraId="32BCBA2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0D3E948F"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4D5E76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0D1A14E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CA0E99D"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042F040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AB95748" w14:textId="77777777" w:rsidR="003547E0" w:rsidRPr="003547E0" w:rsidRDefault="003547E0" w:rsidP="003547E0">
      <w:pPr>
        <w:keepNext/>
        <w:suppressAutoHyphens/>
        <w:spacing w:after="120" w:line="276" w:lineRule="auto"/>
        <w:jc w:val="center"/>
        <w:rPr>
          <w:rFonts w:ascii="Verdana" w:hAnsi="Verdana"/>
          <w:b/>
          <w:bCs/>
        </w:rPr>
      </w:pPr>
    </w:p>
    <w:p w14:paraId="5356327B" w14:textId="77777777"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13 </w:t>
      </w:r>
      <w:r w:rsidRPr="003547E0">
        <w:rPr>
          <w:rFonts w:ascii="Verdana" w:hAnsi="Verdana"/>
          <w:b/>
        </w:rPr>
        <w:t xml:space="preserve">Ochrona danych osobowych </w:t>
      </w:r>
    </w:p>
    <w:p w14:paraId="2CDB83E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w:t>
      </w:r>
      <w:r w:rsidRPr="003547E0">
        <w:rPr>
          <w:rFonts w:ascii="Verdana" w:hAnsi="Verdana"/>
        </w:rPr>
        <w:lastRenderedPageBreak/>
        <w:t xml:space="preserve">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7C60325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1785CB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ponosi odpowiedzialność za koordynację i prawidłowe wykonywanie obowiązków wynikających z Rozporządzenia RODO przez Podwykonawców i dalszych Podwykonawców. </w:t>
      </w:r>
    </w:p>
    <w:p w14:paraId="5189D75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3016C593"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74A66F3E"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30068B5F"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061D7A1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566ED13F" w14:textId="77777777" w:rsidR="005C79E1" w:rsidRDefault="003547E0" w:rsidP="005C79E1">
      <w:pPr>
        <w:widowControl w:val="0"/>
        <w:tabs>
          <w:tab w:val="left" w:pos="142"/>
        </w:tabs>
        <w:suppressAutoHyphens/>
        <w:spacing w:after="120" w:line="276" w:lineRule="auto"/>
        <w:ind w:left="360"/>
        <w:jc w:val="center"/>
        <w:textAlignment w:val="baseline"/>
        <w:rPr>
          <w:sz w:val="28"/>
        </w:rPr>
      </w:pPr>
      <w:r w:rsidRPr="003547E0">
        <w:rPr>
          <w:rFonts w:ascii="Verdana" w:hAnsi="Verdana"/>
          <w:b/>
          <w:bCs/>
        </w:rPr>
        <w:t xml:space="preserve">§ 14 </w:t>
      </w:r>
      <w:r w:rsidR="005C79E1" w:rsidRPr="00F27295">
        <w:rPr>
          <w:rFonts w:asciiTheme="minorHAnsi" w:hAnsiTheme="minorHAnsi"/>
          <w:b/>
        </w:rPr>
        <w:t>Klauzula sankcyjna</w:t>
      </w:r>
    </w:p>
    <w:p w14:paraId="745E4908" w14:textId="77777777" w:rsidR="005C79E1" w:rsidRPr="00F27295" w:rsidRDefault="005C79E1" w:rsidP="005C79E1">
      <w:pPr>
        <w:pStyle w:val="Akapitzlist"/>
        <w:numPr>
          <w:ilvl w:val="0"/>
          <w:numId w:val="42"/>
        </w:numPr>
        <w:spacing w:after="120" w:line="276" w:lineRule="auto"/>
        <w:ind w:left="426" w:right="14" w:hanging="426"/>
        <w:jc w:val="both"/>
        <w:rPr>
          <w:rFonts w:asciiTheme="minorHAnsi" w:hAnsiTheme="minorHAnsi"/>
        </w:rPr>
      </w:pPr>
      <w:r w:rsidRPr="00F27295">
        <w:rPr>
          <w:rFonts w:asciiTheme="minorHAnsi" w:hAnsiTheme="minorHAnsi"/>
        </w:rPr>
        <w:t xml:space="preserve">Strony oświadczają, że zgodnie z ich najlepszą wiedzą na dzień zawarcia Umowy zarówno one, jak i ich podmioty powiązane w rozumieniu par. 9 Międzynarodowego Standardu Rachunkowości 24 Ujawnianie informacji na temat podmiotów powiązanych (Rozporządzenie Komisji (UE) Nr 632/2010 z </w:t>
      </w:r>
      <w:r w:rsidRPr="00F27295">
        <w:rPr>
          <w:rFonts w:asciiTheme="minorHAnsi" w:hAnsiTheme="minorHAnsi"/>
        </w:rPr>
        <w:lastRenderedPageBreak/>
        <w:t>dnia 19 lipca 2010 roku zmieniające rozporządzanie (WE) nr 1126/2008 przyjmujące określone międzynarodowe standardy rachunkowości zgodnie z rozporządzeniem (WE) nr 1606/2002 Parlamentu Europejskiego i Rady w odniesieniu do Międzynarodowego Standardu Rachunkowości (MSR)24 oraz Międzynarodowego Standardu Sprawozdawczości Finansowej (MSSF) 8) oraz członkowie ich organów oraz osoby działające w ich imieniu i na ich rzecz:</w:t>
      </w:r>
    </w:p>
    <w:p w14:paraId="6024AE5E" w14:textId="77777777" w:rsidR="005C79E1" w:rsidRPr="00F27295" w:rsidRDefault="005C79E1" w:rsidP="005C79E1">
      <w:pPr>
        <w:numPr>
          <w:ilvl w:val="0"/>
          <w:numId w:val="40"/>
        </w:numPr>
        <w:spacing w:after="120" w:line="276" w:lineRule="auto"/>
        <w:ind w:left="851" w:right="14" w:hanging="425"/>
        <w:jc w:val="both"/>
        <w:rPr>
          <w:rFonts w:asciiTheme="minorHAnsi" w:hAnsiTheme="minorHAnsi"/>
        </w:rPr>
      </w:pPr>
      <w:r w:rsidRPr="00F27295">
        <w:rPr>
          <w:rFonts w:asciiTheme="minorHAnsi" w:hAnsiTheme="minorHAnsi"/>
        </w:rPr>
        <w:t>pozostają w zgodności z przepisami w zakresie zerwania lub ograniczenia w całości lub w części stosunków gospodarczych i finansowych z jednym lub z większą liczbą państw trzecich oraz przepisami w zakresie przeciwdziałania praniu brudnych pieniędzy i finansowaniu terroryzmu Unii Europejskiej, Rzeczpospolitej Polskiej, Zjednoczonego Królestwa Wielkiej Brytanii i Irlandii Północnej, Stanów Zjednoczonych Ameryki Północnej, Królestwa Norwegii oraz Organizacji Narodów Zjednoczonych („Przepisy Sankcyjne”);</w:t>
      </w:r>
    </w:p>
    <w:p w14:paraId="7A422CBA" w14:textId="77777777" w:rsidR="005C79E1" w:rsidRPr="00F27295" w:rsidRDefault="005C79E1" w:rsidP="005C79E1">
      <w:pPr>
        <w:numPr>
          <w:ilvl w:val="0"/>
          <w:numId w:val="40"/>
        </w:numPr>
        <w:spacing w:after="120" w:line="276" w:lineRule="auto"/>
        <w:ind w:left="851" w:right="14" w:hanging="425"/>
        <w:jc w:val="both"/>
        <w:rPr>
          <w:rFonts w:asciiTheme="minorHAnsi" w:hAnsiTheme="minorHAnsi"/>
        </w:rPr>
      </w:pPr>
      <w:r w:rsidRPr="00F27295">
        <w:rPr>
          <w:rFonts w:asciiTheme="minorHAnsi" w:hAnsiTheme="minorHAnsi"/>
        </w:rPr>
        <w:t>nie są objęte jakimikolwiek sankcjami, w tym ekonomicznymi, embargami handlowymi, zakazami przekazywania środków finansowych i zasobów gospodarczych lub innymi środkami ograniczającymi nałożonymi na podstawie Przepisów Sankcyjnych („Sankcje”) oraz nie są osobami prawnymi lub fizycznymi bądź innymi podmiotami, z którymi Przepisy Sankcyjne zabraniają przeprowadzenia transakcji („Podmiot Objęty Sankcjami”);</w:t>
      </w:r>
    </w:p>
    <w:p w14:paraId="57BAE0F1" w14:textId="77777777" w:rsidR="005C79E1" w:rsidRPr="00F27295" w:rsidRDefault="005C79E1" w:rsidP="005C79E1">
      <w:pPr>
        <w:numPr>
          <w:ilvl w:val="0"/>
          <w:numId w:val="40"/>
        </w:numPr>
        <w:spacing w:after="120" w:line="276" w:lineRule="auto"/>
        <w:ind w:left="851" w:right="14" w:hanging="425"/>
        <w:jc w:val="both"/>
        <w:rPr>
          <w:rFonts w:asciiTheme="minorHAnsi" w:hAnsiTheme="minorHAnsi"/>
        </w:rPr>
      </w:pPr>
      <w:r w:rsidRPr="00F27295">
        <w:rPr>
          <w:rFonts w:asciiTheme="minorHAnsi" w:hAnsiTheme="minorHAnsi"/>
        </w:rPr>
        <w:t>nie są własnością ani w posiadaniu, ani w faktycznym władaniu, ani pod kontrolą w rozumieniu Rozporządzenia Rady (UE) nr 269/2014 z dnia 17 marca 2014 r. w sprawie środków ograniczających w odniesieniu do działań podważających integralność terytorialną, suwerenność i niezależność Ukrainy lub im zagrażających („Rozporządzenie 269/2014”) Podmiotów Objętych Sankcjami;</w:t>
      </w:r>
    </w:p>
    <w:p w14:paraId="375463AE" w14:textId="77777777" w:rsidR="005C79E1" w:rsidRPr="00F27295" w:rsidRDefault="005C79E1" w:rsidP="005C79E1">
      <w:pPr>
        <w:numPr>
          <w:ilvl w:val="0"/>
          <w:numId w:val="40"/>
        </w:numPr>
        <w:spacing w:after="120" w:line="276" w:lineRule="auto"/>
        <w:ind w:left="851" w:right="14" w:hanging="425"/>
        <w:jc w:val="both"/>
        <w:rPr>
          <w:rFonts w:asciiTheme="minorHAnsi" w:hAnsiTheme="minorHAnsi"/>
        </w:rPr>
      </w:pPr>
      <w:r w:rsidRPr="00F27295">
        <w:rPr>
          <w:rFonts w:asciiTheme="minorHAnsi" w:hAnsiTheme="minorHAnsi"/>
        </w:rPr>
        <w:t>nie uczestniczą w żadnym postępowaniu lub dochodzeniu prowadzonym przeciwko nim w związku z naruszeniem jakichkolwiek Przepisów Sankcyjnych lub Sankcji;</w:t>
      </w:r>
    </w:p>
    <w:p w14:paraId="3B80D3CB" w14:textId="77777777" w:rsidR="005C79E1" w:rsidRPr="00F27295" w:rsidRDefault="005C79E1" w:rsidP="005C79E1">
      <w:pPr>
        <w:numPr>
          <w:ilvl w:val="0"/>
          <w:numId w:val="40"/>
        </w:numPr>
        <w:spacing w:after="120" w:line="276" w:lineRule="auto"/>
        <w:ind w:left="851" w:right="14" w:hanging="425"/>
        <w:jc w:val="both"/>
        <w:rPr>
          <w:rFonts w:asciiTheme="minorHAnsi" w:hAnsiTheme="minorHAnsi"/>
        </w:rPr>
      </w:pPr>
      <w:r w:rsidRPr="00F27295">
        <w:rPr>
          <w:rFonts w:asciiTheme="minorHAnsi" w:hAnsiTheme="minorHAnsi"/>
        </w:rPr>
        <w:t>żaden Podmiot Objęty Sankcjami nie jest beneficjentem rzeczywistym Stron w rozumieniu 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2055/60/ WE oraz dyrektywę Komisji 2006/70/WE.</w:t>
      </w:r>
    </w:p>
    <w:p w14:paraId="5849D475" w14:textId="77777777" w:rsidR="005C79E1" w:rsidRDefault="005C79E1" w:rsidP="005C79E1">
      <w:pPr>
        <w:numPr>
          <w:ilvl w:val="0"/>
          <w:numId w:val="41"/>
        </w:numPr>
        <w:spacing w:after="120" w:line="276" w:lineRule="auto"/>
        <w:ind w:right="50" w:hanging="269"/>
        <w:jc w:val="both"/>
        <w:rPr>
          <w:rFonts w:asciiTheme="minorHAnsi" w:hAnsiTheme="minorHAnsi"/>
        </w:rPr>
      </w:pPr>
      <w:r w:rsidRPr="00F27295">
        <w:rPr>
          <w:rFonts w:asciiTheme="minorHAnsi" w:hAnsiTheme="minorHAnsi"/>
        </w:rPr>
        <w:t>Strony zobowiązują się, że w przypadku powzięcia jakiejkolwiek wątpliwości, co do zgodności z powołanymi powyżej przepisami, Strona identyfikująca te wątpliwości niezwłocznie powiadomi o nich drugą Stronę, w celu ich wyjaśnienia. Druga Strona zobowiązuje się do niezwłocznego podjęcia działań w celu wyjaśnienia zidentyfikowanych wątpliwości.</w:t>
      </w:r>
    </w:p>
    <w:p w14:paraId="236871CF" w14:textId="77777777" w:rsidR="005C79E1" w:rsidRPr="00F27295" w:rsidRDefault="005C79E1" w:rsidP="005C79E1">
      <w:pPr>
        <w:numPr>
          <w:ilvl w:val="0"/>
          <w:numId w:val="41"/>
        </w:numPr>
        <w:spacing w:after="120" w:line="276" w:lineRule="auto"/>
        <w:ind w:right="50" w:hanging="269"/>
        <w:jc w:val="both"/>
        <w:rPr>
          <w:rFonts w:asciiTheme="minorHAnsi" w:hAnsiTheme="minorHAnsi"/>
        </w:rPr>
      </w:pPr>
      <w:r w:rsidRPr="00F27295">
        <w:rPr>
          <w:rFonts w:asciiTheme="minorHAnsi" w:hAnsiTheme="minorHAnsi"/>
        </w:rPr>
        <w:t xml:space="preserve">Ponadto Strony zobowiązują się do niezwłocznego informowania się wzajemnie o jakiejkolwiek zmianie okoliczności mającej wpływ na treść </w:t>
      </w:r>
      <w:r w:rsidRPr="00F27295">
        <w:rPr>
          <w:rFonts w:asciiTheme="minorHAnsi" w:hAnsiTheme="minorHAnsi"/>
        </w:rPr>
        <w:lastRenderedPageBreak/>
        <w:t>oświadczenia zawartego w ust. 1. oraz podjęcia stosownych działań w celu uniknięcia możliwości naruszenia jakichkolwiek Sankcji.</w:t>
      </w:r>
    </w:p>
    <w:p w14:paraId="78E2DBDA" w14:textId="77777777" w:rsidR="005C79E1" w:rsidRPr="00F27295" w:rsidRDefault="005C79E1" w:rsidP="005C79E1">
      <w:pPr>
        <w:numPr>
          <w:ilvl w:val="0"/>
          <w:numId w:val="41"/>
        </w:numPr>
        <w:spacing w:after="120" w:line="276" w:lineRule="auto"/>
        <w:ind w:right="14" w:hanging="360"/>
        <w:jc w:val="both"/>
        <w:rPr>
          <w:rFonts w:asciiTheme="minorHAnsi" w:hAnsiTheme="minorHAnsi"/>
        </w:rPr>
      </w:pPr>
      <w:r w:rsidRPr="00F27295">
        <w:rPr>
          <w:rFonts w:asciiTheme="minorHAnsi" w:hAnsiTheme="minorHAnsi"/>
        </w:rPr>
        <w:t>Strony zobowiązują się do współpracy i wymiany wszelkich informacji dla celów weryfikacji prawdziwości oświadczenia zawartego w ust. 1 .</w:t>
      </w:r>
    </w:p>
    <w:p w14:paraId="3219293D" w14:textId="77777777" w:rsidR="005C79E1" w:rsidRPr="00F27295" w:rsidRDefault="005C79E1" w:rsidP="005C79E1">
      <w:pPr>
        <w:numPr>
          <w:ilvl w:val="0"/>
          <w:numId w:val="41"/>
        </w:numPr>
        <w:spacing w:after="120" w:line="276" w:lineRule="auto"/>
        <w:ind w:right="14" w:hanging="360"/>
        <w:jc w:val="both"/>
        <w:rPr>
          <w:rFonts w:asciiTheme="minorHAnsi" w:hAnsiTheme="minorHAnsi"/>
        </w:rPr>
      </w:pPr>
      <w:r w:rsidRPr="00F27295">
        <w:rPr>
          <w:rFonts w:asciiTheme="minorHAnsi" w:hAnsiTheme="minorHAnsi"/>
        </w:rPr>
        <w:t>Stwierdzenie nieprawdziwości oświadczenia zawartego w ust. 1 stanowi powód do rozwiązania Umowy ze skutkiem natychmiastowym, bez ponoszenia żadnych kosztów i kar umownych przez Stronę dokonującą rozwiązania Umowy. Strona dopuszczająca się naruszenia Sankcji zobowiązuje się do pokrycia wszelkich kosztów bezpośrednich i pośrednich związanych z rozwiązaniem Umowy z powodu naruszenia Sankcji, w tym także ewentualnych kosztów doradztwa prawnego oraz odszkodowań.</w:t>
      </w:r>
    </w:p>
    <w:p w14:paraId="0A4FEA7F" w14:textId="77777777" w:rsidR="005C79E1" w:rsidRPr="00F27295" w:rsidRDefault="005C79E1" w:rsidP="005C79E1">
      <w:pPr>
        <w:numPr>
          <w:ilvl w:val="0"/>
          <w:numId w:val="41"/>
        </w:numPr>
        <w:spacing w:after="120" w:line="276" w:lineRule="auto"/>
        <w:ind w:right="14" w:hanging="360"/>
        <w:jc w:val="both"/>
        <w:rPr>
          <w:rFonts w:asciiTheme="minorHAnsi" w:hAnsiTheme="minorHAnsi"/>
        </w:rPr>
      </w:pPr>
      <w:r w:rsidRPr="00F27295">
        <w:rPr>
          <w:rFonts w:asciiTheme="minorHAnsi" w:hAnsiTheme="minorHAnsi"/>
        </w:rPr>
        <w:t>Strona, która złożyła nieprawdziwe oświadczenie zawarte w ust. 1 lub nie poinformowała drugiej Strony o zmianie okoliczności mających wpływ na jego treść zgodnie z ust. 2 i 3, zobowiązuje się do pokrycia wszelkich kosztów drugiej Strony wynikających z zaistniałej sytuacji, w tym kosztów związanych z prowadzeniem ewentualnych postępowań w zakresie naruszenia Przepisów Sankcyjnych lub Sankcji w związku z Umową i kosztów związanych z rozwiązaniem Umowy ze skutkiem natychmiastowym oraz zapłaty kary umownej w wysokości 100.000 PLN. Strona ma prawo dochodzić od Strony naruszającej odszkodowania uzupełniającego przewyższającego wysokość zastrzeżonej kary umownej na zasadach ogólnych.</w:t>
      </w:r>
    </w:p>
    <w:p w14:paraId="173CE6B4" w14:textId="77777777" w:rsidR="005C79E1" w:rsidRDefault="005C79E1" w:rsidP="003547E0">
      <w:pPr>
        <w:widowControl w:val="0"/>
        <w:tabs>
          <w:tab w:val="left" w:pos="142"/>
        </w:tabs>
        <w:suppressAutoHyphens/>
        <w:spacing w:after="120" w:line="276" w:lineRule="auto"/>
        <w:ind w:left="360"/>
        <w:jc w:val="center"/>
        <w:textAlignment w:val="baseline"/>
        <w:rPr>
          <w:rFonts w:ascii="Verdana" w:hAnsi="Verdana"/>
          <w:b/>
          <w:bCs/>
        </w:rPr>
      </w:pPr>
    </w:p>
    <w:p w14:paraId="33E11E71" w14:textId="411A4B35" w:rsidR="003547E0" w:rsidRPr="003547E0" w:rsidRDefault="005C79E1"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1</w:t>
      </w:r>
      <w:r>
        <w:rPr>
          <w:rFonts w:ascii="Verdana" w:hAnsi="Verdana"/>
          <w:b/>
          <w:bCs/>
        </w:rPr>
        <w:t>5</w:t>
      </w:r>
      <w:r w:rsidRPr="003547E0">
        <w:rPr>
          <w:rFonts w:ascii="Verdana" w:hAnsi="Verdana"/>
          <w:b/>
          <w:bCs/>
        </w:rPr>
        <w:t xml:space="preserve"> </w:t>
      </w:r>
      <w:r w:rsidR="003547E0" w:rsidRPr="003547E0">
        <w:rPr>
          <w:rFonts w:ascii="Verdana" w:hAnsi="Verdana"/>
          <w:b/>
          <w:color w:val="000000"/>
        </w:rPr>
        <w:t>Postanowienia końcowe</w:t>
      </w:r>
    </w:p>
    <w:p w14:paraId="5E59B256" w14:textId="77777777" w:rsidR="003547E0" w:rsidRPr="00E972E4" w:rsidRDefault="003547E0" w:rsidP="003547E0">
      <w:pPr>
        <w:numPr>
          <w:ilvl w:val="0"/>
          <w:numId w:val="9"/>
        </w:numPr>
        <w:suppressAutoHyphens/>
        <w:spacing w:after="120" w:line="276" w:lineRule="auto"/>
        <w:jc w:val="both"/>
        <w:rPr>
          <w:rFonts w:ascii="Verdana" w:hAnsi="Verdana"/>
          <w:color w:val="FF0000"/>
        </w:rPr>
      </w:pPr>
      <w:r w:rsidRPr="003547E0">
        <w:rPr>
          <w:rFonts w:ascii="Verdana" w:hAnsi="Verdana"/>
        </w:rPr>
        <w:t xml:space="preserve">Wszelkie spory powstałe na tle wykonania Umowy będą rozstrzygane przez sąd powszechny właściwy dla </w:t>
      </w:r>
      <w:r w:rsidRPr="005C79E1">
        <w:rPr>
          <w:rFonts w:ascii="Verdana" w:hAnsi="Verdana"/>
        </w:rPr>
        <w:t>siedziby Zamawiającego.</w:t>
      </w:r>
    </w:p>
    <w:p w14:paraId="321B6C8D"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12038DC"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C322F62"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1C5085D1"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 i Kodeksu cywilnego</w:t>
      </w:r>
      <w:r w:rsidRPr="003547E0">
        <w:rPr>
          <w:rFonts w:ascii="Verdana" w:hAnsi="Verdana"/>
          <w:color w:val="000000"/>
        </w:rPr>
        <w:t>.</w:t>
      </w:r>
    </w:p>
    <w:p w14:paraId="582A53C7"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w:t>
      </w:r>
      <w:r w:rsidRPr="003547E0">
        <w:rPr>
          <w:rFonts w:ascii="Verdana" w:hAnsi="Verdana"/>
          <w:color w:val="000000"/>
        </w:rPr>
        <w:lastRenderedPageBreak/>
        <w:t xml:space="preserve">elektronicznej formy czynności prawnej i opatrzono kwalifikowanym podpisem elektronicznym*/ </w:t>
      </w:r>
      <w:r w:rsidRPr="003547E0">
        <w:rPr>
          <w:rFonts w:ascii="Verdana" w:hAnsi="Verdana"/>
          <w:b/>
          <w:color w:val="000000"/>
        </w:rPr>
        <w:t>*/niepotrzebne skreślić</w:t>
      </w:r>
    </w:p>
    <w:p w14:paraId="3714F493"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39F76CAA" w14:textId="77777777" w:rsidR="003547E0" w:rsidRPr="003547E0" w:rsidRDefault="003547E0" w:rsidP="003547E0">
      <w:pPr>
        <w:suppressAutoHyphens/>
        <w:spacing w:after="120" w:line="276" w:lineRule="auto"/>
        <w:jc w:val="both"/>
        <w:rPr>
          <w:rFonts w:ascii="Verdana" w:hAnsi="Verdana"/>
          <w:b/>
        </w:rPr>
      </w:pPr>
    </w:p>
    <w:p w14:paraId="6410979D" w14:textId="77777777" w:rsidR="003547E0" w:rsidRPr="003547E0" w:rsidRDefault="003547E0" w:rsidP="003547E0">
      <w:pPr>
        <w:suppressAutoHyphens/>
        <w:spacing w:after="120" w:line="276" w:lineRule="auto"/>
        <w:jc w:val="both"/>
        <w:rPr>
          <w:rFonts w:ascii="Verdana" w:hAnsi="Verdana"/>
          <w:b/>
        </w:rPr>
      </w:pPr>
    </w:p>
    <w:p w14:paraId="6B95446A" w14:textId="45C291D5"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D698D"/>
    <w:multiLevelType w:val="hybridMultilevel"/>
    <w:tmpl w:val="0E6A48C8"/>
    <w:lvl w:ilvl="0" w:tplc="0415000F">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12BF4EB2"/>
    <w:multiLevelType w:val="multilevel"/>
    <w:tmpl w:val="518607DE"/>
    <w:lvl w:ilvl="0">
      <w:start w:val="1"/>
      <w:numFmt w:val="decimal"/>
      <w:lvlText w:val="%1."/>
      <w:lvlJc w:val="left"/>
      <w:pPr>
        <w:tabs>
          <w:tab w:val="num" w:pos="0"/>
        </w:tabs>
        <w:ind w:left="360" w:hanging="360"/>
      </w:pPr>
      <w:rPr>
        <w:rFonts w:ascii="Verdana" w:hAnsi="Verdana" w:hint="default"/>
        <w:b w:val="0"/>
        <w:color w:val="auto"/>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055C98"/>
    <w:multiLevelType w:val="hybridMultilevel"/>
    <w:tmpl w:val="136A3B10"/>
    <w:lvl w:ilvl="0" w:tplc="23C4A106">
      <w:start w:val="2"/>
      <w:numFmt w:val="decimal"/>
      <w:lvlText w:val="%1."/>
      <w:lvlJc w:val="left"/>
      <w:pPr>
        <w:ind w:left="31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9DDCB0B8">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426B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43E26">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6573E">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84074">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2AF24">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C6175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C0ADE">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4C7150"/>
    <w:multiLevelType w:val="hybridMultilevel"/>
    <w:tmpl w:val="C6229D84"/>
    <w:lvl w:ilvl="0" w:tplc="4FCE24CC">
      <w:start w:val="1"/>
      <w:numFmt w:val="lowerLetter"/>
      <w:lvlText w:val="%1)"/>
      <w:lvlJc w:val="left"/>
      <w:pPr>
        <w:ind w:left="341"/>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67102B88">
      <w:start w:val="1"/>
      <w:numFmt w:val="lowerLetter"/>
      <w:lvlText w:val="%2"/>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E4D5E">
      <w:start w:val="1"/>
      <w:numFmt w:val="lowerRoman"/>
      <w:lvlText w:val="%3"/>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74DF9E">
      <w:start w:val="1"/>
      <w:numFmt w:val="decimal"/>
      <w:lvlText w:val="%4"/>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523BDE">
      <w:start w:val="1"/>
      <w:numFmt w:val="lowerLetter"/>
      <w:lvlText w:val="%5"/>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03146">
      <w:start w:val="1"/>
      <w:numFmt w:val="lowerRoman"/>
      <w:lvlText w:val="%6"/>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FAD488">
      <w:start w:val="1"/>
      <w:numFmt w:val="decimal"/>
      <w:lvlText w:val="%7"/>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88C0FC">
      <w:start w:val="1"/>
      <w:numFmt w:val="lowerLetter"/>
      <w:lvlText w:val="%8"/>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8403C0">
      <w:start w:val="1"/>
      <w:numFmt w:val="lowerRoman"/>
      <w:lvlText w:val="%9"/>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7"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3"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8"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6"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6"/>
  </w:num>
  <w:num w:numId="4">
    <w:abstractNumId w:val="20"/>
  </w:num>
  <w:num w:numId="5">
    <w:abstractNumId w:val="33"/>
  </w:num>
  <w:num w:numId="6">
    <w:abstractNumId w:val="10"/>
  </w:num>
  <w:num w:numId="7">
    <w:abstractNumId w:val="32"/>
  </w:num>
  <w:num w:numId="8">
    <w:abstractNumId w:val="25"/>
  </w:num>
  <w:num w:numId="9">
    <w:abstractNumId w:val="11"/>
  </w:num>
  <w:num w:numId="10">
    <w:abstractNumId w:val="30"/>
  </w:num>
  <w:num w:numId="11">
    <w:abstractNumId w:val="13"/>
  </w:num>
  <w:num w:numId="12">
    <w:abstractNumId w:val="18"/>
  </w:num>
  <w:num w:numId="13">
    <w:abstractNumId w:val="9"/>
  </w:num>
  <w:num w:numId="14">
    <w:abstractNumId w:val="38"/>
  </w:num>
  <w:num w:numId="15">
    <w:abstractNumId w:val="37"/>
  </w:num>
  <w:num w:numId="16">
    <w:abstractNumId w:val="23"/>
  </w:num>
  <w:num w:numId="17">
    <w:abstractNumId w:val="2"/>
  </w:num>
  <w:num w:numId="18">
    <w:abstractNumId w:val="19"/>
  </w:num>
  <w:num w:numId="19">
    <w:abstractNumId w:val="34"/>
  </w:num>
  <w:num w:numId="20">
    <w:abstractNumId w:val="36"/>
  </w:num>
  <w:num w:numId="21">
    <w:abstractNumId w:val="8"/>
  </w:num>
  <w:num w:numId="22">
    <w:abstractNumId w:val="28"/>
  </w:num>
  <w:num w:numId="23">
    <w:abstractNumId w:val="35"/>
  </w:num>
  <w:num w:numId="24">
    <w:abstractNumId w:val="24"/>
  </w:num>
  <w:num w:numId="25">
    <w:abstractNumId w:val="4"/>
  </w:num>
  <w:num w:numId="26">
    <w:abstractNumId w:val="17"/>
    <w:lvlOverride w:ilvl="0">
      <w:startOverride w:val="1"/>
    </w:lvlOverride>
  </w:num>
  <w:num w:numId="27">
    <w:abstractNumId w:val="17"/>
  </w:num>
  <w:num w:numId="28">
    <w:abstractNumId w:val="27"/>
    <w:lvlOverride w:ilvl="3">
      <w:startOverride w:val="1"/>
    </w:lvlOverride>
  </w:num>
  <w:num w:numId="29">
    <w:abstractNumId w:val="27"/>
  </w:num>
  <w:num w:numId="30">
    <w:abstractNumId w:val="7"/>
    <w:lvlOverride w:ilvl="0">
      <w:startOverride w:val="1"/>
    </w:lvlOverride>
  </w:num>
  <w:num w:numId="31">
    <w:abstractNumId w:val="7"/>
  </w:num>
  <w:num w:numId="32">
    <w:abstractNumId w:val="22"/>
  </w:num>
  <w:num w:numId="33">
    <w:abstractNumId w:val="31"/>
  </w:num>
  <w:num w:numId="34">
    <w:abstractNumId w:val="26"/>
  </w:num>
  <w:num w:numId="35">
    <w:abstractNumId w:val="5"/>
  </w:num>
  <w:num w:numId="36">
    <w:abstractNumId w:val="3"/>
  </w:num>
  <w:num w:numId="37">
    <w:abstractNumId w:val="21"/>
  </w:num>
  <w:num w:numId="38">
    <w:abstractNumId w:val="12"/>
  </w:num>
  <w:num w:numId="39">
    <w:abstractNumId w:val="29"/>
  </w:num>
  <w:num w:numId="40">
    <w:abstractNumId w:val="15"/>
  </w:num>
  <w:num w:numId="41">
    <w:abstractNumId w:val="14"/>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1134FB"/>
    <w:rsid w:val="0013632B"/>
    <w:rsid w:val="00196734"/>
    <w:rsid w:val="001A7C4E"/>
    <w:rsid w:val="001C2445"/>
    <w:rsid w:val="001E38A0"/>
    <w:rsid w:val="00205EA0"/>
    <w:rsid w:val="00211348"/>
    <w:rsid w:val="00212C08"/>
    <w:rsid w:val="002131FC"/>
    <w:rsid w:val="00231524"/>
    <w:rsid w:val="00276371"/>
    <w:rsid w:val="00291BF7"/>
    <w:rsid w:val="002B76C3"/>
    <w:rsid w:val="002D3956"/>
    <w:rsid w:val="002D48BE"/>
    <w:rsid w:val="002F4540"/>
    <w:rsid w:val="0030383B"/>
    <w:rsid w:val="003052AF"/>
    <w:rsid w:val="00335F9F"/>
    <w:rsid w:val="00346C00"/>
    <w:rsid w:val="003547E0"/>
    <w:rsid w:val="00354A18"/>
    <w:rsid w:val="00357215"/>
    <w:rsid w:val="003661A4"/>
    <w:rsid w:val="00374C4A"/>
    <w:rsid w:val="003769B0"/>
    <w:rsid w:val="00384C53"/>
    <w:rsid w:val="0039448A"/>
    <w:rsid w:val="003A1CEF"/>
    <w:rsid w:val="003B0125"/>
    <w:rsid w:val="003B4AA1"/>
    <w:rsid w:val="003F4BA3"/>
    <w:rsid w:val="00402FBD"/>
    <w:rsid w:val="004939A7"/>
    <w:rsid w:val="00496B68"/>
    <w:rsid w:val="004A3B2F"/>
    <w:rsid w:val="004A52E1"/>
    <w:rsid w:val="004C3112"/>
    <w:rsid w:val="004F1EA3"/>
    <w:rsid w:val="004F5805"/>
    <w:rsid w:val="00500F46"/>
    <w:rsid w:val="005029D0"/>
    <w:rsid w:val="00506BB0"/>
    <w:rsid w:val="00526CDD"/>
    <w:rsid w:val="00533556"/>
    <w:rsid w:val="00585C01"/>
    <w:rsid w:val="00593B68"/>
    <w:rsid w:val="00595D05"/>
    <w:rsid w:val="005A2B16"/>
    <w:rsid w:val="005B60BB"/>
    <w:rsid w:val="005C79E1"/>
    <w:rsid w:val="005D1495"/>
    <w:rsid w:val="005E5194"/>
    <w:rsid w:val="00653CC0"/>
    <w:rsid w:val="006747BD"/>
    <w:rsid w:val="006A7B13"/>
    <w:rsid w:val="006B4607"/>
    <w:rsid w:val="006D6DE5"/>
    <w:rsid w:val="006E5990"/>
    <w:rsid w:val="006F1481"/>
    <w:rsid w:val="0073147C"/>
    <w:rsid w:val="00746842"/>
    <w:rsid w:val="00751354"/>
    <w:rsid w:val="00766CCF"/>
    <w:rsid w:val="007B3271"/>
    <w:rsid w:val="007D42D7"/>
    <w:rsid w:val="00805DF6"/>
    <w:rsid w:val="00821F16"/>
    <w:rsid w:val="008307AC"/>
    <w:rsid w:val="008368C0"/>
    <w:rsid w:val="0084396A"/>
    <w:rsid w:val="00854B7B"/>
    <w:rsid w:val="00861BA3"/>
    <w:rsid w:val="008A52AE"/>
    <w:rsid w:val="008B5302"/>
    <w:rsid w:val="008B53C1"/>
    <w:rsid w:val="008C1729"/>
    <w:rsid w:val="008C5410"/>
    <w:rsid w:val="008C75DD"/>
    <w:rsid w:val="008D388A"/>
    <w:rsid w:val="008D5E9E"/>
    <w:rsid w:val="008F209D"/>
    <w:rsid w:val="008F2921"/>
    <w:rsid w:val="008F2B4D"/>
    <w:rsid w:val="00914946"/>
    <w:rsid w:val="009470D6"/>
    <w:rsid w:val="009B4C69"/>
    <w:rsid w:val="009D26A1"/>
    <w:rsid w:val="009D4C4D"/>
    <w:rsid w:val="00A20076"/>
    <w:rsid w:val="00A36F46"/>
    <w:rsid w:val="00A51732"/>
    <w:rsid w:val="00A52C29"/>
    <w:rsid w:val="00A82F87"/>
    <w:rsid w:val="00A851FA"/>
    <w:rsid w:val="00A92363"/>
    <w:rsid w:val="00AD42F3"/>
    <w:rsid w:val="00AD76E4"/>
    <w:rsid w:val="00B036EB"/>
    <w:rsid w:val="00B03A75"/>
    <w:rsid w:val="00B42C34"/>
    <w:rsid w:val="00B5408B"/>
    <w:rsid w:val="00B61F8A"/>
    <w:rsid w:val="00B62837"/>
    <w:rsid w:val="00B66B96"/>
    <w:rsid w:val="00B74B66"/>
    <w:rsid w:val="00B93F15"/>
    <w:rsid w:val="00B95AA2"/>
    <w:rsid w:val="00B9730E"/>
    <w:rsid w:val="00BA4E61"/>
    <w:rsid w:val="00BF6327"/>
    <w:rsid w:val="00C11541"/>
    <w:rsid w:val="00C158C4"/>
    <w:rsid w:val="00C22414"/>
    <w:rsid w:val="00C26DB2"/>
    <w:rsid w:val="00C32683"/>
    <w:rsid w:val="00C37310"/>
    <w:rsid w:val="00C51599"/>
    <w:rsid w:val="00C736D5"/>
    <w:rsid w:val="00C75E8A"/>
    <w:rsid w:val="00C90714"/>
    <w:rsid w:val="00C9442A"/>
    <w:rsid w:val="00CD4746"/>
    <w:rsid w:val="00D005B3"/>
    <w:rsid w:val="00D05925"/>
    <w:rsid w:val="00D06D36"/>
    <w:rsid w:val="00D177F9"/>
    <w:rsid w:val="00D35F02"/>
    <w:rsid w:val="00D40690"/>
    <w:rsid w:val="00D61AA4"/>
    <w:rsid w:val="00DA52A1"/>
    <w:rsid w:val="00DB0D05"/>
    <w:rsid w:val="00DF5E23"/>
    <w:rsid w:val="00DF5ECD"/>
    <w:rsid w:val="00DF60FE"/>
    <w:rsid w:val="00E01B4D"/>
    <w:rsid w:val="00E24822"/>
    <w:rsid w:val="00E474C9"/>
    <w:rsid w:val="00E972E4"/>
    <w:rsid w:val="00EA105E"/>
    <w:rsid w:val="00ED306C"/>
    <w:rsid w:val="00EE493C"/>
    <w:rsid w:val="00EE4C36"/>
    <w:rsid w:val="00EF098F"/>
    <w:rsid w:val="00F35682"/>
    <w:rsid w:val="00F92ECB"/>
    <w:rsid w:val="00FB0D0A"/>
    <w:rsid w:val="00FD078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B2BB88-B29C-49B3-BE19-DF521EA6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95</TotalTime>
  <Pages>16</Pages>
  <Words>5270</Words>
  <Characters>31620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6</cp:revision>
  <cp:lastPrinted>2022-11-02T11:24:00Z</cp:lastPrinted>
  <dcterms:created xsi:type="dcterms:W3CDTF">2022-07-26T10:27:00Z</dcterms:created>
  <dcterms:modified xsi:type="dcterms:W3CDTF">2022-11-04T07:55:00Z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