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3319525A" w:rsidR="0041297B" w:rsidRPr="005F79D7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5F79D7">
        <w:rPr>
          <w:rFonts w:ascii="Tahoma" w:hAnsi="Tahoma" w:cs="Tahoma"/>
          <w:sz w:val="18"/>
          <w:szCs w:val="18"/>
        </w:rPr>
        <w:t>Załącznik nr 2.</w:t>
      </w:r>
      <w:r w:rsidR="005F79D7" w:rsidRPr="005F79D7">
        <w:rPr>
          <w:rFonts w:ascii="Tahoma" w:hAnsi="Tahoma" w:cs="Tahoma"/>
          <w:sz w:val="18"/>
          <w:szCs w:val="18"/>
        </w:rPr>
        <w:t>3</w:t>
      </w:r>
      <w:r w:rsidRPr="005F79D7">
        <w:rPr>
          <w:rFonts w:ascii="Tahoma" w:hAnsi="Tahoma" w:cs="Tahoma"/>
          <w:sz w:val="18"/>
          <w:szCs w:val="18"/>
        </w:rPr>
        <w:t xml:space="preserve"> do SWZ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5"/>
      </w:tblGrid>
      <w:tr w:rsidR="0041297B" w:rsidRPr="00C775CF" w14:paraId="3A13920A" w14:textId="77777777" w:rsidTr="00066E54">
        <w:tc>
          <w:tcPr>
            <w:tcW w:w="9265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7116DD64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2168A8" w:rsidRPr="00C775CF">
        <w:rPr>
          <w:rFonts w:ascii="Tahoma" w:hAnsi="Tahoma" w:cs="Tahoma"/>
          <w:sz w:val="18"/>
          <w:szCs w:val="18"/>
        </w:rPr>
        <w:t xml:space="preserve">pn. </w:t>
      </w:r>
      <w:r w:rsidR="005F79D7" w:rsidRPr="005F79D7">
        <w:rPr>
          <w:rFonts w:ascii="Tahoma" w:hAnsi="Tahoma" w:cs="Tahoma"/>
          <w:b/>
          <w:sz w:val="18"/>
          <w:szCs w:val="18"/>
        </w:rPr>
        <w:t xml:space="preserve"> </w:t>
      </w:r>
      <w:r w:rsidR="004E751A" w:rsidRPr="004E751A">
        <w:rPr>
          <w:rFonts w:ascii="Tahoma" w:hAnsi="Tahoma" w:cs="Tahoma"/>
          <w:b/>
          <w:sz w:val="18"/>
          <w:szCs w:val="18"/>
        </w:rPr>
        <w:t>Wzmocnienie części stropu nad parterem na Oddziale Rehabilitacji Ogólnej i Neurologicznej w Szpitalu Miejskim św. Jana Pawła II w Elblągu w lokalizacji przy ul. Stefana Żeromskiego 22</w:t>
      </w:r>
      <w:bookmarkStart w:id="0" w:name="_GoBack"/>
      <w:bookmarkEnd w:id="0"/>
      <w:r w:rsidR="007D5B61" w:rsidRPr="00C775CF">
        <w:rPr>
          <w:rFonts w:ascii="Tahoma" w:hAnsi="Tahoma" w:cs="Tahoma"/>
          <w:sz w:val="18"/>
          <w:szCs w:val="18"/>
        </w:rPr>
        <w:t>,</w:t>
      </w:r>
      <w:r w:rsidR="008D0487" w:rsidRPr="00C775CF">
        <w:rPr>
          <w:rFonts w:ascii="Tahoma" w:hAnsi="Tahoma" w:cs="Tahoma"/>
          <w:sz w:val="18"/>
          <w:szCs w:val="18"/>
        </w:rPr>
        <w:t xml:space="preserve"> 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6392ED63" w14:textId="77777777" w:rsidR="005F79D7" w:rsidRDefault="005F79D7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D373793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1F193CDE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4E751A">
        <w:rPr>
          <w:rFonts w:ascii="Tahoma" w:hAnsi="Tahoma" w:cs="Tahoma"/>
          <w:b/>
          <w:sz w:val="18"/>
          <w:szCs w:val="18"/>
          <w:lang w:eastAsia="x-none"/>
        </w:rPr>
      </w:r>
      <w:r w:rsidR="004E751A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2640E2B2" w:rsidR="00F301FC" w:rsidRPr="00C775CF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4E751A">
        <w:rPr>
          <w:rFonts w:ascii="Tahoma" w:hAnsi="Tahoma" w:cs="Tahoma"/>
          <w:b/>
          <w:sz w:val="18"/>
          <w:szCs w:val="18"/>
          <w:lang w:eastAsia="x-none"/>
        </w:rPr>
      </w:r>
      <w:r w:rsidR="004E751A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5F79D7">
        <w:rPr>
          <w:rFonts w:ascii="Tahoma" w:hAnsi="Tahoma" w:cs="Tahoma"/>
          <w:sz w:val="18"/>
          <w:szCs w:val="18"/>
        </w:rPr>
        <w:t>zachodzą w</w:t>
      </w:r>
      <w:r w:rsidRPr="00C775CF">
        <w:rPr>
          <w:rFonts w:ascii="Tahoma" w:hAnsi="Tahoma" w:cs="Tahoma"/>
          <w:sz w:val="18"/>
          <w:szCs w:val="18"/>
        </w:rPr>
        <w:t xml:space="preserve">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5DF2357" w14:textId="77777777" w:rsidR="00982F85" w:rsidRPr="009C0691" w:rsidRDefault="00982F85" w:rsidP="00982F85">
      <w:pPr>
        <w:spacing w:after="0" w:line="240" w:lineRule="auto"/>
        <w:rPr>
          <w:rFonts w:ascii="Tahoma" w:eastAsia="Times New Roman" w:hAnsi="Tahoma" w:cs="Tahoma"/>
          <w:sz w:val="18"/>
          <w:szCs w:val="20"/>
          <w:lang w:eastAsia="pl-PL"/>
        </w:rPr>
      </w:pPr>
      <w:r w:rsidRPr="009C0691">
        <w:rPr>
          <w:rFonts w:ascii="Tahoma" w:eastAsia="Times New Roman" w:hAnsi="Tahoma" w:cs="Tahoma"/>
          <w:sz w:val="18"/>
          <w:szCs w:val="20"/>
          <w:lang w:eastAsia="pl-PL"/>
        </w:rPr>
        <w:t xml:space="preserve">............................., dnia ........................       </w:t>
      </w:r>
    </w:p>
    <w:p w14:paraId="361EC3F2" w14:textId="1C5B9FC4" w:rsidR="00982F85" w:rsidRPr="00C775CF" w:rsidRDefault="00982F85" w:rsidP="00982F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573EBF87" w14:textId="22459C89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F79D7">
        <w:rPr>
          <w:rFonts w:ascii="Tahoma" w:eastAsia="Times New Roman" w:hAnsi="Tahoma" w:cs="Tahoma"/>
          <w:sz w:val="20"/>
          <w:szCs w:val="20"/>
          <w:lang w:eastAsia="pl-PL"/>
        </w:rPr>
        <w:t xml:space="preserve">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066E54">
      <w:headerReference w:type="default" r:id="rId8"/>
      <w:endnotePr>
        <w:numFmt w:val="decimal"/>
      </w:endnotePr>
      <w:pgSz w:w="11906" w:h="16838"/>
      <w:pgMar w:top="568" w:right="119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5F79D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5F79D7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5F79D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5F79D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5F79D7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5F79D7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2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194"/>
      <w:gridCol w:w="1170"/>
    </w:tblGrid>
    <w:tr w:rsidR="005F79D7" w:rsidRPr="00E00C08" w14:paraId="426A537D" w14:textId="77777777" w:rsidTr="00066E54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29EB8AA5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9679ACE" wp14:editId="66AA7626">
                <wp:simplePos x="0" y="0"/>
                <wp:positionH relativeFrom="column">
                  <wp:posOffset>19197</wp:posOffset>
                </wp:positionH>
                <wp:positionV relativeFrom="paragraph">
                  <wp:posOffset>-6351</wp:posOffset>
                </wp:positionV>
                <wp:extent cx="812103" cy="849923"/>
                <wp:effectExtent l="0" t="0" r="7620" b="7620"/>
                <wp:wrapNone/>
                <wp:docPr id="7" name="Obraz 7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5001" cy="852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9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4C329BEE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14:paraId="4C94D7F2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052D3AA1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332EF28E" w14:textId="77777777" w:rsidR="005F79D7" w:rsidRPr="00E00C08" w:rsidRDefault="004E751A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5F79D7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5F79D7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5F79D7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2B1BF0AD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69ECF470" w14:textId="08DBC502" w:rsidR="005F79D7" w:rsidRPr="00E00C08" w:rsidRDefault="005F79D7" w:rsidP="004E751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4E751A">
            <w:rPr>
              <w:rFonts w:ascii="Tahoma" w:eastAsia="Times New Roman" w:hAnsi="Tahoma" w:cs="Tahoma"/>
              <w:sz w:val="16"/>
              <w:szCs w:val="20"/>
              <w:lang w:eastAsia="pl-PL"/>
            </w:rPr>
            <w:t>15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4E751A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5F79D7" w:rsidRPr="00E00C08" w14:paraId="5289BEC0" w14:textId="77777777" w:rsidTr="00066E54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0411C458" w14:textId="77777777" w:rsidR="005F79D7" w:rsidRPr="00E00C08" w:rsidRDefault="005F79D7" w:rsidP="005F79D7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19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38A626F5" w14:textId="5A8FC2F5" w:rsidR="005F79D7" w:rsidRPr="00EC79DF" w:rsidRDefault="004E751A" w:rsidP="005F79D7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4E751A">
            <w:rPr>
              <w:rFonts w:ascii="Tahoma" w:hAnsi="Tahoma" w:cs="Tahoma"/>
              <w:sz w:val="12"/>
              <w:szCs w:val="12"/>
            </w:rPr>
            <w:t>Wzmocnienie części stropu nad parterem na Oddziale Rehabilitacji Ogólnej i Neurologicznej w Szpitalu Miejskim św. Jana Pawła II w Elblągu w lokalizacji przy ul. Stefana Żeromskiego 22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59314750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66E5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751A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9D7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B08"/>
    <w:rsid w:val="007A348B"/>
    <w:rsid w:val="007B01C8"/>
    <w:rsid w:val="007B426C"/>
    <w:rsid w:val="007D1F2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CED"/>
    <w:rsid w:val="0095117C"/>
    <w:rsid w:val="0095164B"/>
    <w:rsid w:val="00952535"/>
    <w:rsid w:val="00956C26"/>
    <w:rsid w:val="00960337"/>
    <w:rsid w:val="00975019"/>
    <w:rsid w:val="00975C49"/>
    <w:rsid w:val="00982F85"/>
    <w:rsid w:val="00987149"/>
    <w:rsid w:val="009B2846"/>
    <w:rsid w:val="009C0691"/>
    <w:rsid w:val="009C72ED"/>
    <w:rsid w:val="009C7756"/>
    <w:rsid w:val="009E1710"/>
    <w:rsid w:val="00A103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49014-5D9D-430F-AB4E-2C67D55FC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21</cp:revision>
  <cp:lastPrinted>2024-04-19T08:05:00Z</cp:lastPrinted>
  <dcterms:created xsi:type="dcterms:W3CDTF">2022-05-06T13:11:00Z</dcterms:created>
  <dcterms:modified xsi:type="dcterms:W3CDTF">2024-04-19T08:05:00Z</dcterms:modified>
</cp:coreProperties>
</file>