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0B808D46"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005326A8">
        <w:rPr>
          <w:rFonts w:asciiTheme="majorHAnsi" w:hAnsiTheme="majorHAnsi" w:cstheme="majorHAnsi"/>
        </w:rPr>
        <w:t>ze zm.</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147D17A3"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B14EA0">
        <w:rPr>
          <w:rFonts w:asciiTheme="majorHAnsi" w:hAnsiTheme="majorHAnsi" w:cstheme="majorHAnsi"/>
        </w:rPr>
        <w:t>dostawę</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C8007A6" w14:textId="0375B6B7" w:rsidR="00E80A35" w:rsidRPr="00E80A35" w:rsidRDefault="00E80A35" w:rsidP="00E80A35">
      <w:pPr>
        <w:suppressAutoHyphens/>
        <w:autoSpaceDN w:val="0"/>
        <w:spacing w:line="319" w:lineRule="auto"/>
        <w:jc w:val="center"/>
        <w:textAlignment w:val="baseline"/>
        <w:rPr>
          <w:rFonts w:asciiTheme="majorHAnsi" w:eastAsia="Calibri" w:hAnsiTheme="majorHAnsi" w:cstheme="majorHAnsi"/>
          <w:b/>
          <w:bCs/>
          <w:kern w:val="3"/>
        </w:rPr>
      </w:pPr>
      <w:r w:rsidRPr="00E80A35">
        <w:rPr>
          <w:rFonts w:asciiTheme="majorHAnsi" w:eastAsia="Times New Roman" w:hAnsiTheme="majorHAnsi" w:cstheme="majorHAnsi"/>
          <w:b/>
        </w:rPr>
        <w:t>„</w:t>
      </w:r>
      <w:r w:rsidR="00B14EA0">
        <w:rPr>
          <w:rFonts w:asciiTheme="majorHAnsi" w:eastAsia="Times New Roman" w:hAnsiTheme="majorHAnsi" w:cstheme="majorHAnsi"/>
          <w:b/>
        </w:rPr>
        <w:t>Dostawa i montaż budynku kontenerowego UG wraz z wyposażeniem</w:t>
      </w:r>
      <w:r w:rsidRPr="00E80A35">
        <w:rPr>
          <w:rFonts w:asciiTheme="majorHAnsi" w:eastAsia="Calibri" w:hAnsiTheme="majorHAnsi" w:cstheme="majorHAnsi"/>
          <w:b/>
          <w:bCs/>
          <w:kern w:val="3"/>
        </w:rPr>
        <w:t>”.</w:t>
      </w:r>
    </w:p>
    <w:p w14:paraId="0000000F" w14:textId="028B6A2C" w:rsidR="001C5D72" w:rsidRPr="001A7546" w:rsidRDefault="001C5D72" w:rsidP="001A7546">
      <w:pPr>
        <w:spacing w:line="319" w:lineRule="auto"/>
        <w:jc w:val="center"/>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2"/>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7042304C"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1041E">
        <w:rPr>
          <w:rFonts w:asciiTheme="majorHAnsi" w:hAnsiTheme="majorHAnsi" w:cstheme="majorHAnsi"/>
          <w:b/>
          <w:bCs/>
        </w:rPr>
        <w:t>1</w:t>
      </w:r>
      <w:r w:rsidR="00B14EA0">
        <w:rPr>
          <w:rFonts w:asciiTheme="majorHAnsi" w:hAnsiTheme="majorHAnsi" w:cstheme="majorHAnsi"/>
          <w:b/>
          <w:bCs/>
        </w:rPr>
        <w:t>9</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F03961B" w14:textId="77A286B6" w:rsidR="00EF6664" w:rsidRDefault="00EF6664" w:rsidP="00881111">
      <w:pPr>
        <w:spacing w:line="319" w:lineRule="auto"/>
        <w:rPr>
          <w:rFonts w:asciiTheme="majorHAnsi" w:eastAsia="Times New Roman" w:hAnsiTheme="majorHAnsi" w:cstheme="majorHAnsi"/>
          <w:b/>
        </w:rPr>
      </w:pPr>
    </w:p>
    <w:p w14:paraId="3116EC87" w14:textId="577CCCFC"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5AA62570"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5022A5">
        <w:rPr>
          <w:rFonts w:asciiTheme="majorHAnsi" w:eastAsia="Times New Roman" w:hAnsiTheme="majorHAnsi" w:cstheme="majorHAnsi"/>
          <w:b/>
          <w:bCs/>
        </w:rPr>
        <w:t>9</w:t>
      </w:r>
      <w:r w:rsidRPr="00A258D6">
        <w:rPr>
          <w:rFonts w:asciiTheme="majorHAnsi" w:eastAsia="Times New Roman" w:hAnsiTheme="majorHAnsi" w:cstheme="majorHAnsi"/>
          <w:b/>
          <w:bCs/>
        </w:rPr>
        <w:t>.</w:t>
      </w:r>
      <w:r w:rsidR="00B14EA0">
        <w:rPr>
          <w:rFonts w:asciiTheme="majorHAnsi" w:eastAsia="Times New Roman" w:hAnsiTheme="majorHAnsi" w:cstheme="majorHAnsi"/>
          <w:b/>
          <w:bCs/>
        </w:rPr>
        <w:t>1</w:t>
      </w:r>
      <w:r w:rsidR="00BF6FCA">
        <w:rPr>
          <w:rFonts w:asciiTheme="majorHAnsi" w:eastAsia="Times New Roman" w:hAnsiTheme="majorHAnsi" w:cstheme="majorHAnsi"/>
          <w:b/>
          <w:bCs/>
        </w:rPr>
        <w:t>6</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4004DD1D"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347C1636" w:rsidR="003A3FBD" w:rsidRPr="00A258D6" w:rsidRDefault="006B30C7">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4975E9D0" w:rsidR="003A3FBD" w:rsidRPr="00A258D6" w:rsidRDefault="006B30C7">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15907629" w:rsidR="003A3FBD" w:rsidRPr="00A258D6" w:rsidRDefault="006B30C7"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5DF85BE3" w:rsidR="003A3FBD" w:rsidRPr="00A258D6" w:rsidRDefault="006B30C7">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7ADC7D00" w:rsidR="003A3FBD" w:rsidRPr="00A258D6" w:rsidRDefault="006B30C7">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5F967D3D" w:rsidR="003A3FBD" w:rsidRPr="00A258D6" w:rsidRDefault="006B30C7">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7A727CB" w14:textId="232BDA46" w:rsidR="003A3FBD" w:rsidRPr="00A258D6" w:rsidRDefault="006B30C7">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52AE5C47" w14:textId="097D948A" w:rsidR="003A3FBD" w:rsidRPr="00A258D6" w:rsidRDefault="006B30C7">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01C3D51F" w:rsidR="003A3FBD" w:rsidRPr="00A258D6" w:rsidRDefault="006B30C7">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3B499847" w14:textId="66864DF4" w:rsidR="003A3FBD" w:rsidRPr="00A258D6" w:rsidRDefault="006B30C7">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1163B795" w14:textId="6BE08E6E" w:rsidR="003A3FBD" w:rsidRPr="00A258D6" w:rsidRDefault="006B30C7">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39869629" w14:textId="40E6E325" w:rsidR="003A3FBD" w:rsidRPr="00A258D6" w:rsidRDefault="006B30C7">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7B3B8439" w14:textId="71B23E33" w:rsidR="003A3FBD" w:rsidRPr="00A258D6" w:rsidRDefault="006B30C7">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18</w:t>
            </w:r>
            <w:r w:rsidR="003A3FBD" w:rsidRPr="00A258D6">
              <w:rPr>
                <w:rFonts w:asciiTheme="majorHAnsi" w:hAnsiTheme="majorHAnsi" w:cstheme="majorHAnsi"/>
                <w:noProof/>
                <w:webHidden/>
              </w:rPr>
              <w:fldChar w:fldCharType="end"/>
            </w:r>
          </w:hyperlink>
        </w:p>
        <w:p w14:paraId="354C7D0A" w14:textId="1E4675E0" w:rsidR="003A3FBD" w:rsidRPr="00A258D6" w:rsidRDefault="006B30C7">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5265A5B3" w14:textId="712846F0" w:rsidR="003A3FBD" w:rsidRPr="00A258D6" w:rsidRDefault="006B30C7">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20929F4B" w14:textId="0CDFB60B" w:rsidR="003A3FBD" w:rsidRPr="00A258D6" w:rsidRDefault="006B30C7">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33F5BCDD" w14:textId="21A8B672" w:rsidR="003A3FBD" w:rsidRPr="00A258D6" w:rsidRDefault="006B30C7">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755B4219" w14:textId="2BB58EC1" w:rsidR="003A3FBD" w:rsidRPr="00A258D6" w:rsidRDefault="006B30C7">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4903B4CA" w14:textId="764F9BBA" w:rsidR="003A3FBD" w:rsidRPr="00A258D6" w:rsidRDefault="006B30C7">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2E3B7F07" w14:textId="5A5AA4AC" w:rsidR="003A3FBD" w:rsidRPr="00A258D6" w:rsidRDefault="006B30C7">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B84FA9F" w14:textId="703396E0" w:rsidR="003A3FBD" w:rsidRPr="00A258D6" w:rsidRDefault="006B30C7">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778F7FBF" w14:textId="7CC9D2D2" w:rsidR="003A3FBD" w:rsidRPr="00A258D6" w:rsidRDefault="006B30C7">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5724C85B" w14:textId="3E603908" w:rsidR="003A3FBD" w:rsidRPr="00A258D6" w:rsidRDefault="006B30C7">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9274292" w14:textId="113D1C16" w:rsidR="003A3FBD" w:rsidRPr="00A258D6" w:rsidRDefault="006B30C7">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BF6FCA">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6B30C7"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3"/>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7EA97CF0" w14:textId="77777777" w:rsidR="006D5F99"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p>
    <w:p w14:paraId="57730D8E" w14:textId="77777777" w:rsidR="006D5F99" w:rsidRDefault="006D5F99" w:rsidP="00881111">
      <w:pPr>
        <w:spacing w:line="319" w:lineRule="auto"/>
        <w:jc w:val="both"/>
        <w:rPr>
          <w:rFonts w:asciiTheme="majorHAnsi" w:hAnsiTheme="majorHAnsi" w:cstheme="majorHAnsi"/>
        </w:rPr>
      </w:pPr>
    </w:p>
    <w:p w14:paraId="5642E327" w14:textId="77777777" w:rsidR="006D5F99" w:rsidRDefault="006D5F99" w:rsidP="00881111">
      <w:pPr>
        <w:spacing w:line="319" w:lineRule="auto"/>
        <w:jc w:val="both"/>
        <w:rPr>
          <w:rFonts w:asciiTheme="majorHAnsi" w:hAnsiTheme="majorHAnsi" w:cstheme="majorHAnsi"/>
        </w:rPr>
      </w:pPr>
    </w:p>
    <w:p w14:paraId="1A0A39C8" w14:textId="73DBE73C"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4" w:name="_Toc65495844"/>
      <w:r w:rsidRPr="0039496C">
        <w:rPr>
          <w:rFonts w:asciiTheme="majorHAnsi" w:hAnsiTheme="majorHAnsi" w:cstheme="majorHAnsi"/>
          <w:b/>
          <w:bCs/>
          <w:sz w:val="24"/>
          <w:szCs w:val="24"/>
        </w:rPr>
        <w:t>II. Ochrona danych osobowych</w:t>
      </w:r>
      <w:bookmarkEnd w:id="4"/>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52D53FB6" w14:textId="7C1DBC2E" w:rsidR="00CC35D3" w:rsidRPr="00CC35D3" w:rsidRDefault="00FC4AB9" w:rsidP="00B14EA0">
      <w:pPr>
        <w:numPr>
          <w:ilvl w:val="0"/>
          <w:numId w:val="25"/>
        </w:numPr>
        <w:spacing w:line="319" w:lineRule="auto"/>
        <w:ind w:left="426"/>
        <w:jc w:val="both"/>
        <w:rPr>
          <w:rFonts w:asciiTheme="minorHAnsi" w:eastAsia="Times New Roman" w:hAnsiTheme="minorHAnsi" w:cstheme="minorHAnsi"/>
          <w:i/>
        </w:rPr>
      </w:pPr>
      <w:r w:rsidRPr="00A258D6">
        <w:rPr>
          <w:rFonts w:asciiTheme="majorHAnsi" w:hAnsiTheme="majorHAnsi" w:cstheme="majorHAnsi"/>
        </w:rPr>
        <w:t>Wymagania związane z realizacją zamówienia w zakresie zatrudnienia przez wykonawcę lub podwykonawcę</w:t>
      </w:r>
      <w:r w:rsidR="00B14EA0">
        <w:rPr>
          <w:rFonts w:asciiTheme="majorHAnsi" w:hAnsiTheme="majorHAnsi" w:cstheme="majorHAnsi"/>
        </w:rPr>
        <w:t xml:space="preserve">: </w:t>
      </w:r>
      <w:r w:rsidR="00B14EA0" w:rsidRPr="00B14EA0">
        <w:rPr>
          <w:rFonts w:asciiTheme="majorHAnsi" w:hAnsiTheme="majorHAnsi" w:cstheme="majorHAnsi"/>
          <w:b/>
          <w:bCs/>
        </w:rPr>
        <w:t>nie dotyczy.</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DC5EA3" w:rsidRDefault="00FC4AB9" w:rsidP="00E80A35">
      <w:pPr>
        <w:pStyle w:val="Nagwek2"/>
        <w:spacing w:before="0" w:after="0" w:line="319" w:lineRule="auto"/>
        <w:rPr>
          <w:rFonts w:asciiTheme="majorHAnsi" w:hAnsiTheme="majorHAnsi" w:cstheme="majorHAnsi"/>
          <w:b/>
          <w:bCs/>
          <w:sz w:val="22"/>
          <w:szCs w:val="22"/>
        </w:rPr>
      </w:pPr>
      <w:bookmarkStart w:id="6" w:name="_Toc65495846"/>
      <w:bookmarkStart w:id="7" w:name="_Hlk66787009"/>
      <w:r w:rsidRPr="00DC5EA3">
        <w:rPr>
          <w:rFonts w:asciiTheme="majorHAnsi" w:hAnsiTheme="majorHAnsi" w:cstheme="majorHAnsi"/>
          <w:b/>
          <w:bCs/>
          <w:sz w:val="22"/>
          <w:szCs w:val="22"/>
        </w:rPr>
        <w:t>IV. Opis przedmiotu zamówienia</w:t>
      </w:r>
      <w:bookmarkEnd w:id="6"/>
    </w:p>
    <w:p w14:paraId="293D92F9" w14:textId="7517DB1F" w:rsidR="00ED5151" w:rsidRPr="00DC5EA3" w:rsidRDefault="00572DD9" w:rsidP="00E80A35">
      <w:pPr>
        <w:suppressAutoHyphens/>
        <w:autoSpaceDN w:val="0"/>
        <w:spacing w:line="319" w:lineRule="auto"/>
        <w:jc w:val="both"/>
        <w:textAlignment w:val="baseline"/>
        <w:rPr>
          <w:rFonts w:asciiTheme="majorHAnsi" w:eastAsia="Calibri" w:hAnsiTheme="majorHAnsi" w:cstheme="majorHAnsi"/>
          <w:b/>
          <w:bCs/>
          <w:kern w:val="3"/>
        </w:rPr>
      </w:pPr>
      <w:bookmarkStart w:id="8" w:name="_Hlk82608097"/>
      <w:r w:rsidRPr="00DC5EA3">
        <w:rPr>
          <w:rFonts w:asciiTheme="majorHAnsi" w:hAnsiTheme="majorHAnsi" w:cstheme="majorHAnsi"/>
          <w:b/>
          <w:bCs/>
        </w:rPr>
        <w:t>1.</w:t>
      </w:r>
      <w:r w:rsidRPr="00DC5EA3">
        <w:rPr>
          <w:rFonts w:asciiTheme="majorHAnsi" w:hAnsiTheme="majorHAnsi" w:cstheme="majorHAnsi"/>
        </w:rPr>
        <w:t xml:space="preserve"> </w:t>
      </w:r>
      <w:r w:rsidR="00091CFF" w:rsidRPr="00DC5EA3">
        <w:rPr>
          <w:rFonts w:asciiTheme="majorHAnsi" w:hAnsiTheme="majorHAnsi" w:cstheme="majorHAnsi"/>
        </w:rPr>
        <w:t>Przedmiotem zamówienia jest</w:t>
      </w:r>
      <w:bookmarkStart w:id="9" w:name="_Hlk66431482"/>
      <w:r w:rsidR="001A7546" w:rsidRPr="00DC5EA3">
        <w:rPr>
          <w:rFonts w:asciiTheme="majorHAnsi" w:hAnsiTheme="majorHAnsi" w:cstheme="majorHAnsi"/>
        </w:rPr>
        <w:t xml:space="preserve"> </w:t>
      </w:r>
      <w:bookmarkEnd w:id="9"/>
      <w:r w:rsidR="00B14EA0">
        <w:rPr>
          <w:rFonts w:asciiTheme="majorHAnsi" w:eastAsia="Times New Roman" w:hAnsiTheme="majorHAnsi" w:cstheme="majorHAnsi"/>
          <w:b/>
        </w:rPr>
        <w:t>dostawa i montaż budynku kontenerowego UG wraz z wyposażeniem.</w:t>
      </w:r>
    </w:p>
    <w:p w14:paraId="3A3C1CC5" w14:textId="77777777" w:rsidR="00ED5151" w:rsidRPr="00DC5EA3" w:rsidRDefault="00ED5151" w:rsidP="00ED5151">
      <w:pPr>
        <w:spacing w:line="360" w:lineRule="auto"/>
        <w:jc w:val="both"/>
        <w:rPr>
          <w:rFonts w:eastAsia="Times New Roman" w:cstheme="minorHAnsi"/>
          <w:b/>
        </w:rPr>
      </w:pPr>
    </w:p>
    <w:p w14:paraId="63570684" w14:textId="3D6E8FC9" w:rsidR="001A7546" w:rsidRDefault="001A7546" w:rsidP="001A7546">
      <w:pPr>
        <w:suppressAutoHyphens/>
        <w:autoSpaceDN w:val="0"/>
        <w:spacing w:line="319" w:lineRule="auto"/>
        <w:jc w:val="both"/>
        <w:textAlignment w:val="baseline"/>
        <w:rPr>
          <w:rFonts w:asciiTheme="majorHAnsi" w:eastAsia="Calibri" w:hAnsiTheme="majorHAnsi" w:cstheme="majorHAnsi"/>
          <w:b/>
          <w:bCs/>
        </w:rPr>
      </w:pPr>
      <w:r w:rsidRPr="00DC5EA3">
        <w:rPr>
          <w:rFonts w:asciiTheme="majorHAnsi" w:eastAsia="Calibri" w:hAnsiTheme="majorHAnsi" w:cstheme="majorHAnsi"/>
          <w:b/>
          <w:bCs/>
        </w:rPr>
        <w:t>Krótki opis przedmiotu zamówieniu:</w:t>
      </w:r>
    </w:p>
    <w:p w14:paraId="558ED9F3" w14:textId="43EB6BAF" w:rsidR="00B14EA0" w:rsidRDefault="00B14EA0" w:rsidP="001A7546">
      <w:pPr>
        <w:suppressAutoHyphens/>
        <w:autoSpaceDN w:val="0"/>
        <w:spacing w:line="319" w:lineRule="auto"/>
        <w:jc w:val="both"/>
        <w:textAlignment w:val="baseline"/>
        <w:rPr>
          <w:rFonts w:asciiTheme="majorHAnsi" w:eastAsia="Calibri" w:hAnsiTheme="majorHAnsi" w:cstheme="majorHAnsi"/>
        </w:rPr>
      </w:pPr>
      <w:r w:rsidRPr="00B14EA0">
        <w:rPr>
          <w:rFonts w:asciiTheme="majorHAnsi" w:eastAsia="Calibri" w:hAnsiTheme="majorHAnsi" w:cstheme="majorHAnsi"/>
        </w:rPr>
        <w:t xml:space="preserve">Dostawa oraz montaż tymczasowego obiektu budowlanego o funkcji administracyjno-biurowej z połączonych ze sobą systemowo dziesięciu </w:t>
      </w:r>
      <w:r>
        <w:rPr>
          <w:rFonts w:asciiTheme="majorHAnsi" w:eastAsia="Calibri" w:hAnsiTheme="majorHAnsi" w:cstheme="majorHAnsi"/>
        </w:rPr>
        <w:t xml:space="preserve">fabrycznie nowych </w:t>
      </w:r>
      <w:r w:rsidRPr="00B14EA0">
        <w:rPr>
          <w:rFonts w:asciiTheme="majorHAnsi" w:eastAsia="Calibri" w:hAnsiTheme="majorHAnsi" w:cstheme="majorHAnsi"/>
        </w:rPr>
        <w:t>kontenerów biurowych</w:t>
      </w:r>
      <w:r>
        <w:rPr>
          <w:rFonts w:asciiTheme="majorHAnsi" w:eastAsia="Calibri" w:hAnsiTheme="majorHAnsi" w:cstheme="majorHAnsi"/>
        </w:rPr>
        <w:t>.</w:t>
      </w:r>
    </w:p>
    <w:p w14:paraId="398EFCE7" w14:textId="3BE58BAC" w:rsidR="00B14EA0" w:rsidRDefault="00B14EA0" w:rsidP="001A7546">
      <w:pPr>
        <w:suppressAutoHyphens/>
        <w:autoSpaceDN w:val="0"/>
        <w:spacing w:line="319" w:lineRule="auto"/>
        <w:jc w:val="both"/>
        <w:textAlignment w:val="baseline"/>
        <w:rPr>
          <w:rFonts w:asciiTheme="majorHAnsi" w:eastAsia="Calibri" w:hAnsiTheme="majorHAnsi" w:cstheme="majorHAnsi"/>
        </w:rPr>
      </w:pPr>
      <w:r>
        <w:rPr>
          <w:rFonts w:asciiTheme="majorHAnsi" w:eastAsia="Calibri" w:hAnsiTheme="majorHAnsi" w:cstheme="majorHAnsi"/>
        </w:rPr>
        <w:t xml:space="preserve">Obiekt na planie kwadratu należy posadowić na blokach betonowych. </w:t>
      </w:r>
    </w:p>
    <w:p w14:paraId="702C2AEF" w14:textId="0AFAC77D" w:rsidR="00B14EA0" w:rsidRDefault="00B14EA0" w:rsidP="001A7546">
      <w:pPr>
        <w:suppressAutoHyphens/>
        <w:autoSpaceDN w:val="0"/>
        <w:spacing w:line="319" w:lineRule="auto"/>
        <w:jc w:val="both"/>
        <w:textAlignment w:val="baseline"/>
        <w:rPr>
          <w:rFonts w:asciiTheme="majorHAnsi" w:eastAsia="Calibri" w:hAnsiTheme="majorHAnsi" w:cstheme="majorHAnsi"/>
        </w:rPr>
      </w:pPr>
      <w:r>
        <w:rPr>
          <w:rFonts w:asciiTheme="majorHAnsi" w:eastAsia="Calibri" w:hAnsiTheme="majorHAnsi" w:cstheme="majorHAnsi"/>
        </w:rPr>
        <w:t>Powstały obiekt musi być wyposażony w instalacje: wodociągową, kanalizacyjną, elektryczną, oświetlenia ewakuacyjnego, ogrzewania grzejnikami elektrycznymi, wentylacji mechanicznej z rekuperacją, klimatyzacji, fotowoltaiczną.</w:t>
      </w:r>
    </w:p>
    <w:p w14:paraId="51C3BE02" w14:textId="1A58A399" w:rsidR="00B14EA0" w:rsidRPr="00B14EA0" w:rsidRDefault="0053175C" w:rsidP="001A7546">
      <w:pPr>
        <w:suppressAutoHyphens/>
        <w:autoSpaceDN w:val="0"/>
        <w:spacing w:line="319" w:lineRule="auto"/>
        <w:jc w:val="both"/>
        <w:textAlignment w:val="baseline"/>
        <w:rPr>
          <w:rFonts w:asciiTheme="majorHAnsi" w:eastAsia="Calibri" w:hAnsiTheme="majorHAnsi" w:cstheme="majorHAnsi"/>
        </w:rPr>
      </w:pPr>
      <w:r>
        <w:rPr>
          <w:rFonts w:asciiTheme="majorHAnsi" w:eastAsia="Calibri" w:hAnsiTheme="majorHAnsi" w:cstheme="majorHAnsi"/>
        </w:rPr>
        <w:lastRenderedPageBreak/>
        <w:t>Obiekt należy podłączyć do istniejących przyłączy wodnych, kanalizacyjnych, elektrycznego i internetowego.</w:t>
      </w:r>
    </w:p>
    <w:p w14:paraId="6E582CC5" w14:textId="7BBB9D72" w:rsidR="00B14EA0" w:rsidRPr="000249D3" w:rsidRDefault="0053175C" w:rsidP="001A7546">
      <w:pPr>
        <w:spacing w:line="319" w:lineRule="auto"/>
        <w:jc w:val="both"/>
        <w:rPr>
          <w:rFonts w:asciiTheme="majorHAnsi" w:eastAsia="Times New Roman" w:hAnsiTheme="majorHAnsi" w:cstheme="majorHAnsi"/>
          <w:b/>
          <w:bCs/>
          <w:lang w:eastAsia="zh-CN"/>
        </w:rPr>
      </w:pPr>
      <w:r w:rsidRPr="000249D3">
        <w:rPr>
          <w:rFonts w:asciiTheme="majorHAnsi" w:eastAsia="Times New Roman" w:hAnsiTheme="majorHAnsi" w:cstheme="majorHAnsi"/>
          <w:b/>
          <w:bCs/>
          <w:lang w:eastAsia="zh-CN"/>
        </w:rPr>
        <w:t>Uwaga: Pomieszczenia należy wyposażyć zgodnie ze szczegółowym opisem zawartym w załączniku o nazwie: Wyposażenie pomieszczeń.pdf, a nie opisem zawartym w projekcie architektonicznym.</w:t>
      </w:r>
    </w:p>
    <w:p w14:paraId="79D1D5C2" w14:textId="77777777" w:rsidR="0053175C" w:rsidRDefault="0053175C" w:rsidP="00572DD9">
      <w:pPr>
        <w:spacing w:line="319" w:lineRule="auto"/>
        <w:jc w:val="both"/>
        <w:rPr>
          <w:rFonts w:asciiTheme="majorHAnsi" w:eastAsia="Times New Roman" w:hAnsiTheme="majorHAnsi" w:cstheme="majorHAnsi"/>
          <w:b/>
        </w:rPr>
      </w:pPr>
    </w:p>
    <w:bookmarkEnd w:id="8"/>
    <w:p w14:paraId="55FCC132" w14:textId="01963091" w:rsidR="00D012B4" w:rsidRPr="00DC5EA3" w:rsidRDefault="00572DD9" w:rsidP="00572DD9">
      <w:pPr>
        <w:spacing w:line="319" w:lineRule="auto"/>
        <w:jc w:val="both"/>
        <w:rPr>
          <w:rFonts w:asciiTheme="majorHAnsi" w:hAnsiTheme="majorHAnsi" w:cstheme="majorHAnsi"/>
          <w:color w:val="000000"/>
          <w:kern w:val="3"/>
        </w:rPr>
      </w:pPr>
      <w:r w:rsidRPr="00DC5EA3">
        <w:rPr>
          <w:rFonts w:asciiTheme="majorHAnsi" w:eastAsia="Times New Roman" w:hAnsiTheme="majorHAnsi" w:cstheme="majorHAnsi"/>
          <w:b/>
        </w:rPr>
        <w:t xml:space="preserve">2. </w:t>
      </w:r>
      <w:r w:rsidR="00D012B4" w:rsidRPr="00DC5EA3">
        <w:rPr>
          <w:rFonts w:asciiTheme="majorHAnsi" w:eastAsia="Times New Roman" w:hAnsiTheme="majorHAnsi" w:cstheme="majorHAnsi"/>
          <w:b/>
        </w:rPr>
        <w:t xml:space="preserve">Wspólny Słownik Zamówień (CPV):  </w:t>
      </w:r>
    </w:p>
    <w:p w14:paraId="5E8CD2E1" w14:textId="77777777" w:rsidR="005326A8" w:rsidRPr="005326A8" w:rsidRDefault="005326A8" w:rsidP="005326A8">
      <w:pPr>
        <w:autoSpaceDE w:val="0"/>
        <w:autoSpaceDN w:val="0"/>
        <w:adjustRightInd w:val="0"/>
        <w:spacing w:line="240" w:lineRule="auto"/>
        <w:rPr>
          <w:rFonts w:asciiTheme="majorHAnsi" w:eastAsia="Tahoma" w:hAnsiTheme="majorHAnsi" w:cstheme="majorHAnsi"/>
          <w:bCs/>
          <w:szCs w:val="24"/>
        </w:rPr>
      </w:pPr>
      <w:r w:rsidRPr="005326A8">
        <w:rPr>
          <w:rFonts w:asciiTheme="majorHAnsi" w:eastAsia="Tahoma" w:hAnsiTheme="majorHAnsi" w:cstheme="majorHAnsi"/>
          <w:bCs/>
          <w:szCs w:val="24"/>
        </w:rPr>
        <w:t>44211100-3 Budynki modułowe i przenośne</w:t>
      </w:r>
    </w:p>
    <w:p w14:paraId="5B82FA72" w14:textId="77777777" w:rsidR="005326A8" w:rsidRPr="005326A8" w:rsidRDefault="005326A8" w:rsidP="005326A8">
      <w:pPr>
        <w:autoSpaceDE w:val="0"/>
        <w:autoSpaceDN w:val="0"/>
        <w:adjustRightInd w:val="0"/>
        <w:spacing w:line="240" w:lineRule="auto"/>
        <w:rPr>
          <w:rFonts w:asciiTheme="majorHAnsi" w:eastAsia="Tahoma" w:hAnsiTheme="majorHAnsi" w:cstheme="majorHAnsi"/>
          <w:bCs/>
          <w:szCs w:val="24"/>
        </w:rPr>
      </w:pPr>
      <w:r w:rsidRPr="005326A8">
        <w:rPr>
          <w:rFonts w:asciiTheme="majorHAnsi" w:eastAsia="Tahoma" w:hAnsiTheme="majorHAnsi" w:cstheme="majorHAnsi"/>
          <w:bCs/>
          <w:szCs w:val="24"/>
        </w:rPr>
        <w:t>45223500-1 Konstrukcje z betonu zbrojonego</w:t>
      </w:r>
    </w:p>
    <w:p w14:paraId="4ACED928" w14:textId="77777777" w:rsidR="005326A8" w:rsidRPr="005326A8" w:rsidRDefault="005326A8" w:rsidP="005326A8">
      <w:pPr>
        <w:autoSpaceDE w:val="0"/>
        <w:autoSpaceDN w:val="0"/>
        <w:adjustRightInd w:val="0"/>
        <w:spacing w:line="240" w:lineRule="auto"/>
        <w:rPr>
          <w:rFonts w:asciiTheme="majorHAnsi" w:eastAsia="Tahoma" w:hAnsiTheme="majorHAnsi" w:cstheme="majorHAnsi"/>
          <w:bCs/>
          <w:szCs w:val="24"/>
        </w:rPr>
      </w:pPr>
      <w:r w:rsidRPr="005326A8">
        <w:rPr>
          <w:rFonts w:asciiTheme="majorHAnsi" w:eastAsia="Tahoma" w:hAnsiTheme="majorHAnsi" w:cstheme="majorHAnsi"/>
          <w:bCs/>
          <w:szCs w:val="24"/>
        </w:rPr>
        <w:t>45223110-0 Instalowanie konstrukcji metalowych</w:t>
      </w:r>
    </w:p>
    <w:p w14:paraId="7C6DA307" w14:textId="77777777" w:rsidR="005326A8" w:rsidRPr="005326A8" w:rsidRDefault="005326A8" w:rsidP="005326A8">
      <w:pPr>
        <w:spacing w:line="240" w:lineRule="auto"/>
        <w:jc w:val="both"/>
        <w:rPr>
          <w:rFonts w:asciiTheme="majorHAnsi" w:eastAsia="Tahoma" w:hAnsiTheme="majorHAnsi" w:cstheme="majorHAnsi"/>
          <w:bCs/>
          <w:szCs w:val="24"/>
        </w:rPr>
      </w:pPr>
      <w:r w:rsidRPr="005326A8">
        <w:rPr>
          <w:rFonts w:asciiTheme="majorHAnsi" w:eastAsia="Tahoma" w:hAnsiTheme="majorHAnsi" w:cstheme="majorHAnsi"/>
          <w:bCs/>
          <w:szCs w:val="24"/>
        </w:rPr>
        <w:t>45111200-0 Roboty w zakresie przygotowania terenu pod budowę i roboty ziemne</w:t>
      </w:r>
    </w:p>
    <w:p w14:paraId="15143909" w14:textId="77777777" w:rsidR="005326A8" w:rsidRPr="005326A8" w:rsidRDefault="005326A8" w:rsidP="005326A8">
      <w:pPr>
        <w:autoSpaceDE w:val="0"/>
        <w:autoSpaceDN w:val="0"/>
        <w:adjustRightInd w:val="0"/>
        <w:spacing w:line="240" w:lineRule="auto"/>
        <w:rPr>
          <w:rFonts w:asciiTheme="majorHAnsi" w:eastAsia="Tahoma" w:hAnsiTheme="majorHAnsi" w:cstheme="majorHAnsi"/>
          <w:bCs/>
          <w:szCs w:val="24"/>
        </w:rPr>
      </w:pPr>
      <w:r w:rsidRPr="005326A8">
        <w:rPr>
          <w:rFonts w:asciiTheme="majorHAnsi" w:eastAsia="Tahoma" w:hAnsiTheme="majorHAnsi" w:cstheme="majorHAnsi"/>
          <w:bCs/>
          <w:szCs w:val="24"/>
        </w:rPr>
        <w:t>45330000-9 Instalacje sanitarne</w:t>
      </w:r>
    </w:p>
    <w:p w14:paraId="43DCBA8D" w14:textId="77777777" w:rsidR="005326A8" w:rsidRPr="005326A8" w:rsidRDefault="005326A8" w:rsidP="005326A8">
      <w:pPr>
        <w:autoSpaceDE w:val="0"/>
        <w:autoSpaceDN w:val="0"/>
        <w:adjustRightInd w:val="0"/>
        <w:spacing w:line="240" w:lineRule="auto"/>
        <w:rPr>
          <w:rFonts w:asciiTheme="majorHAnsi" w:eastAsia="Tahoma" w:hAnsiTheme="majorHAnsi" w:cstheme="majorHAnsi"/>
          <w:bCs/>
          <w:szCs w:val="24"/>
        </w:rPr>
      </w:pPr>
      <w:r w:rsidRPr="005326A8">
        <w:rPr>
          <w:rFonts w:asciiTheme="majorHAnsi" w:eastAsia="Tahoma" w:hAnsiTheme="majorHAnsi" w:cstheme="majorHAnsi"/>
          <w:bCs/>
          <w:szCs w:val="24"/>
        </w:rPr>
        <w:t>45332300-6 Kanalizacja sanitarna</w:t>
      </w:r>
    </w:p>
    <w:p w14:paraId="05ED9A7A" w14:textId="77777777" w:rsidR="005326A8" w:rsidRPr="005326A8" w:rsidRDefault="005326A8" w:rsidP="005326A8">
      <w:pPr>
        <w:autoSpaceDE w:val="0"/>
        <w:autoSpaceDN w:val="0"/>
        <w:adjustRightInd w:val="0"/>
        <w:spacing w:line="240" w:lineRule="auto"/>
        <w:rPr>
          <w:rFonts w:asciiTheme="majorHAnsi" w:eastAsia="Tahoma" w:hAnsiTheme="majorHAnsi" w:cstheme="majorHAnsi"/>
          <w:bCs/>
          <w:szCs w:val="24"/>
        </w:rPr>
      </w:pPr>
      <w:r w:rsidRPr="005326A8">
        <w:rPr>
          <w:rFonts w:asciiTheme="majorHAnsi" w:eastAsia="Tahoma" w:hAnsiTheme="majorHAnsi" w:cstheme="majorHAnsi"/>
          <w:bCs/>
          <w:szCs w:val="24"/>
        </w:rPr>
        <w:t>45332200-5 Instalacja wodoci</w:t>
      </w:r>
      <w:r w:rsidRPr="005326A8">
        <w:rPr>
          <w:rFonts w:asciiTheme="majorHAnsi" w:eastAsia="Calibri" w:hAnsiTheme="majorHAnsi" w:cstheme="majorHAnsi"/>
          <w:bCs/>
          <w:szCs w:val="24"/>
        </w:rPr>
        <w:t>ą</w:t>
      </w:r>
      <w:r w:rsidRPr="005326A8">
        <w:rPr>
          <w:rFonts w:asciiTheme="majorHAnsi" w:eastAsia="Tahoma" w:hAnsiTheme="majorHAnsi" w:cstheme="majorHAnsi"/>
          <w:bCs/>
          <w:szCs w:val="24"/>
        </w:rPr>
        <w:t>gowa</w:t>
      </w:r>
    </w:p>
    <w:p w14:paraId="074BF957" w14:textId="77777777" w:rsidR="005326A8" w:rsidRPr="005326A8" w:rsidRDefault="005326A8" w:rsidP="005326A8">
      <w:pPr>
        <w:autoSpaceDE w:val="0"/>
        <w:autoSpaceDN w:val="0"/>
        <w:adjustRightInd w:val="0"/>
        <w:spacing w:line="240" w:lineRule="auto"/>
        <w:rPr>
          <w:rFonts w:asciiTheme="majorHAnsi" w:eastAsia="Tahoma" w:hAnsiTheme="majorHAnsi" w:cstheme="majorHAnsi"/>
          <w:bCs/>
          <w:szCs w:val="24"/>
        </w:rPr>
      </w:pPr>
      <w:r w:rsidRPr="005326A8">
        <w:rPr>
          <w:rFonts w:asciiTheme="majorHAnsi" w:eastAsia="Tahoma" w:hAnsiTheme="majorHAnsi" w:cstheme="majorHAnsi"/>
          <w:bCs/>
          <w:szCs w:val="24"/>
        </w:rPr>
        <w:t>45331220-4 Instalacja klimatyzacji</w:t>
      </w:r>
    </w:p>
    <w:p w14:paraId="08A928DE" w14:textId="77777777" w:rsidR="005326A8" w:rsidRPr="005326A8" w:rsidRDefault="005326A8" w:rsidP="005326A8">
      <w:pPr>
        <w:autoSpaceDE w:val="0"/>
        <w:autoSpaceDN w:val="0"/>
        <w:adjustRightInd w:val="0"/>
        <w:spacing w:line="240" w:lineRule="auto"/>
        <w:rPr>
          <w:rFonts w:asciiTheme="majorHAnsi" w:eastAsia="Tahoma" w:hAnsiTheme="majorHAnsi" w:cstheme="majorHAnsi"/>
          <w:bCs/>
          <w:szCs w:val="24"/>
        </w:rPr>
      </w:pPr>
      <w:r w:rsidRPr="005326A8">
        <w:rPr>
          <w:rFonts w:asciiTheme="majorHAnsi" w:eastAsia="Tahoma" w:hAnsiTheme="majorHAnsi" w:cstheme="majorHAnsi"/>
          <w:bCs/>
          <w:szCs w:val="24"/>
        </w:rPr>
        <w:t>45331210-1 Instalacja wentylacji</w:t>
      </w:r>
    </w:p>
    <w:p w14:paraId="5C919135" w14:textId="77777777" w:rsidR="005326A8" w:rsidRPr="005326A8" w:rsidRDefault="005326A8" w:rsidP="005326A8">
      <w:pPr>
        <w:spacing w:line="240" w:lineRule="auto"/>
        <w:rPr>
          <w:rFonts w:asciiTheme="majorHAnsi" w:eastAsia="Tahoma" w:hAnsiTheme="majorHAnsi" w:cstheme="majorHAnsi"/>
          <w:bCs/>
          <w:szCs w:val="24"/>
        </w:rPr>
      </w:pPr>
      <w:r w:rsidRPr="005326A8">
        <w:rPr>
          <w:rFonts w:asciiTheme="majorHAnsi" w:eastAsia="Tahoma" w:hAnsiTheme="majorHAnsi" w:cstheme="majorHAnsi"/>
          <w:bCs/>
          <w:szCs w:val="24"/>
        </w:rPr>
        <w:t>45310000-3 Instalacje elektryczne wewnętrzne</w:t>
      </w:r>
    </w:p>
    <w:p w14:paraId="7F9720BD" w14:textId="77777777" w:rsidR="00572DD9" w:rsidRPr="00DC5EA3" w:rsidRDefault="00572DD9" w:rsidP="00572DD9">
      <w:pPr>
        <w:pStyle w:val="Akapitzlist"/>
        <w:tabs>
          <w:tab w:val="left" w:pos="426"/>
        </w:tabs>
        <w:spacing w:after="0" w:line="319" w:lineRule="auto"/>
        <w:ind w:left="0"/>
        <w:jc w:val="both"/>
        <w:rPr>
          <w:rFonts w:asciiTheme="majorHAnsi" w:eastAsia="Times New Roman" w:hAnsiTheme="majorHAnsi" w:cstheme="majorHAnsi"/>
          <w:szCs w:val="24"/>
        </w:rPr>
      </w:pPr>
    </w:p>
    <w:p w14:paraId="2ED8B523" w14:textId="07073250" w:rsidR="009B7036" w:rsidRPr="00DC5EA3" w:rsidRDefault="00572DD9" w:rsidP="00572DD9">
      <w:pPr>
        <w:pStyle w:val="Akapitzlist"/>
        <w:tabs>
          <w:tab w:val="left" w:pos="426"/>
        </w:tabs>
        <w:spacing w:after="0" w:line="319" w:lineRule="auto"/>
        <w:ind w:left="0"/>
        <w:jc w:val="both"/>
        <w:rPr>
          <w:rFonts w:asciiTheme="majorHAnsi" w:eastAsia="Times New Roman" w:hAnsiTheme="majorHAnsi"/>
          <w:szCs w:val="24"/>
        </w:rPr>
      </w:pPr>
      <w:r w:rsidRPr="00DC5EA3">
        <w:rPr>
          <w:rFonts w:asciiTheme="majorHAnsi" w:eastAsia="Times New Roman" w:hAnsiTheme="majorHAnsi"/>
          <w:b/>
          <w:bCs/>
          <w:szCs w:val="24"/>
        </w:rPr>
        <w:t>3.</w:t>
      </w:r>
      <w:r w:rsidRPr="00DC5EA3">
        <w:rPr>
          <w:rFonts w:asciiTheme="majorHAnsi" w:eastAsia="Times New Roman" w:hAnsiTheme="majorHAnsi"/>
          <w:szCs w:val="24"/>
        </w:rPr>
        <w:t xml:space="preserve"> </w:t>
      </w:r>
      <w:r w:rsidR="00326F74" w:rsidRPr="00DC5EA3">
        <w:rPr>
          <w:rFonts w:asciiTheme="majorHAnsi" w:eastAsia="Times New Roman" w:hAnsiTheme="majorHAnsi"/>
          <w:szCs w:val="24"/>
        </w:rPr>
        <w:t xml:space="preserve">Zamawiający wymaga, aby przedmiot zamówienia był objęty minimum </w:t>
      </w:r>
      <w:r w:rsidR="005326A8">
        <w:rPr>
          <w:rFonts w:asciiTheme="majorHAnsi" w:eastAsia="Times New Roman" w:hAnsiTheme="majorHAnsi"/>
          <w:b/>
          <w:szCs w:val="24"/>
        </w:rPr>
        <w:t>36</w:t>
      </w:r>
      <w:r w:rsidR="00326F74" w:rsidRPr="00DC5EA3">
        <w:rPr>
          <w:rFonts w:asciiTheme="majorHAnsi" w:eastAsia="Times New Roman" w:hAnsiTheme="majorHAnsi"/>
          <w:b/>
          <w:szCs w:val="24"/>
        </w:rPr>
        <w:t xml:space="preserve"> miesięcznym</w:t>
      </w:r>
      <w:r w:rsidR="00326F74" w:rsidRPr="00DC5EA3">
        <w:rPr>
          <w:rFonts w:asciiTheme="majorHAnsi" w:eastAsia="Times New Roman" w:hAnsiTheme="majorHAnsi"/>
          <w:szCs w:val="24"/>
        </w:rPr>
        <w:t xml:space="preserve"> </w:t>
      </w:r>
      <w:r w:rsidR="00326F74" w:rsidRPr="00DC5EA3">
        <w:rPr>
          <w:rFonts w:asciiTheme="majorHAnsi" w:eastAsia="Times New Roman" w:hAnsiTheme="majorHAnsi"/>
          <w:b/>
          <w:szCs w:val="24"/>
        </w:rPr>
        <w:t xml:space="preserve">okresem gwarancji oraz </w:t>
      </w:r>
      <w:r w:rsidR="005326A8">
        <w:rPr>
          <w:rFonts w:asciiTheme="majorHAnsi" w:eastAsia="Times New Roman" w:hAnsiTheme="majorHAnsi"/>
          <w:b/>
          <w:szCs w:val="24"/>
        </w:rPr>
        <w:t>36</w:t>
      </w:r>
      <w:r w:rsidR="00326F74" w:rsidRPr="00DC5EA3">
        <w:rPr>
          <w:rFonts w:asciiTheme="majorHAnsi" w:eastAsia="Times New Roman" w:hAnsiTheme="majorHAnsi"/>
          <w:b/>
          <w:szCs w:val="24"/>
        </w:rPr>
        <w:t xml:space="preserve"> miesięcznym okresem rękojmi</w:t>
      </w:r>
      <w:r w:rsidR="00326F74" w:rsidRPr="00DC5EA3">
        <w:rPr>
          <w:rFonts w:asciiTheme="majorHAnsi" w:eastAsia="Times New Roman" w:hAnsiTheme="majorHAnsi"/>
          <w:szCs w:val="24"/>
        </w:rPr>
        <w:t xml:space="preserve">. W przypadku wydłużenia okresu gwarancji jednoczesnemu wydłużeniu ulega </w:t>
      </w:r>
      <w:r w:rsidR="00326F74" w:rsidRPr="00DC5EA3">
        <w:rPr>
          <w:rFonts w:asciiTheme="majorHAnsi" w:eastAsia="Times New Roman" w:hAnsiTheme="majorHAnsi"/>
          <w:b/>
          <w:szCs w:val="24"/>
        </w:rPr>
        <w:t>okres rękojmi.</w:t>
      </w:r>
      <w:r w:rsidR="00326F74" w:rsidRPr="00DC5EA3">
        <w:rPr>
          <w:rFonts w:asciiTheme="majorHAnsi" w:eastAsia="Times New Roman" w:hAnsiTheme="majorHAnsi"/>
          <w:szCs w:val="24"/>
        </w:rPr>
        <w:t xml:space="preserve"> </w:t>
      </w:r>
    </w:p>
    <w:p w14:paraId="0BD3CC92" w14:textId="462A0DB3" w:rsidR="003E7265" w:rsidRPr="00DC5EA3"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DC5EA3">
        <w:rPr>
          <w:rFonts w:asciiTheme="majorHAnsi" w:eastAsia="Times New Roman" w:hAnsiTheme="majorHAnsi"/>
          <w:szCs w:val="24"/>
        </w:rPr>
        <w:t xml:space="preserve">Maksymalny okres gwarancji i rękojmi zaoferowany przez Wykonawcę, może wynosić </w:t>
      </w:r>
      <w:r w:rsidR="005326A8">
        <w:rPr>
          <w:rFonts w:asciiTheme="majorHAnsi" w:eastAsia="Times New Roman" w:hAnsiTheme="majorHAnsi"/>
          <w:b/>
          <w:bCs/>
          <w:szCs w:val="24"/>
        </w:rPr>
        <w:t xml:space="preserve"> 60</w:t>
      </w:r>
      <w:r w:rsidRPr="00DC5EA3">
        <w:rPr>
          <w:rFonts w:asciiTheme="majorHAnsi" w:eastAsia="Times New Roman" w:hAnsiTheme="majorHAnsi"/>
          <w:b/>
          <w:bCs/>
          <w:szCs w:val="24"/>
        </w:rPr>
        <w:t xml:space="preserve"> miesi</w:t>
      </w:r>
      <w:r w:rsidR="005326A8">
        <w:rPr>
          <w:rFonts w:asciiTheme="majorHAnsi" w:eastAsia="Times New Roman" w:hAnsiTheme="majorHAnsi"/>
          <w:b/>
          <w:bCs/>
          <w:szCs w:val="24"/>
        </w:rPr>
        <w:t>ęcy.</w:t>
      </w:r>
    </w:p>
    <w:p w14:paraId="35A5F02B" w14:textId="30FBCB4B"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sidRPr="00DC5EA3">
        <w:rPr>
          <w:rFonts w:asciiTheme="majorHAnsi" w:eastAsia="Times New Roman" w:hAnsiTheme="majorHAnsi"/>
          <w:szCs w:val="24"/>
        </w:rPr>
        <w:t>Szczegółowe wymagania dotyczące gwarancji zostały określony w projektowanych postanowieniach umowy</w:t>
      </w:r>
      <w:r w:rsidR="002D62DD" w:rsidRPr="00DC5EA3">
        <w:rPr>
          <w:rFonts w:asciiTheme="majorHAnsi" w:eastAsia="Times New Roman" w:hAnsiTheme="majorHAnsi"/>
          <w:szCs w:val="24"/>
        </w:rPr>
        <w:t xml:space="preserve">, </w:t>
      </w:r>
      <w:r w:rsidR="002D62DD" w:rsidRPr="00DC5EA3">
        <w:rPr>
          <w:rFonts w:asciiTheme="majorHAnsi" w:eastAsia="Times New Roman" w:hAnsiTheme="majorHAnsi"/>
          <w:b/>
          <w:bCs/>
          <w:szCs w:val="24"/>
        </w:rPr>
        <w:t>stanowiących  załącznik nr 2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7AD1AAAA" w14:textId="0D9F58B7" w:rsidR="0044546B"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bookmarkStart w:id="10" w:name="_Hlk66442564"/>
      <w:r w:rsidRPr="00572DD9">
        <w:rPr>
          <w:rFonts w:asciiTheme="majorHAnsi" w:hAnsiTheme="majorHAnsi" w:cstheme="majorHAnsi"/>
          <w:b/>
          <w:bCs/>
        </w:rPr>
        <w:t>5.</w:t>
      </w:r>
      <w:r>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7"/>
      <w:bookmarkEnd w:id="10"/>
    </w:p>
    <w:p w14:paraId="707886A6" w14:textId="77777777" w:rsidR="00640A46"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44546B">
        <w:rPr>
          <w:rFonts w:asciiTheme="majorHAnsi" w:hAnsiTheme="majorHAnsi" w:cstheme="majorHAnsi"/>
        </w:rPr>
        <w:t>Uzasadnienie braku podziału zamówienia na części:</w:t>
      </w:r>
    </w:p>
    <w:p w14:paraId="13B8C784" w14:textId="44C8575B" w:rsidR="007C049C" w:rsidRPr="007C049C" w:rsidRDefault="00640A46"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640A46">
        <w:rPr>
          <w:rFonts w:asciiTheme="majorHAnsi" w:eastAsia="Times New Roman" w:hAnsiTheme="majorHAnsi" w:cstheme="majorHAnsi"/>
          <w:lang w:val="pl-PL"/>
        </w:rPr>
        <w:t>Zamawiający</w:t>
      </w:r>
      <w:r w:rsidR="007C049C" w:rsidRPr="00640A46">
        <w:rPr>
          <w:rFonts w:asciiTheme="majorHAnsi" w:eastAsia="Times New Roman" w:hAnsiTheme="majorHAnsi" w:cstheme="majorHAnsi"/>
          <w:lang w:val="pl-PL"/>
        </w:rPr>
        <w:t xml:space="preserve"> </w:t>
      </w:r>
      <w:r w:rsidRPr="00640A46">
        <w:rPr>
          <w:rFonts w:asciiTheme="majorHAnsi" w:eastAsia="Times New Roman" w:hAnsiTheme="majorHAnsi" w:cstheme="majorHAnsi"/>
          <w:lang w:val="pl-PL"/>
        </w:rPr>
        <w:t xml:space="preserve">uznał, że </w:t>
      </w:r>
      <w:r w:rsidR="007C049C" w:rsidRPr="007C049C">
        <w:rPr>
          <w:rFonts w:asciiTheme="majorHAnsi" w:eastAsia="Times New Roman" w:hAnsiTheme="majorHAnsi" w:cstheme="majorHAnsi"/>
          <w:lang w:val="pl-PL"/>
        </w:rPr>
        <w:t>okolicznoś</w:t>
      </w:r>
      <w:r>
        <w:rPr>
          <w:rFonts w:asciiTheme="majorHAnsi" w:eastAsia="Times New Roman" w:hAnsiTheme="majorHAnsi" w:cstheme="majorHAnsi"/>
          <w:lang w:val="pl-PL"/>
        </w:rPr>
        <w:t>cią</w:t>
      </w:r>
      <w:r w:rsidR="007C049C" w:rsidRPr="007C049C">
        <w:rPr>
          <w:rFonts w:asciiTheme="majorHAnsi" w:eastAsia="Times New Roman" w:hAnsiTheme="majorHAnsi" w:cstheme="majorHAnsi"/>
          <w:lang w:val="pl-PL"/>
        </w:rPr>
        <w:t xml:space="preserve"> uzasadniającą rezygnację z podziału </w:t>
      </w:r>
      <w:r w:rsidRPr="00640A46">
        <w:rPr>
          <w:rFonts w:asciiTheme="majorHAnsi" w:eastAsia="Times New Roman" w:hAnsiTheme="majorHAnsi" w:cstheme="majorHAnsi"/>
          <w:lang w:val="pl-PL"/>
        </w:rPr>
        <w:t xml:space="preserve">niniejszego zamówienia </w:t>
      </w:r>
      <w:r w:rsidR="007C049C" w:rsidRPr="007C049C">
        <w:rPr>
          <w:rFonts w:asciiTheme="majorHAnsi" w:eastAsia="Times New Roman" w:hAnsiTheme="majorHAnsi" w:cstheme="majorHAnsi"/>
          <w:lang w:val="pl-PL"/>
        </w:rPr>
        <w:t xml:space="preserve">na części </w:t>
      </w:r>
      <w:r w:rsidRPr="00640A46">
        <w:rPr>
          <w:rFonts w:asciiTheme="majorHAnsi" w:eastAsia="Times New Roman" w:hAnsiTheme="majorHAnsi" w:cstheme="majorHAnsi"/>
          <w:lang w:val="pl-PL"/>
        </w:rPr>
        <w:t>są</w:t>
      </w:r>
      <w:r w:rsidR="007C049C" w:rsidRPr="007C049C">
        <w:rPr>
          <w:rFonts w:asciiTheme="majorHAnsi" w:eastAsia="Times New Roman" w:hAnsiTheme="majorHAnsi" w:cstheme="majorHAnsi"/>
          <w:lang w:val="pl-PL"/>
        </w:rPr>
        <w:t xml:space="preserve"> </w:t>
      </w:r>
      <w:r>
        <w:rPr>
          <w:rFonts w:asciiTheme="majorHAnsi" w:eastAsia="Times New Roman" w:hAnsiTheme="majorHAnsi" w:cstheme="majorHAnsi"/>
          <w:lang w:val="pl-PL"/>
        </w:rPr>
        <w:t xml:space="preserve">w głównej mierze </w:t>
      </w:r>
      <w:r w:rsidR="007C049C" w:rsidRPr="007C049C">
        <w:rPr>
          <w:rFonts w:asciiTheme="majorHAnsi" w:eastAsia="Times New Roman" w:hAnsiTheme="majorHAnsi" w:cstheme="majorHAnsi"/>
          <w:lang w:val="pl-PL"/>
        </w:rPr>
        <w:t xml:space="preserve">nadmierne trudności oraz </w:t>
      </w:r>
      <w:r w:rsidRPr="00640A46">
        <w:rPr>
          <w:rFonts w:asciiTheme="majorHAnsi" w:eastAsia="Times New Roman" w:hAnsiTheme="majorHAnsi" w:cstheme="majorHAnsi"/>
          <w:lang w:val="pl-PL"/>
        </w:rPr>
        <w:t xml:space="preserve">uciążliwość w </w:t>
      </w:r>
      <w:r w:rsidR="007C049C" w:rsidRPr="007C049C">
        <w:rPr>
          <w:rFonts w:asciiTheme="majorHAnsi" w:eastAsia="Times New Roman" w:hAnsiTheme="majorHAnsi" w:cstheme="majorHAnsi"/>
          <w:lang w:val="pl-PL"/>
        </w:rPr>
        <w:t xml:space="preserve">koordynacji </w:t>
      </w:r>
      <w:r w:rsidRPr="00640A46">
        <w:rPr>
          <w:rFonts w:asciiTheme="majorHAnsi" w:eastAsia="Times New Roman" w:hAnsiTheme="majorHAnsi" w:cstheme="majorHAnsi"/>
          <w:lang w:val="pl-PL"/>
        </w:rPr>
        <w:t xml:space="preserve">różnych Wykonawców </w:t>
      </w:r>
      <w:r w:rsidR="00E03040">
        <w:rPr>
          <w:rFonts w:asciiTheme="majorHAnsi" w:eastAsia="Times New Roman" w:hAnsiTheme="majorHAnsi" w:cstheme="majorHAnsi"/>
          <w:lang w:val="pl-PL"/>
        </w:rPr>
        <w:t xml:space="preserve">m.in. </w:t>
      </w:r>
      <w:r>
        <w:rPr>
          <w:rFonts w:asciiTheme="majorHAnsi" w:eastAsia="Times New Roman" w:hAnsiTheme="majorHAnsi" w:cstheme="majorHAnsi"/>
          <w:lang w:val="pl-PL"/>
        </w:rPr>
        <w:t xml:space="preserve">w zakresie rozmieszczenia i posadowienia kontenerów, </w:t>
      </w:r>
      <w:r w:rsidR="00E03040">
        <w:rPr>
          <w:rFonts w:asciiTheme="majorHAnsi" w:eastAsia="Times New Roman" w:hAnsiTheme="majorHAnsi" w:cstheme="majorHAnsi"/>
          <w:lang w:val="pl-PL"/>
        </w:rPr>
        <w:t xml:space="preserve">a także jego wyposażenia, </w:t>
      </w:r>
      <w:r w:rsidR="007C049C" w:rsidRPr="007C049C">
        <w:rPr>
          <w:rFonts w:asciiTheme="majorHAnsi" w:eastAsia="Times New Roman" w:hAnsiTheme="majorHAnsi" w:cstheme="majorHAnsi"/>
          <w:lang w:val="pl-PL"/>
        </w:rPr>
        <w:t>skutkując</w:t>
      </w:r>
      <w:r>
        <w:rPr>
          <w:rFonts w:asciiTheme="majorHAnsi" w:eastAsia="Times New Roman" w:hAnsiTheme="majorHAnsi" w:cstheme="majorHAnsi"/>
          <w:lang w:val="pl-PL"/>
        </w:rPr>
        <w:t>a</w:t>
      </w:r>
      <w:r w:rsidR="007C049C" w:rsidRPr="007C049C">
        <w:rPr>
          <w:rFonts w:asciiTheme="majorHAnsi" w:eastAsia="Times New Roman" w:hAnsiTheme="majorHAnsi" w:cstheme="majorHAnsi"/>
          <w:lang w:val="pl-PL"/>
        </w:rPr>
        <w:t xml:space="preserve"> poważną groźbą nieprawidłowej</w:t>
      </w:r>
      <w:r w:rsidR="00E03040">
        <w:rPr>
          <w:rFonts w:asciiTheme="majorHAnsi" w:eastAsia="Times New Roman" w:hAnsiTheme="majorHAnsi" w:cstheme="majorHAnsi"/>
          <w:lang w:val="pl-PL"/>
        </w:rPr>
        <w:t xml:space="preserve"> i nieterminowej</w:t>
      </w:r>
      <w:r w:rsidR="007C049C" w:rsidRPr="007C049C">
        <w:rPr>
          <w:rFonts w:asciiTheme="majorHAnsi" w:eastAsia="Times New Roman" w:hAnsiTheme="majorHAnsi" w:cstheme="majorHAnsi"/>
          <w:lang w:val="pl-PL"/>
        </w:rPr>
        <w:t xml:space="preserve"> realizacji zamówienia</w:t>
      </w:r>
      <w:r w:rsidR="00134E11">
        <w:rPr>
          <w:rFonts w:asciiTheme="majorHAnsi" w:eastAsia="Times New Roman" w:hAnsiTheme="majorHAnsi" w:cstheme="majorHAnsi"/>
          <w:lang w:val="pl-PL"/>
        </w:rPr>
        <w:t>, ale także trudnośc</w:t>
      </w:r>
      <w:r w:rsidR="0000488A">
        <w:rPr>
          <w:rFonts w:asciiTheme="majorHAnsi" w:eastAsia="Times New Roman" w:hAnsiTheme="majorHAnsi" w:cstheme="majorHAnsi"/>
          <w:lang w:val="pl-PL"/>
        </w:rPr>
        <w:t xml:space="preserve">iami </w:t>
      </w:r>
      <w:r w:rsidR="00134E11">
        <w:rPr>
          <w:rFonts w:asciiTheme="majorHAnsi" w:eastAsia="Times New Roman" w:hAnsiTheme="majorHAnsi" w:cstheme="majorHAnsi"/>
          <w:lang w:val="pl-PL"/>
        </w:rPr>
        <w:t>związan</w:t>
      </w:r>
      <w:r w:rsidR="0000488A">
        <w:rPr>
          <w:rFonts w:asciiTheme="majorHAnsi" w:eastAsia="Times New Roman" w:hAnsiTheme="majorHAnsi" w:cstheme="majorHAnsi"/>
          <w:lang w:val="pl-PL"/>
        </w:rPr>
        <w:t>ymi</w:t>
      </w:r>
      <w:r w:rsidR="00134E11">
        <w:rPr>
          <w:rFonts w:asciiTheme="majorHAnsi" w:eastAsia="Times New Roman" w:hAnsiTheme="majorHAnsi" w:cstheme="majorHAnsi"/>
          <w:lang w:val="pl-PL"/>
        </w:rPr>
        <w:t xml:space="preserve"> </w:t>
      </w:r>
      <w:r w:rsidR="00236804">
        <w:rPr>
          <w:rFonts w:asciiTheme="majorHAnsi" w:eastAsia="Times New Roman" w:hAnsiTheme="majorHAnsi" w:cstheme="majorHAnsi"/>
          <w:lang w:val="pl-PL"/>
        </w:rPr>
        <w:t>z</w:t>
      </w:r>
      <w:r w:rsidR="00134E11">
        <w:rPr>
          <w:rFonts w:asciiTheme="majorHAnsi" w:eastAsia="Times New Roman" w:hAnsiTheme="majorHAnsi" w:cstheme="majorHAnsi"/>
          <w:lang w:val="pl-PL"/>
        </w:rPr>
        <w:t xml:space="preserve"> późniejszym wyegzekwowaniem ewentualnych roszczeń gwarancyjnych na etapie użytkowania obiektu</w:t>
      </w:r>
      <w:r w:rsidR="00236804">
        <w:rPr>
          <w:rFonts w:asciiTheme="majorHAnsi" w:eastAsia="Times New Roman" w:hAnsiTheme="majorHAnsi" w:cstheme="majorHAnsi"/>
          <w:lang w:val="pl-PL"/>
        </w:rPr>
        <w:t xml:space="preserve"> przez </w:t>
      </w:r>
      <w:r w:rsidR="0000488A">
        <w:rPr>
          <w:rFonts w:asciiTheme="majorHAnsi" w:eastAsia="Times New Roman" w:hAnsiTheme="majorHAnsi" w:cstheme="majorHAnsi"/>
          <w:lang w:val="pl-PL"/>
        </w:rPr>
        <w:t>Zamawiającego</w:t>
      </w:r>
      <w:r w:rsidR="00236804">
        <w:rPr>
          <w:rFonts w:asciiTheme="majorHAnsi" w:eastAsia="Times New Roman" w:hAnsiTheme="majorHAnsi" w:cstheme="majorHAnsi"/>
          <w:lang w:val="pl-PL"/>
        </w:rPr>
        <w:t>.</w:t>
      </w:r>
    </w:p>
    <w:p w14:paraId="38273A14" w14:textId="77777777" w:rsidR="00E03040" w:rsidRPr="0044546B" w:rsidRDefault="00E03040" w:rsidP="00E03040">
      <w:pPr>
        <w:spacing w:line="312" w:lineRule="auto"/>
        <w:jc w:val="both"/>
        <w:rPr>
          <w:rFonts w:asciiTheme="majorHAnsi" w:hAnsiTheme="majorHAnsi" w:cstheme="majorHAnsi"/>
        </w:rPr>
      </w:pPr>
      <w:r w:rsidRPr="0044546B">
        <w:rPr>
          <w:rFonts w:asciiTheme="majorHAnsi" w:hAnsiTheme="majorHAnsi" w:cstheme="majorHAnsi"/>
        </w:rPr>
        <w:t xml:space="preserve">Przedmiotowa </w:t>
      </w:r>
      <w:r>
        <w:rPr>
          <w:rFonts w:asciiTheme="majorHAnsi" w:hAnsiTheme="majorHAnsi" w:cstheme="majorHAnsi"/>
        </w:rPr>
        <w:t>dostawa</w:t>
      </w:r>
      <w:r w:rsidRPr="0044546B">
        <w:rPr>
          <w:rFonts w:asciiTheme="majorHAnsi" w:hAnsiTheme="majorHAnsi" w:cstheme="majorHAnsi"/>
        </w:rPr>
        <w:t xml:space="preserve"> ze względu na swój zakres oraz specyfikę musi być wykonana </w:t>
      </w:r>
      <w:r>
        <w:rPr>
          <w:rFonts w:asciiTheme="majorHAnsi" w:hAnsiTheme="majorHAnsi" w:cstheme="majorHAnsi"/>
        </w:rPr>
        <w:t xml:space="preserve">                                                            </w:t>
      </w:r>
      <w:r w:rsidRPr="0044546B">
        <w:rPr>
          <w:rFonts w:asciiTheme="majorHAnsi" w:hAnsiTheme="majorHAnsi" w:cstheme="majorHAnsi"/>
        </w:rPr>
        <w:t>i dostarczana w całości jako kompletna</w:t>
      </w:r>
      <w:r>
        <w:rPr>
          <w:rFonts w:asciiTheme="majorHAnsi" w:hAnsiTheme="majorHAnsi" w:cstheme="majorHAnsi"/>
        </w:rPr>
        <w:t>, ponieważ jest ściśle ze sobą powiązana technicznie oraz wizualnie.</w:t>
      </w:r>
      <w:r w:rsidRPr="0044546B">
        <w:rPr>
          <w:rFonts w:asciiTheme="majorHAnsi" w:hAnsiTheme="majorHAnsi" w:cstheme="majorHAnsi"/>
        </w:rPr>
        <w:t xml:space="preserve"> </w:t>
      </w:r>
    </w:p>
    <w:p w14:paraId="06EF63BA" w14:textId="5EFFB372" w:rsidR="00E03040" w:rsidRDefault="00E03040" w:rsidP="00134E11">
      <w:pPr>
        <w:spacing w:line="319" w:lineRule="auto"/>
        <w:jc w:val="both"/>
        <w:rPr>
          <w:rFonts w:asciiTheme="majorHAnsi" w:hAnsiTheme="majorHAnsi" w:cstheme="majorHAnsi"/>
        </w:rPr>
      </w:pPr>
      <w:r>
        <w:rPr>
          <w:rFonts w:asciiTheme="majorHAnsi" w:hAnsiTheme="majorHAnsi" w:cstheme="majorHAnsi"/>
        </w:rPr>
        <w:t>Podział zamówienia na części</w:t>
      </w:r>
      <w:r w:rsidR="007C049C">
        <w:rPr>
          <w:rFonts w:asciiTheme="majorHAnsi" w:hAnsiTheme="majorHAnsi" w:cstheme="majorHAnsi"/>
        </w:rPr>
        <w:t xml:space="preserve"> wydłużyłby czas </w:t>
      </w:r>
      <w:r>
        <w:rPr>
          <w:rFonts w:asciiTheme="majorHAnsi" w:hAnsiTheme="majorHAnsi" w:cstheme="majorHAnsi"/>
        </w:rPr>
        <w:t>oddania obiektu Zamawiającemu, a to spowodowałoby wzrost kosztów generowanych u Zamawiającego w związku z późniejszą możliwością zagospodarowania</w:t>
      </w:r>
      <w:r w:rsidR="0000488A">
        <w:rPr>
          <w:rFonts w:asciiTheme="majorHAnsi" w:hAnsiTheme="majorHAnsi" w:cstheme="majorHAnsi"/>
        </w:rPr>
        <w:t xml:space="preserve"> i użytkowania</w:t>
      </w:r>
      <w:r>
        <w:rPr>
          <w:rFonts w:asciiTheme="majorHAnsi" w:hAnsiTheme="majorHAnsi" w:cstheme="majorHAnsi"/>
        </w:rPr>
        <w:t xml:space="preserve"> powstałego obiektu.</w:t>
      </w:r>
    </w:p>
    <w:p w14:paraId="282DE37F" w14:textId="2A3A0FD1" w:rsidR="002D62DD" w:rsidRPr="00463891" w:rsidRDefault="00C9460E" w:rsidP="00C9460E">
      <w:pPr>
        <w:spacing w:line="312" w:lineRule="auto"/>
        <w:jc w:val="both"/>
        <w:rPr>
          <w:rFonts w:asciiTheme="majorHAnsi" w:hAnsiTheme="majorHAnsi" w:cstheme="majorHAnsi"/>
        </w:rPr>
      </w:pPr>
      <w:r w:rsidRPr="0044546B">
        <w:rPr>
          <w:rFonts w:asciiTheme="majorHAnsi" w:hAnsiTheme="majorHAnsi" w:cstheme="majorHAnsi"/>
        </w:rPr>
        <w:t>Ze względu na zakres</w:t>
      </w:r>
      <w:r w:rsidR="00D576E9" w:rsidRPr="0044546B">
        <w:rPr>
          <w:rFonts w:asciiTheme="majorHAnsi" w:hAnsiTheme="majorHAnsi" w:cstheme="majorHAnsi"/>
        </w:rPr>
        <w:t xml:space="preserve"> niniejszego zamówienia oraz jego</w:t>
      </w:r>
      <w:r w:rsidRPr="0044546B">
        <w:rPr>
          <w:rFonts w:asciiTheme="majorHAnsi" w:hAnsiTheme="majorHAnsi" w:cstheme="majorHAnsi"/>
        </w:rPr>
        <w:t xml:space="preserve"> wartość, brak podziału zamówienia na części nie zakłóca konkurencji w ramach postępowania.</w:t>
      </w:r>
    </w:p>
    <w:p w14:paraId="4F78ADB8" w14:textId="77777777" w:rsidR="00134E11" w:rsidRDefault="00134E11" w:rsidP="00463891">
      <w:pPr>
        <w:spacing w:line="312" w:lineRule="auto"/>
        <w:jc w:val="both"/>
        <w:rPr>
          <w:rFonts w:asciiTheme="majorHAnsi" w:hAnsiTheme="majorHAnsi" w:cstheme="majorHAnsi"/>
          <w:b/>
          <w:bCs/>
        </w:rPr>
      </w:pPr>
    </w:p>
    <w:p w14:paraId="00000075" w14:textId="17130377"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09E49857" w14:textId="273B580E" w:rsidR="00831210" w:rsidRPr="00134E11" w:rsidRDefault="00463891" w:rsidP="00134E11">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831210">
        <w:rPr>
          <w:rFonts w:asciiTheme="majorHAnsi" w:hAnsiTheme="majorHAnsi" w:cstheme="majorHAnsi"/>
        </w:rPr>
        <w:t xml:space="preserve">Zgodnie z art. 101 ust. 4 </w:t>
      </w:r>
      <w:proofErr w:type="spellStart"/>
      <w:r w:rsidR="00831210">
        <w:rPr>
          <w:rFonts w:asciiTheme="majorHAnsi" w:hAnsiTheme="majorHAnsi" w:cstheme="majorHAnsi"/>
        </w:rPr>
        <w:t>Pzp</w:t>
      </w:r>
      <w:proofErr w:type="spellEnd"/>
      <w:r w:rsidR="0083121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65495850"/>
      <w:r w:rsidRPr="0039496C">
        <w:rPr>
          <w:rFonts w:asciiTheme="majorHAnsi" w:hAnsiTheme="majorHAnsi" w:cstheme="majorHAnsi"/>
          <w:b/>
          <w:bCs/>
          <w:sz w:val="24"/>
          <w:szCs w:val="24"/>
        </w:rPr>
        <w:t>V. Wizja lokalna</w:t>
      </w:r>
      <w:bookmarkEnd w:id="11"/>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1"/>
      <w:r w:rsidRPr="0039496C">
        <w:rPr>
          <w:rFonts w:asciiTheme="majorHAnsi" w:hAnsiTheme="majorHAnsi" w:cstheme="majorHAnsi"/>
          <w:b/>
          <w:bCs/>
          <w:sz w:val="24"/>
          <w:szCs w:val="24"/>
        </w:rPr>
        <w:t>VI. Podwykonawstwo</w:t>
      </w:r>
      <w:bookmarkEnd w:id="12"/>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7EFEB620"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3" w:name="_Toc65495852"/>
      <w:r w:rsidRPr="00DC5EA3">
        <w:rPr>
          <w:rFonts w:asciiTheme="majorHAnsi" w:hAnsiTheme="majorHAnsi" w:cstheme="majorHAnsi"/>
          <w:b/>
          <w:bCs/>
          <w:sz w:val="24"/>
          <w:szCs w:val="24"/>
        </w:rPr>
        <w:t>VII. Termin wykonania zamówienia</w:t>
      </w:r>
      <w:bookmarkEnd w:id="13"/>
      <w:r w:rsidR="006B6890" w:rsidRPr="00DC5EA3">
        <w:rPr>
          <w:rFonts w:asciiTheme="majorHAnsi" w:hAnsiTheme="majorHAnsi" w:cstheme="majorHAnsi"/>
          <w:b/>
          <w:bCs/>
          <w:sz w:val="24"/>
          <w:szCs w:val="24"/>
        </w:rPr>
        <w:t xml:space="preserve">: </w:t>
      </w:r>
      <w:r w:rsidR="006B6890" w:rsidRPr="00DC5EA3">
        <w:rPr>
          <w:rFonts w:asciiTheme="majorHAnsi" w:eastAsia="Times New Roman" w:hAnsiTheme="majorHAnsi" w:cstheme="majorHAnsi"/>
          <w:b/>
          <w:sz w:val="24"/>
          <w:szCs w:val="24"/>
        </w:rPr>
        <w:t xml:space="preserve">do </w:t>
      </w:r>
      <w:r w:rsidR="00134E11">
        <w:rPr>
          <w:rFonts w:asciiTheme="majorHAnsi" w:eastAsia="Times New Roman" w:hAnsiTheme="majorHAnsi" w:cstheme="majorHAnsi"/>
          <w:b/>
          <w:sz w:val="24"/>
          <w:szCs w:val="24"/>
        </w:rPr>
        <w:t>5 miesięcy</w:t>
      </w:r>
      <w:r w:rsidR="006B6890" w:rsidRPr="00DC5EA3">
        <w:rPr>
          <w:rFonts w:asciiTheme="majorHAnsi" w:eastAsia="Times New Roman" w:hAnsiTheme="majorHAnsi" w:cstheme="majorHAnsi"/>
          <w:b/>
          <w:sz w:val="24"/>
          <w:szCs w:val="24"/>
        </w:rPr>
        <w:t xml:space="preserve"> od daty podpisania umowy</w:t>
      </w:r>
      <w:r w:rsidR="00134E11">
        <w:rPr>
          <w:rFonts w:asciiTheme="majorHAnsi" w:eastAsia="Times New Roman" w:hAnsiTheme="majorHAnsi" w:cstheme="majorHAnsi"/>
          <w:b/>
          <w:sz w:val="24"/>
          <w:szCs w:val="24"/>
        </w:rPr>
        <w:t>.</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4" w:name="_Toc65495853"/>
      <w:r w:rsidRPr="00A258D6">
        <w:rPr>
          <w:rFonts w:asciiTheme="majorHAnsi" w:hAnsiTheme="majorHAnsi" w:cstheme="majorHAnsi"/>
          <w:b/>
          <w:bCs/>
          <w:sz w:val="24"/>
          <w:szCs w:val="24"/>
        </w:rPr>
        <w:t>VIII. Warunki udziału w postępowaniu</w:t>
      </w:r>
      <w:bookmarkEnd w:id="14"/>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23218774" w14:textId="372AA7E4" w:rsidR="0044546B" w:rsidRDefault="00A258D6" w:rsidP="005036A1">
      <w:pPr>
        <w:pStyle w:val="Akapitzlist"/>
        <w:numPr>
          <w:ilvl w:val="1"/>
          <w:numId w:val="18"/>
        </w:numPr>
        <w:spacing w:line="240" w:lineRule="auto"/>
        <w:ind w:left="709" w:hanging="283"/>
        <w:jc w:val="both"/>
        <w:rPr>
          <w:rFonts w:asciiTheme="majorHAnsi" w:eastAsia="Times New Roman" w:hAnsiTheme="majorHAnsi" w:cstheme="majorHAnsi"/>
          <w:b/>
          <w:bCs/>
          <w:szCs w:val="24"/>
        </w:rPr>
      </w:pPr>
      <w:bookmarkStart w:id="15" w:name="_Hlk5877927"/>
      <w:bookmarkStart w:id="16" w:name="_Hlk82608020"/>
      <w:bookmarkStart w:id="17" w:name="_Hlk72163517"/>
      <w:r w:rsidRPr="00DC5EA3">
        <w:rPr>
          <w:rFonts w:asciiTheme="majorHAnsi" w:eastAsia="Times New Roman" w:hAnsiTheme="majorHAnsi" w:cstheme="majorHAnsi"/>
          <w:bCs/>
        </w:rPr>
        <w:lastRenderedPageBreak/>
        <w:t xml:space="preserve">Wykonawca spełni warunek jeżeli wykaże, że w okresie </w:t>
      </w:r>
      <w:r w:rsidR="00463891" w:rsidRPr="00DC5EA3">
        <w:rPr>
          <w:rFonts w:asciiTheme="majorHAnsi" w:eastAsia="Times New Roman" w:hAnsiTheme="majorHAnsi" w:cstheme="majorHAnsi"/>
          <w:bCs/>
        </w:rPr>
        <w:t xml:space="preserve">ostatnich </w:t>
      </w:r>
      <w:r w:rsidR="0053175C">
        <w:rPr>
          <w:rFonts w:asciiTheme="majorHAnsi" w:eastAsia="Times New Roman" w:hAnsiTheme="majorHAnsi" w:cstheme="majorHAnsi"/>
          <w:bCs/>
        </w:rPr>
        <w:t>3</w:t>
      </w:r>
      <w:r w:rsidRPr="00DC5EA3">
        <w:rPr>
          <w:rFonts w:asciiTheme="majorHAnsi" w:eastAsia="Times New Roman" w:hAnsiTheme="majorHAnsi" w:cstheme="majorHAnsi"/>
          <w:bCs/>
        </w:rPr>
        <w:t xml:space="preserve"> lat przed upływem terminu składania ofert, a jeżeli okres prowadzenia działalności jest krótszy – w tym okresie, </w:t>
      </w:r>
      <w:r w:rsidRPr="00DC5EA3">
        <w:rPr>
          <w:rFonts w:asciiTheme="majorHAnsi" w:eastAsia="Times New Roman" w:hAnsiTheme="majorHAnsi" w:cstheme="majorHAnsi"/>
          <w:b/>
          <w:bCs/>
        </w:rPr>
        <w:t xml:space="preserve"> </w:t>
      </w:r>
      <w:r w:rsidR="00D51A9B" w:rsidRPr="00DC5EA3">
        <w:rPr>
          <w:rFonts w:asciiTheme="majorHAnsi" w:eastAsia="Times New Roman" w:hAnsiTheme="majorHAnsi" w:cstheme="majorHAnsi"/>
          <w:b/>
          <w:bCs/>
          <w:szCs w:val="24"/>
        </w:rPr>
        <w:t xml:space="preserve">należycie </w:t>
      </w:r>
      <w:r w:rsidR="0053175C">
        <w:rPr>
          <w:rFonts w:asciiTheme="majorHAnsi" w:eastAsia="Times New Roman" w:hAnsiTheme="majorHAnsi" w:cstheme="majorHAnsi"/>
          <w:b/>
          <w:bCs/>
          <w:szCs w:val="24"/>
        </w:rPr>
        <w:t>dostarczył fabrycznie nowe kontenery, z</w:t>
      </w:r>
      <w:r w:rsidR="00967117">
        <w:rPr>
          <w:rFonts w:asciiTheme="majorHAnsi" w:eastAsia="Times New Roman" w:hAnsiTheme="majorHAnsi" w:cstheme="majorHAnsi"/>
          <w:b/>
          <w:bCs/>
          <w:szCs w:val="24"/>
        </w:rPr>
        <w:t xml:space="preserve"> </w:t>
      </w:r>
      <w:r w:rsidR="0053175C">
        <w:rPr>
          <w:rFonts w:asciiTheme="majorHAnsi" w:eastAsia="Times New Roman" w:hAnsiTheme="majorHAnsi" w:cstheme="majorHAnsi"/>
          <w:b/>
          <w:bCs/>
          <w:szCs w:val="24"/>
        </w:rPr>
        <w:t>których każdy posiada ramę samonośną,</w:t>
      </w:r>
      <w:r w:rsidR="00967117">
        <w:rPr>
          <w:rFonts w:asciiTheme="majorHAnsi" w:eastAsia="Times New Roman" w:hAnsiTheme="majorHAnsi" w:cstheme="majorHAnsi"/>
          <w:b/>
          <w:bCs/>
          <w:szCs w:val="24"/>
        </w:rPr>
        <w:t xml:space="preserve"> które Wykonawca rozmieścił na </w:t>
      </w:r>
      <w:r w:rsidR="0053175C">
        <w:rPr>
          <w:rFonts w:asciiTheme="majorHAnsi" w:eastAsia="Times New Roman" w:hAnsiTheme="majorHAnsi" w:cstheme="majorHAnsi"/>
          <w:b/>
          <w:bCs/>
          <w:szCs w:val="24"/>
        </w:rPr>
        <w:t>podstawie pozwolenia na budowę i połącz</w:t>
      </w:r>
      <w:r w:rsidR="00967117">
        <w:rPr>
          <w:rFonts w:asciiTheme="majorHAnsi" w:eastAsia="Times New Roman" w:hAnsiTheme="majorHAnsi" w:cstheme="majorHAnsi"/>
          <w:b/>
          <w:bCs/>
          <w:szCs w:val="24"/>
        </w:rPr>
        <w:t>ył</w:t>
      </w:r>
      <w:r w:rsidR="0053175C">
        <w:rPr>
          <w:rFonts w:asciiTheme="majorHAnsi" w:eastAsia="Times New Roman" w:hAnsiTheme="majorHAnsi" w:cstheme="majorHAnsi"/>
          <w:b/>
          <w:bCs/>
          <w:szCs w:val="24"/>
        </w:rPr>
        <w:t xml:space="preserve"> ze sobą systemowo.</w:t>
      </w:r>
    </w:p>
    <w:p w14:paraId="0FE1C3F6" w14:textId="42111163" w:rsidR="0053175C" w:rsidRDefault="0053175C" w:rsidP="00967117">
      <w:pPr>
        <w:spacing w:line="240" w:lineRule="auto"/>
        <w:ind w:left="426"/>
        <w:jc w:val="both"/>
        <w:rPr>
          <w:rFonts w:asciiTheme="majorHAnsi" w:eastAsia="Times New Roman" w:hAnsiTheme="majorHAnsi" w:cstheme="majorHAnsi"/>
          <w:b/>
          <w:bCs/>
          <w:szCs w:val="24"/>
        </w:rPr>
      </w:pPr>
      <w:r w:rsidRPr="00967117">
        <w:rPr>
          <w:rFonts w:asciiTheme="majorHAnsi" w:eastAsia="Times New Roman" w:hAnsiTheme="majorHAnsi" w:cstheme="majorHAnsi"/>
          <w:b/>
          <w:bCs/>
          <w:szCs w:val="24"/>
        </w:rPr>
        <w:t>Systemowe połączenie musi obejmować wszystkie kontenery stanowiące przedmiot</w:t>
      </w:r>
      <w:r w:rsidR="00BF675F" w:rsidRPr="00967117">
        <w:rPr>
          <w:rFonts w:asciiTheme="majorHAnsi" w:eastAsia="Times New Roman" w:hAnsiTheme="majorHAnsi" w:cstheme="majorHAnsi"/>
          <w:b/>
          <w:bCs/>
          <w:szCs w:val="24"/>
        </w:rPr>
        <w:t xml:space="preserve"> </w:t>
      </w:r>
      <w:r w:rsidRPr="00967117">
        <w:rPr>
          <w:rFonts w:asciiTheme="majorHAnsi" w:eastAsia="Times New Roman" w:hAnsiTheme="majorHAnsi" w:cstheme="majorHAnsi"/>
          <w:b/>
          <w:bCs/>
          <w:szCs w:val="24"/>
        </w:rPr>
        <w:t>referencyjnego zamówienia</w:t>
      </w:r>
      <w:r w:rsidR="00967117">
        <w:rPr>
          <w:rFonts w:asciiTheme="majorHAnsi" w:eastAsia="Times New Roman" w:hAnsiTheme="majorHAnsi" w:cstheme="majorHAnsi"/>
          <w:b/>
          <w:bCs/>
          <w:szCs w:val="24"/>
        </w:rPr>
        <w:t>, zaś wartość tego zamówienia wynosi nie mniej niż 800.000,00 zł brutto w ramach jednej umowy.</w:t>
      </w:r>
    </w:p>
    <w:p w14:paraId="5541BCAC" w14:textId="77777777" w:rsidR="00967117" w:rsidRPr="00967117" w:rsidRDefault="00967117" w:rsidP="00967117">
      <w:pPr>
        <w:spacing w:line="240" w:lineRule="auto"/>
        <w:ind w:left="426"/>
        <w:jc w:val="both"/>
        <w:rPr>
          <w:rFonts w:asciiTheme="majorHAnsi" w:eastAsia="Times New Roman" w:hAnsiTheme="majorHAnsi" w:cstheme="majorHAnsi"/>
          <w:b/>
          <w:bCs/>
          <w:szCs w:val="24"/>
        </w:rPr>
      </w:pPr>
    </w:p>
    <w:bookmarkEnd w:id="16"/>
    <w:p w14:paraId="193386C4" w14:textId="6C29E48F" w:rsidR="00D51A9B" w:rsidRPr="00DC5EA3" w:rsidRDefault="00D51A9B" w:rsidP="00967117">
      <w:pPr>
        <w:spacing w:line="240" w:lineRule="auto"/>
        <w:ind w:left="426"/>
        <w:jc w:val="both"/>
        <w:rPr>
          <w:rFonts w:asciiTheme="majorHAnsi" w:eastAsia="Times New Roman" w:hAnsiTheme="majorHAnsi" w:cstheme="majorHAnsi"/>
          <w:szCs w:val="24"/>
        </w:rPr>
      </w:pPr>
      <w:r w:rsidRPr="00DC5EA3">
        <w:rPr>
          <w:rFonts w:asciiTheme="majorHAnsi" w:eastAsia="Times New Roman" w:hAnsiTheme="majorHAnsi" w:cstheme="majorHAnsi"/>
          <w:szCs w:val="24"/>
        </w:rPr>
        <w:t xml:space="preserve">Wykonawca nie może sumować wartości kilku </w:t>
      </w:r>
      <w:r w:rsidR="0053175C">
        <w:rPr>
          <w:rFonts w:asciiTheme="majorHAnsi" w:eastAsia="Times New Roman" w:hAnsiTheme="majorHAnsi" w:cstheme="majorHAnsi"/>
          <w:szCs w:val="24"/>
        </w:rPr>
        <w:t xml:space="preserve">dostaw </w:t>
      </w:r>
      <w:r w:rsidRPr="00DC5EA3">
        <w:rPr>
          <w:rFonts w:asciiTheme="majorHAnsi" w:eastAsia="Times New Roman" w:hAnsiTheme="majorHAnsi" w:cstheme="majorHAnsi"/>
          <w:szCs w:val="24"/>
        </w:rPr>
        <w:t xml:space="preserve">o mniejszym zakresie i cenie dla wykazania spełniania przedmiotowego warunku w zakresie wymaganej </w:t>
      </w:r>
      <w:r w:rsidR="00FD337A">
        <w:rPr>
          <w:rFonts w:asciiTheme="majorHAnsi" w:eastAsia="Times New Roman" w:hAnsiTheme="majorHAnsi" w:cstheme="majorHAnsi"/>
          <w:szCs w:val="24"/>
        </w:rPr>
        <w:t xml:space="preserve">dostawy </w:t>
      </w:r>
      <w:r w:rsidRPr="00DC5EA3">
        <w:rPr>
          <w:rFonts w:asciiTheme="majorHAnsi" w:eastAsia="Times New Roman" w:hAnsiTheme="majorHAnsi" w:cstheme="majorHAnsi"/>
          <w:szCs w:val="24"/>
        </w:rPr>
        <w:t>referencyjnej.</w:t>
      </w:r>
    </w:p>
    <w:bookmarkEnd w:id="17"/>
    <w:p w14:paraId="63A0E8DA" w14:textId="2F11E6BC" w:rsidR="00EF4BB5" w:rsidRPr="00DC5EA3" w:rsidRDefault="00EF4BB5" w:rsidP="00D51A9B">
      <w:pPr>
        <w:spacing w:line="240" w:lineRule="auto"/>
        <w:ind w:left="567"/>
        <w:jc w:val="both"/>
        <w:rPr>
          <w:rFonts w:asciiTheme="majorHAnsi" w:eastAsia="Times New Roman" w:hAnsiTheme="majorHAnsi" w:cstheme="majorHAnsi"/>
          <w:szCs w:val="24"/>
        </w:rPr>
      </w:pPr>
    </w:p>
    <w:p w14:paraId="343891DE" w14:textId="175F45A1" w:rsidR="00A258D6" w:rsidRPr="00DC5EA3" w:rsidRDefault="00A258D6" w:rsidP="00967117">
      <w:pPr>
        <w:ind w:left="426"/>
        <w:jc w:val="both"/>
        <w:rPr>
          <w:rFonts w:asciiTheme="majorHAnsi" w:eastAsia="Times New Roman" w:hAnsiTheme="majorHAnsi" w:cstheme="majorHAnsi"/>
        </w:rPr>
      </w:pPr>
      <w:r w:rsidRPr="00DC5EA3">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DC5EA3" w:rsidRDefault="00463891" w:rsidP="00A258D6">
      <w:pPr>
        <w:ind w:left="540"/>
        <w:jc w:val="both"/>
        <w:rPr>
          <w:rFonts w:asciiTheme="majorHAnsi" w:eastAsia="Times New Roman" w:hAnsiTheme="majorHAnsi" w:cstheme="majorHAnsi"/>
        </w:rPr>
      </w:pPr>
    </w:p>
    <w:bookmarkEnd w:id="15"/>
    <w:p w14:paraId="690A3846" w14:textId="77777777" w:rsidR="00463891" w:rsidRPr="00DC5EA3" w:rsidRDefault="00463891" w:rsidP="00463891">
      <w:pPr>
        <w:pStyle w:val="Akapitzlist"/>
        <w:spacing w:after="0" w:line="319" w:lineRule="auto"/>
        <w:ind w:left="454"/>
        <w:jc w:val="both"/>
        <w:rPr>
          <w:rFonts w:asciiTheme="majorHAnsi" w:eastAsia="Times New Roman" w:hAnsiTheme="majorHAnsi" w:cstheme="majorHAnsi"/>
        </w:rPr>
      </w:pPr>
      <w:r w:rsidRPr="00DC5EA3">
        <w:rPr>
          <w:rFonts w:asciiTheme="majorHAnsi" w:eastAsia="Times New Roman" w:hAnsiTheme="majorHAnsi" w:cstheme="majorHAnsi"/>
          <w:b/>
        </w:rPr>
        <w:t xml:space="preserve">b) </w:t>
      </w:r>
      <w:r w:rsidRPr="00DC5EA3">
        <w:rPr>
          <w:rFonts w:asciiTheme="majorHAnsi" w:eastAsia="Times New Roman" w:hAnsiTheme="majorHAnsi" w:cstheme="majorHAnsi"/>
        </w:rPr>
        <w:t xml:space="preserve">Wykonawca spełni ten warunek jeżeli wykaże, że dysponuje osobami zdolnymi do wykonania zamówienia, które będą uczestniczyć w wykonywaniu zamówienia tj. </w:t>
      </w:r>
    </w:p>
    <w:p w14:paraId="0D926601" w14:textId="0C4126D9" w:rsidR="00E6274F" w:rsidRDefault="00463891" w:rsidP="00134E11">
      <w:pPr>
        <w:pStyle w:val="Akapitzlist"/>
        <w:spacing w:after="0" w:line="319" w:lineRule="auto"/>
        <w:ind w:left="454"/>
        <w:jc w:val="both"/>
        <w:rPr>
          <w:rFonts w:asciiTheme="majorHAnsi" w:eastAsia="Times New Roman" w:hAnsiTheme="majorHAnsi" w:cstheme="majorHAnsi"/>
          <w:b/>
          <w:szCs w:val="24"/>
        </w:rPr>
      </w:pPr>
      <w:r w:rsidRPr="00DC5EA3">
        <w:rPr>
          <w:rFonts w:asciiTheme="majorHAnsi" w:eastAsia="Times New Roman" w:hAnsiTheme="majorHAnsi" w:cstheme="majorHAnsi"/>
          <w:szCs w:val="24"/>
        </w:rPr>
        <w:t xml:space="preserve">- </w:t>
      </w:r>
      <w:r w:rsidRPr="00DC5EA3">
        <w:rPr>
          <w:rFonts w:asciiTheme="majorHAnsi" w:eastAsia="Times New Roman" w:hAnsiTheme="majorHAnsi" w:cstheme="majorHAnsi"/>
          <w:b/>
          <w:szCs w:val="24"/>
        </w:rPr>
        <w:t xml:space="preserve">kierownikiem budowy - </w:t>
      </w:r>
      <w:r w:rsidRPr="00DC5EA3">
        <w:rPr>
          <w:rFonts w:asciiTheme="majorHAnsi" w:eastAsia="Times New Roman" w:hAnsiTheme="majorHAnsi" w:cstheme="majorHAnsi"/>
          <w:b/>
          <w:bCs/>
          <w:szCs w:val="24"/>
        </w:rPr>
        <w:t>min. jedna osoba posiadająca</w:t>
      </w:r>
      <w:r w:rsidRPr="00DC5EA3">
        <w:rPr>
          <w:rFonts w:asciiTheme="majorHAnsi" w:eastAsia="Times New Roman" w:hAnsiTheme="majorHAnsi" w:cstheme="majorHAnsi"/>
          <w:b/>
          <w:szCs w:val="24"/>
        </w:rPr>
        <w:t xml:space="preserve"> wymagane uprawnienia budowlane w </w:t>
      </w:r>
      <w:r w:rsidR="00E14ABE">
        <w:rPr>
          <w:rFonts w:asciiTheme="majorHAnsi" w:eastAsia="Times New Roman" w:hAnsiTheme="majorHAnsi" w:cstheme="majorHAnsi"/>
          <w:b/>
          <w:szCs w:val="24"/>
        </w:rPr>
        <w:t xml:space="preserve">specjalności </w:t>
      </w:r>
      <w:r w:rsidR="00134E11">
        <w:rPr>
          <w:rFonts w:asciiTheme="majorHAnsi" w:eastAsia="Times New Roman" w:hAnsiTheme="majorHAnsi" w:cstheme="majorHAnsi"/>
          <w:b/>
          <w:szCs w:val="24"/>
        </w:rPr>
        <w:t>konstrukcyjno-budowlanej.</w:t>
      </w:r>
    </w:p>
    <w:p w14:paraId="315711A1" w14:textId="17E120D7" w:rsidR="00463891" w:rsidRDefault="00463891" w:rsidP="00463891">
      <w:pPr>
        <w:pStyle w:val="Akapitzlist"/>
        <w:spacing w:after="0" w:line="319" w:lineRule="auto"/>
        <w:ind w:left="454"/>
        <w:jc w:val="both"/>
        <w:rPr>
          <w:rFonts w:asciiTheme="majorHAnsi" w:eastAsia="Times New Roman" w:hAnsiTheme="majorHAnsi" w:cstheme="majorHAnsi"/>
          <w:b/>
        </w:rPr>
      </w:pPr>
    </w:p>
    <w:p w14:paraId="744C2B98"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xml:space="preserve">. U. z 2020 r., poz. 220 z </w:t>
      </w:r>
      <w:proofErr w:type="spellStart"/>
      <w:r w:rsidRPr="00463891">
        <w:rPr>
          <w:rFonts w:asciiTheme="majorHAnsi" w:eastAsia="Times New Roman" w:hAnsiTheme="majorHAnsi" w:cstheme="majorHAnsi"/>
        </w:rPr>
        <w:t>późn</w:t>
      </w:r>
      <w:proofErr w:type="spellEnd"/>
      <w:r w:rsidRPr="00463891">
        <w:rPr>
          <w:rFonts w:asciiTheme="majorHAnsi" w:eastAsia="Times New Roman" w:hAnsiTheme="majorHAnsi" w:cstheme="majorHAnsi"/>
        </w:rPr>
        <w:t xml:space="preserve">. </w:t>
      </w:r>
      <w:proofErr w:type="spellStart"/>
      <w:r w:rsidRPr="00463891">
        <w:rPr>
          <w:rFonts w:asciiTheme="majorHAnsi" w:eastAsia="Times New Roman" w:hAnsiTheme="majorHAnsi" w:cstheme="majorHAnsi"/>
        </w:rPr>
        <w:t>zm</w:t>
      </w:r>
      <w:proofErr w:type="spellEnd"/>
      <w:r w:rsidRPr="00463891">
        <w:rPr>
          <w:rFonts w:asciiTheme="majorHAnsi" w:eastAsia="Times New Roman" w:hAnsiTheme="majorHAnsi" w:cstheme="majorHAnsi"/>
        </w:rPr>
        <w:t xml:space="preserve">), umożliwiające realizację niniejszego zamówienia. </w:t>
      </w:r>
    </w:p>
    <w:p w14:paraId="29316BD1"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szCs w:val="24"/>
        </w:rPr>
      </w:pPr>
      <w:bookmarkStart w:id="18" w:name="_Hlk53567073"/>
    </w:p>
    <w:bookmarkEnd w:id="18"/>
    <w:p w14:paraId="7940D440" w14:textId="4960FB1F" w:rsidR="00A258D6" w:rsidRPr="0021144F" w:rsidRDefault="00463891" w:rsidP="0021144F">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B72B98" w14:textId="77777777" w:rsidR="00463891" w:rsidRPr="00A258D6" w:rsidRDefault="00463891" w:rsidP="00A258D6">
      <w:pPr>
        <w:spacing w:line="240" w:lineRule="auto"/>
        <w:jc w:val="both"/>
        <w:rPr>
          <w:rFonts w:asciiTheme="majorHAnsi" w:eastAsia="Times New Roman" w:hAnsiTheme="majorHAnsi" w:cstheme="majorHAnsi"/>
          <w:b/>
        </w:rPr>
      </w:pPr>
    </w:p>
    <w:p w14:paraId="4819EC47" w14:textId="6B04A117" w:rsidR="005864EA" w:rsidRPr="0021144F"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 xml:space="preserve">Zamawiający może na każdym etapie postępowania, uznać, że Wykonawca nie posiada wymaganych zdolności, jeżeli posiadanie przez wykonawcę sprzecznych interesów, w </w:t>
      </w:r>
      <w:r w:rsidRPr="00A258D6">
        <w:rPr>
          <w:rFonts w:asciiTheme="majorHAnsi" w:hAnsiTheme="majorHAnsi" w:cstheme="majorHAnsi"/>
        </w:rPr>
        <w:lastRenderedPageBreak/>
        <w:t>szczególności zaangażowanie zasobów technicznych lub zawodowych wykonawcy w inne przedsięwzięcia gospodarcze wykonawcy może mieć negatywny wpływ na realizację zamówienia.</w:t>
      </w: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9" w:name="_Toc65495854"/>
      <w:r w:rsidRPr="0039496C">
        <w:rPr>
          <w:rFonts w:asciiTheme="majorHAnsi" w:hAnsiTheme="majorHAnsi" w:cstheme="majorHAnsi"/>
          <w:b/>
          <w:bCs/>
          <w:sz w:val="24"/>
          <w:szCs w:val="24"/>
        </w:rPr>
        <w:t>IX. Podstawy wykluczenia z postępowania</w:t>
      </w:r>
      <w:bookmarkEnd w:id="19"/>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A258D6">
        <w:rPr>
          <w:rFonts w:asciiTheme="majorHAnsi" w:eastAsia="Times New Roman" w:hAnsiTheme="majorHAnsi" w:cstheme="majorHAnsi"/>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20"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0"/>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526DA4"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4E0638D0" w:rsidR="00826B05" w:rsidRPr="00BE5227" w:rsidRDefault="001767E2" w:rsidP="00481726">
      <w:pPr>
        <w:pStyle w:val="Akapitzlist"/>
        <w:numPr>
          <w:ilvl w:val="1"/>
          <w:numId w:val="4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 xml:space="preserve">ykaz </w:t>
      </w:r>
      <w:r w:rsidR="008E667F">
        <w:rPr>
          <w:rFonts w:asciiTheme="majorHAnsi" w:hAnsiTheme="majorHAnsi" w:cstheme="majorHAnsi"/>
          <w:b/>
          <w:bCs/>
        </w:rPr>
        <w:t xml:space="preserve">dostaw </w:t>
      </w:r>
      <w:r w:rsidR="008E667F" w:rsidRPr="00203843">
        <w:rPr>
          <w:rFonts w:asciiTheme="majorHAnsi" w:hAnsiTheme="majorHAnsi" w:cstheme="majorHAnsi"/>
        </w:rPr>
        <w:t xml:space="preserve">wykonanych, a w przypadku świadczeń powtarzających się lub ciągłych również wykonywanych, w okresie ostatnich 3 lat </w:t>
      </w:r>
      <w:r w:rsidR="00FB5DC2" w:rsidRPr="00BE5227">
        <w:rPr>
          <w:rFonts w:asciiTheme="majorHAnsi" w:hAnsiTheme="majorHAnsi" w:cstheme="majorHAnsi"/>
        </w:rPr>
        <w:t>(licząc wstecz od dnia, w którym upływa termin składnia ofert)</w:t>
      </w:r>
      <w:r w:rsidR="001A5AB9" w:rsidRPr="00203843">
        <w:rPr>
          <w:rFonts w:asciiTheme="majorHAnsi" w:hAnsiTheme="majorHAnsi" w:cstheme="majorHAnsi"/>
        </w:rPr>
        <w:t xml:space="preserve">, </w:t>
      </w:r>
      <w:r w:rsidR="008E667F" w:rsidRPr="00203843">
        <w:rPr>
          <w:rFonts w:asciiTheme="majorHAnsi" w:hAnsiTheme="majorHAnsi" w:cstheme="majorHAnsi"/>
        </w:rPr>
        <w:t>a jeżeli okres prowadzenia działalności jest krótszy – w tym okresie, wraz z podaniem ich wartości, przedmiotu, dat wykonania i pomiotów, na rzecz których dostawy zostały wykonane lub są wykonywane, oraz załączeniem dowodów określających, czy te dostawy zostały wykonane lub s</w:t>
      </w:r>
      <w:r w:rsidR="001A5AB9" w:rsidRPr="00203843">
        <w:rPr>
          <w:rFonts w:asciiTheme="majorHAnsi" w:hAnsiTheme="majorHAnsi" w:cstheme="majorHAnsi"/>
        </w:rPr>
        <w:t>ą</w:t>
      </w:r>
      <w:r w:rsidR="008E667F" w:rsidRPr="00203843">
        <w:rPr>
          <w:rFonts w:asciiTheme="majorHAnsi" w:hAnsiTheme="majorHAnsi" w:cstheme="majorHAnsi"/>
        </w:rPr>
        <w:t xml:space="preserve"> wykonywane należycie</w:t>
      </w:r>
      <w:r w:rsidR="001A5AB9" w:rsidRPr="00203843">
        <w:rPr>
          <w:rFonts w:asciiTheme="majorHAnsi" w:hAnsiTheme="majorHAnsi" w:cstheme="majorHAnsi"/>
        </w:rPr>
        <w:t>,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00316FC3">
        <w:rPr>
          <w:rFonts w:asciiTheme="majorHAnsi" w:hAnsiTheme="majorHAnsi" w:cstheme="majorHAnsi"/>
        </w:rPr>
        <w:t>;</w:t>
      </w:r>
      <w:r w:rsidR="001A5AB9" w:rsidRPr="00203843">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Pr>
          <w:rFonts w:asciiTheme="majorHAnsi" w:hAnsiTheme="majorHAnsi" w:cstheme="majorHAnsi"/>
          <w:b/>
          <w:bCs/>
        </w:rPr>
        <w:t xml:space="preserve"> </w:t>
      </w:r>
      <w:r w:rsidR="00826B05" w:rsidRPr="00BE5227">
        <w:rPr>
          <w:rFonts w:asciiTheme="majorHAnsi" w:hAnsiTheme="majorHAnsi" w:cstheme="majorHAnsi"/>
        </w:rPr>
        <w:t xml:space="preserve">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r w:rsidR="00316FC3">
        <w:rPr>
          <w:rFonts w:asciiTheme="majorHAnsi" w:hAnsiTheme="majorHAnsi" w:cstheme="majorHAnsi"/>
          <w:b/>
          <w:bCs/>
        </w:rPr>
        <w:t xml:space="preserve"> </w:t>
      </w:r>
    </w:p>
    <w:p w14:paraId="6A0DAD4F" w14:textId="77777777" w:rsidR="00203843"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77864C17"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 xml:space="preserve">Jeżeli Wykonawca powołuje sią na doświadczenie w realizacji </w:t>
      </w:r>
      <w:r w:rsidR="001A5AB9">
        <w:rPr>
          <w:rFonts w:asciiTheme="majorHAnsi" w:hAnsiTheme="majorHAnsi" w:cstheme="majorHAnsi"/>
          <w:sz w:val="22"/>
          <w:szCs w:val="22"/>
        </w:rPr>
        <w:t>dostaw</w:t>
      </w:r>
      <w:r w:rsidRPr="00826B05">
        <w:rPr>
          <w:rFonts w:asciiTheme="majorHAnsi" w:hAnsiTheme="majorHAnsi" w:cstheme="majorHAnsi"/>
          <w:sz w:val="22"/>
          <w:szCs w:val="22"/>
        </w:rPr>
        <w:t xml:space="preserve">, wykonanych wspólnie z innymi Wykonawcami w ramach </w:t>
      </w:r>
      <w:r w:rsidR="00316FC3">
        <w:rPr>
          <w:rFonts w:asciiTheme="majorHAnsi" w:hAnsiTheme="majorHAnsi" w:cstheme="majorHAnsi"/>
          <w:sz w:val="22"/>
          <w:szCs w:val="22"/>
        </w:rPr>
        <w:t xml:space="preserve">np. </w:t>
      </w:r>
      <w:r w:rsidRPr="00826B05">
        <w:rPr>
          <w:rFonts w:asciiTheme="majorHAnsi" w:hAnsiTheme="majorHAnsi" w:cstheme="majorHAnsi"/>
          <w:sz w:val="22"/>
          <w:szCs w:val="22"/>
        </w:rPr>
        <w:t xml:space="preserve">konsorcjum, powyższy wykaz dotyczy </w:t>
      </w:r>
      <w:r w:rsidR="001A5AB9">
        <w:rPr>
          <w:rFonts w:asciiTheme="majorHAnsi" w:hAnsiTheme="majorHAnsi" w:cstheme="majorHAnsi"/>
          <w:sz w:val="22"/>
          <w:szCs w:val="22"/>
        </w:rPr>
        <w:t>dostaw, w których wykonani</w:t>
      </w:r>
      <w:r w:rsidR="00203843">
        <w:rPr>
          <w:rFonts w:asciiTheme="majorHAnsi" w:hAnsiTheme="majorHAnsi" w:cstheme="majorHAnsi"/>
          <w:sz w:val="22"/>
          <w:szCs w:val="22"/>
        </w:rPr>
        <w:t>u</w:t>
      </w:r>
      <w:r w:rsidR="001A5AB9">
        <w:rPr>
          <w:rFonts w:asciiTheme="majorHAnsi" w:hAnsiTheme="majorHAnsi" w:cstheme="majorHAnsi"/>
          <w:sz w:val="22"/>
          <w:szCs w:val="22"/>
        </w:rPr>
        <w:t xml:space="preserve"> Wykonawca ten</w:t>
      </w:r>
      <w:r w:rsidR="00203843">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Pr>
          <w:rFonts w:asciiTheme="majorHAnsi" w:hAnsiTheme="majorHAnsi" w:cstheme="majorHAnsi"/>
          <w:sz w:val="22"/>
          <w:szCs w:val="22"/>
        </w:rPr>
        <w:t>.</w:t>
      </w:r>
    </w:p>
    <w:p w14:paraId="346ED9D5" w14:textId="2BA4DD47" w:rsidR="00826B05" w:rsidRDefault="00826B05" w:rsidP="00BE5227">
      <w:pPr>
        <w:pStyle w:val="Tekstpodstawowy"/>
        <w:spacing w:before="120" w:line="26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EC9B240" w14:textId="4CB36790" w:rsidR="0021144F" w:rsidRPr="00826B05" w:rsidRDefault="0021144F" w:rsidP="0015573F">
      <w:pPr>
        <w:spacing w:line="319" w:lineRule="auto"/>
        <w:ind w:left="142"/>
        <w:jc w:val="both"/>
        <w:rPr>
          <w:rFonts w:asciiTheme="majorHAnsi" w:hAnsiTheme="majorHAnsi" w:cstheme="majorHAnsi"/>
        </w:rPr>
      </w:pPr>
      <w:r w:rsidRPr="00AB3572">
        <w:rPr>
          <w:rFonts w:asciiTheme="majorHAnsi" w:hAnsiTheme="majorHAnsi" w:cstheme="majorHAnsi"/>
          <w:b/>
          <w:bCs/>
        </w:rPr>
        <w:t>4.2</w:t>
      </w:r>
      <w:r>
        <w:rPr>
          <w:rFonts w:asciiTheme="majorHAnsi" w:hAnsiTheme="majorHAnsi" w:cstheme="majorHAnsi"/>
        </w:rPr>
        <w:t>.</w:t>
      </w:r>
      <w:r w:rsidR="00AB3572" w:rsidRPr="00AB3572">
        <w:rPr>
          <w:rFonts w:asciiTheme="majorHAnsi" w:hAnsiTheme="majorHAnsi" w:cstheme="majorHAnsi"/>
          <w:b/>
          <w:bCs/>
        </w:rPr>
        <w:t xml:space="preserve"> </w:t>
      </w:r>
      <w:r w:rsidR="00AB3572">
        <w:rPr>
          <w:rFonts w:asciiTheme="majorHAnsi" w:hAnsiTheme="majorHAnsi" w:cstheme="majorHAnsi"/>
          <w:b/>
          <w:bCs/>
        </w:rPr>
        <w:t>W</w:t>
      </w:r>
      <w:r w:rsidR="00AB3572" w:rsidRPr="00C466C5">
        <w:rPr>
          <w:rFonts w:asciiTheme="majorHAnsi" w:hAnsiTheme="majorHAnsi" w:cstheme="majorHAnsi"/>
          <w:b/>
          <w:bCs/>
        </w:rPr>
        <w:t>ykazu osób</w:t>
      </w:r>
      <w:r w:rsidR="00AB3572" w:rsidRPr="00A258D6">
        <w:rPr>
          <w:rFonts w:asciiTheme="majorHAnsi" w:hAnsiTheme="majorHAnsi" w:cstheme="maj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AB3572" w:rsidRPr="00A258D6">
        <w:rPr>
          <w:rFonts w:asciiTheme="majorHAnsi" w:hAnsiTheme="majorHAnsi" w:cstheme="majorHAnsi"/>
          <w:b/>
        </w:rPr>
        <w:t xml:space="preserve">załącznik nr </w:t>
      </w:r>
      <w:r w:rsidR="00AB3572">
        <w:rPr>
          <w:rFonts w:asciiTheme="majorHAnsi" w:hAnsiTheme="majorHAnsi" w:cstheme="majorHAnsi"/>
          <w:b/>
        </w:rPr>
        <w:t>6</w:t>
      </w:r>
      <w:r w:rsidR="00AB3572" w:rsidRPr="00A258D6">
        <w:rPr>
          <w:rFonts w:asciiTheme="majorHAnsi" w:hAnsiTheme="majorHAnsi" w:cstheme="majorHAnsi"/>
          <w:b/>
        </w:rPr>
        <w:t xml:space="preserve"> do SWZ</w:t>
      </w:r>
      <w:r w:rsidR="00AB3572">
        <w:rPr>
          <w:rFonts w:asciiTheme="majorHAnsi" w:hAnsiTheme="majorHAnsi" w:cstheme="majorHAnsi"/>
        </w:rPr>
        <w:t>.</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lastRenderedPageBreak/>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1" w:name="_Toc65495856"/>
      <w:r w:rsidRPr="00A258D6">
        <w:rPr>
          <w:rFonts w:asciiTheme="majorHAnsi" w:hAnsiTheme="majorHAnsi" w:cstheme="majorHAnsi"/>
          <w:b/>
          <w:bCs/>
          <w:sz w:val="22"/>
          <w:szCs w:val="22"/>
        </w:rPr>
        <w:t>XI. Poleganie na zasobach innych podmiotów</w:t>
      </w:r>
      <w:bookmarkEnd w:id="21"/>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5A85932"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A258D6">
        <w:rPr>
          <w:rFonts w:asciiTheme="majorHAnsi" w:hAnsiTheme="majorHAnsi" w:cstheme="majorHAnsi"/>
        </w:rPr>
        <w:lastRenderedPageBreak/>
        <w:t xml:space="preserve">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E47C2E">
        <w:rPr>
          <w:rFonts w:asciiTheme="majorHAnsi" w:hAnsiTheme="majorHAnsi" w:cstheme="majorHAnsi"/>
          <w:b/>
        </w:rPr>
        <w:t>8</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2" w:name="_Hlk65499459"/>
      <w:r w:rsidRPr="00A258D6">
        <w:rPr>
          <w:rFonts w:asciiTheme="majorHAnsi" w:hAnsiTheme="majorHAnsi" w:cstheme="majorHAnsi"/>
        </w:rPr>
        <w:t xml:space="preserve">Wykonawca powołuje się na jego zasoby, </w:t>
      </w:r>
      <w:bookmarkEnd w:id="22"/>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3"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3"/>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558D4B0A"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4" w:name="_Hlk63772459"/>
      <w:r w:rsidRPr="00A258D6">
        <w:rPr>
          <w:rFonts w:asciiTheme="majorHAnsi" w:hAnsiTheme="majorHAnsi" w:cstheme="majorHAnsi"/>
        </w:rPr>
        <w:t xml:space="preserve">Wykonawcy wspólnie ubiegający się o udzielenie zamówienia dołączają do oferty </w:t>
      </w:r>
      <w:bookmarkStart w:id="25" w:name="_Hlk63766266"/>
      <w:r w:rsidRPr="00A258D6">
        <w:rPr>
          <w:rFonts w:asciiTheme="majorHAnsi" w:hAnsiTheme="majorHAnsi" w:cstheme="majorHAnsi"/>
        </w:rPr>
        <w:t xml:space="preserve">oświadczenie, z którego wynika, które </w:t>
      </w:r>
      <w:r w:rsidR="00316FC3">
        <w:rPr>
          <w:rFonts w:asciiTheme="majorHAnsi" w:hAnsiTheme="majorHAnsi" w:cstheme="majorHAnsi"/>
        </w:rPr>
        <w:t>dostawy</w:t>
      </w:r>
      <w:r w:rsidR="00897FAC">
        <w:rPr>
          <w:rFonts w:asciiTheme="majorHAnsi" w:hAnsiTheme="majorHAnsi" w:cstheme="majorHAnsi"/>
        </w:rPr>
        <w:t xml:space="preserve">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E95F17">
        <w:rPr>
          <w:rFonts w:asciiTheme="majorHAnsi" w:hAnsiTheme="majorHAnsi" w:cstheme="majorHAnsi"/>
          <w:b/>
          <w:bCs/>
        </w:rPr>
        <w:t>7</w:t>
      </w:r>
      <w:r w:rsidR="00C35BEF" w:rsidRPr="00A258D6">
        <w:rPr>
          <w:rFonts w:asciiTheme="majorHAnsi" w:hAnsiTheme="majorHAnsi" w:cstheme="majorHAnsi"/>
          <w:b/>
          <w:bCs/>
        </w:rPr>
        <w:t xml:space="preserve"> do SWZ.</w:t>
      </w:r>
    </w:p>
    <w:bookmarkEnd w:id="24"/>
    <w:bookmarkEnd w:id="25"/>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6" w:name="_Toc65495858"/>
      <w:bookmarkStart w:id="27" w:name="_Hlk65242347"/>
      <w:r w:rsidRPr="00897FAC">
        <w:rPr>
          <w:rFonts w:asciiTheme="majorHAnsi" w:hAnsiTheme="majorHAnsi" w:cstheme="majorHAnsi"/>
          <w:b/>
          <w:bCs/>
          <w:sz w:val="24"/>
          <w:szCs w:val="24"/>
        </w:rPr>
        <w:lastRenderedPageBreak/>
        <w:t>XIII. Informacje o sposobie porozumiewania się zamawiającego z Wykonawcami oraz przekazywania oświadczeń lub dokumentów</w:t>
      </w:r>
      <w:bookmarkEnd w:id="26"/>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8"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9"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9"/>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w:t>
      </w:r>
      <w:r w:rsidRPr="00A258D6">
        <w:rPr>
          <w:rFonts w:asciiTheme="majorHAnsi" w:hAnsiTheme="majorHAnsi" w:cstheme="majorHAnsi"/>
        </w:rPr>
        <w:lastRenderedPageBreak/>
        <w:t xml:space="preserve">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30"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0"/>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8"/>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Default="00FC4AB9" w:rsidP="00897FAC">
      <w:pPr>
        <w:pStyle w:val="Nagwek2"/>
        <w:spacing w:before="0" w:after="0" w:line="240" w:lineRule="auto"/>
        <w:jc w:val="both"/>
        <w:rPr>
          <w:rFonts w:asciiTheme="majorHAnsi" w:hAnsiTheme="majorHAnsi" w:cstheme="majorHAnsi"/>
          <w:b/>
          <w:bCs/>
          <w:sz w:val="24"/>
          <w:szCs w:val="24"/>
        </w:rPr>
      </w:pPr>
      <w:bookmarkStart w:id="31" w:name="_Toc65495859"/>
      <w:bookmarkStart w:id="32" w:name="_Hlk66110879"/>
      <w:r w:rsidRPr="00897FAC">
        <w:rPr>
          <w:rFonts w:asciiTheme="majorHAnsi" w:hAnsiTheme="majorHAnsi" w:cstheme="majorHAnsi"/>
          <w:b/>
          <w:bCs/>
          <w:sz w:val="24"/>
          <w:szCs w:val="24"/>
        </w:rPr>
        <w:t>XIV. Opis sposobu przygotowania ofert oraz dokumentów wymaganych przez Zamawiającego w SWZ</w:t>
      </w:r>
      <w:bookmarkEnd w:id="31"/>
      <w:r w:rsidR="00D80DA3">
        <w:rPr>
          <w:rFonts w:asciiTheme="majorHAnsi" w:hAnsiTheme="majorHAnsi" w:cstheme="majorHAnsi"/>
          <w:b/>
          <w:bCs/>
          <w:sz w:val="24"/>
          <w:szCs w:val="24"/>
        </w:rPr>
        <w:t>.</w:t>
      </w:r>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3" w:name="_Hlk65238743"/>
      <w:r w:rsidR="002F286A" w:rsidRPr="00A258D6">
        <w:rPr>
          <w:rFonts w:asciiTheme="majorHAnsi" w:hAnsiTheme="majorHAnsi" w:cstheme="majorHAnsi"/>
        </w:rPr>
        <w:t xml:space="preserve">oświadczenie o niepodleganiu wykluczeniu składa </w:t>
      </w:r>
      <w:bookmarkEnd w:id="33"/>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6561833D"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D80DA3">
        <w:rPr>
          <w:rFonts w:asciiTheme="majorHAnsi" w:hAnsiTheme="majorHAnsi" w:cstheme="majorHAnsi"/>
        </w:rPr>
        <w:t>dostawy</w:t>
      </w:r>
      <w:r w:rsidR="00EB3CA2" w:rsidRPr="00A258D6">
        <w:rPr>
          <w:rFonts w:asciiTheme="majorHAnsi" w:hAnsiTheme="majorHAnsi" w:cstheme="majorHAnsi"/>
        </w:rPr>
        <w:t xml:space="preserve"> wykonają poszczególni wykonawcy, według wzoru stanowiącego </w:t>
      </w:r>
      <w:r w:rsidR="00EB3CA2" w:rsidRPr="00481726">
        <w:rPr>
          <w:rFonts w:asciiTheme="majorHAnsi" w:hAnsiTheme="majorHAnsi" w:cstheme="majorHAnsi"/>
          <w:b/>
          <w:bCs/>
        </w:rPr>
        <w:t xml:space="preserve">załącznik nr </w:t>
      </w:r>
      <w:r w:rsidR="00E95F17">
        <w:rPr>
          <w:rFonts w:asciiTheme="majorHAnsi" w:hAnsiTheme="majorHAnsi" w:cstheme="majorHAnsi"/>
          <w:b/>
          <w:bCs/>
        </w:rPr>
        <w:t>7</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691EEF24" w14:textId="659F22BA" w:rsidR="002F286A" w:rsidRPr="00A258D6" w:rsidRDefault="007839A2"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69B157D9" w:rsidR="00D82F07" w:rsidRPr="00A258D6" w:rsidRDefault="00D82F07" w:rsidP="00F76792">
      <w:pPr>
        <w:pStyle w:val="NormalnyWeb"/>
        <w:numPr>
          <w:ilvl w:val="0"/>
          <w:numId w:val="31"/>
        </w:numPr>
        <w:jc w:val="both"/>
        <w:textAlignment w:val="baseline"/>
        <w:rPr>
          <w:rFonts w:asciiTheme="majorHAnsi" w:hAnsiTheme="majorHAnsi" w:cstheme="majorHAnsi"/>
          <w:sz w:val="22"/>
          <w:szCs w:val="22"/>
        </w:rPr>
      </w:pPr>
      <w:bookmarkStart w:id="34"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35"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2"/>
    <w:bookmarkEnd w:id="34"/>
    <w:bookmarkEnd w:id="35"/>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 xml:space="preserve">Wszelkie informacje stanowiące tajemnice przedsiębiorstwa w rozumieniu ustawy z dnia 16 kwietnia 1993r. o zwalczaniu nieuczciwej konkurencji (Dz. U. z 2019r. poz. 1010), które </w:t>
      </w:r>
      <w:r w:rsidRPr="00A258D6">
        <w:rPr>
          <w:rFonts w:asciiTheme="majorHAnsi" w:hAnsiTheme="majorHAnsi" w:cstheme="majorHAnsi"/>
        </w:rPr>
        <w:lastRenderedPageBreak/>
        <w:t>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6B30C7"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6" w:name="_Toc65495860"/>
      <w:bookmarkEnd w:id="27"/>
      <w:r w:rsidRPr="000A6F80">
        <w:rPr>
          <w:rFonts w:asciiTheme="majorHAnsi" w:hAnsiTheme="majorHAnsi" w:cstheme="majorHAnsi"/>
          <w:b/>
          <w:bCs/>
          <w:sz w:val="24"/>
          <w:szCs w:val="24"/>
        </w:rPr>
        <w:t>XV. Sposób obliczania ceny oferty</w:t>
      </w:r>
      <w:bookmarkEnd w:id="36"/>
    </w:p>
    <w:p w14:paraId="435A3BB1" w14:textId="5770A918" w:rsidR="0013799C" w:rsidRPr="0013799C"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38C93C7B"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energii elektrycznej, wody, robót przygotowawczych,  porządkowych, zagospodarowania placu budowy, usuwania ścieków, organizacji zaplecza socjalnego, dozorowania placu </w:t>
      </w:r>
      <w:r w:rsidR="00D80DA3">
        <w:rPr>
          <w:rFonts w:asciiTheme="majorHAnsi" w:eastAsia="Times New Roman" w:hAnsiTheme="majorHAnsi" w:cstheme="majorHAnsi"/>
        </w:rPr>
        <w:t>prac</w:t>
      </w:r>
      <w:r w:rsidRPr="0013799C">
        <w:rPr>
          <w:rFonts w:asciiTheme="majorHAnsi" w:eastAsia="Times New Roman" w:hAnsiTheme="majorHAnsi" w:cstheme="majorHAnsi"/>
        </w:rPr>
        <w:t xml:space="preserve">, koszty wywozu i utylizacji odpadów powstałych w wyniku realizacji </w:t>
      </w:r>
      <w:r w:rsidR="00D80DA3">
        <w:rPr>
          <w:rFonts w:asciiTheme="majorHAnsi" w:eastAsia="Times New Roman" w:hAnsiTheme="majorHAnsi" w:cstheme="majorHAnsi"/>
        </w:rPr>
        <w:t>zamówienia.</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7"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8"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8"/>
    </w:p>
    <w:bookmarkEnd w:id="37"/>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6FE79546"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39" w:name="_Toc65495861"/>
      <w:r w:rsidRPr="00C32114">
        <w:rPr>
          <w:rFonts w:asciiTheme="majorHAnsi" w:hAnsiTheme="majorHAnsi" w:cstheme="majorHAnsi"/>
          <w:b/>
          <w:bCs/>
          <w:sz w:val="22"/>
          <w:szCs w:val="22"/>
        </w:rPr>
        <w:t>XVI. Wymagania dotyczące wadium</w:t>
      </w:r>
      <w:bookmarkEnd w:id="39"/>
      <w:r w:rsidR="00D80DA3">
        <w:rPr>
          <w:rFonts w:asciiTheme="majorHAnsi" w:hAnsiTheme="majorHAnsi" w:cstheme="majorHAnsi"/>
          <w:b/>
          <w:bCs/>
          <w:sz w:val="22"/>
          <w:szCs w:val="22"/>
        </w:rPr>
        <w:t xml:space="preserve"> – Zamawiającymi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0" w:name="_Toc65495862"/>
      <w:r w:rsidRPr="00A258D6">
        <w:rPr>
          <w:rFonts w:asciiTheme="majorHAnsi" w:hAnsiTheme="majorHAnsi" w:cstheme="majorHAnsi"/>
          <w:b/>
          <w:bCs/>
          <w:sz w:val="22"/>
          <w:szCs w:val="22"/>
        </w:rPr>
        <w:t>XVII. Termin związania ofertą</w:t>
      </w:r>
      <w:bookmarkEnd w:id="40"/>
    </w:p>
    <w:p w14:paraId="000000FB" w14:textId="6E7B30E8"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C32114">
        <w:rPr>
          <w:rFonts w:asciiTheme="majorHAnsi" w:hAnsiTheme="majorHAnsi" w:cstheme="majorHAnsi"/>
          <w:b/>
          <w:bCs/>
          <w:highlight w:val="yellow"/>
        </w:rPr>
        <w:t>2</w:t>
      </w:r>
      <w:r w:rsidR="00D80DA3">
        <w:rPr>
          <w:rFonts w:asciiTheme="majorHAnsi" w:hAnsiTheme="majorHAnsi" w:cstheme="majorHAnsi"/>
          <w:b/>
          <w:bCs/>
          <w:highlight w:val="yellow"/>
        </w:rPr>
        <w:t>3</w:t>
      </w:r>
      <w:r w:rsidR="000805AA" w:rsidRPr="00782C76">
        <w:rPr>
          <w:rFonts w:asciiTheme="majorHAnsi" w:hAnsiTheme="majorHAnsi" w:cstheme="majorHAnsi"/>
          <w:b/>
          <w:bCs/>
          <w:highlight w:val="yellow"/>
        </w:rPr>
        <w:t>.</w:t>
      </w:r>
      <w:r w:rsidR="00526DA4">
        <w:rPr>
          <w:rFonts w:asciiTheme="majorHAnsi" w:hAnsiTheme="majorHAnsi" w:cstheme="majorHAnsi"/>
          <w:b/>
          <w:bCs/>
          <w:highlight w:val="yellow"/>
        </w:rPr>
        <w:t>10</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1" w:name="_Toc65495863"/>
      <w:r w:rsidRPr="00A258D6">
        <w:rPr>
          <w:rFonts w:asciiTheme="majorHAnsi" w:hAnsiTheme="majorHAnsi" w:cstheme="majorHAnsi"/>
          <w:b/>
          <w:bCs/>
          <w:sz w:val="22"/>
          <w:szCs w:val="22"/>
        </w:rPr>
        <w:lastRenderedPageBreak/>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1"/>
    </w:p>
    <w:p w14:paraId="000000FF" w14:textId="10D78C1C"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C32114">
        <w:rPr>
          <w:rFonts w:asciiTheme="majorHAnsi" w:hAnsiTheme="majorHAnsi" w:cstheme="majorHAnsi"/>
          <w:b/>
          <w:bCs/>
          <w:highlight w:val="yellow"/>
        </w:rPr>
        <w:t>2</w:t>
      </w:r>
      <w:r w:rsidR="00D80DA3">
        <w:rPr>
          <w:rFonts w:asciiTheme="majorHAnsi" w:hAnsiTheme="majorHAnsi" w:cstheme="majorHAnsi"/>
          <w:b/>
          <w:bCs/>
          <w:highlight w:val="yellow"/>
        </w:rPr>
        <w:t>4</w:t>
      </w:r>
      <w:r w:rsidR="00794557" w:rsidRPr="000370CD">
        <w:rPr>
          <w:rFonts w:asciiTheme="majorHAnsi" w:hAnsiTheme="majorHAnsi" w:cstheme="majorHAnsi"/>
          <w:b/>
          <w:bCs/>
          <w:highlight w:val="yellow"/>
        </w:rPr>
        <w:t>.0</w:t>
      </w:r>
      <w:r w:rsidR="00526DA4">
        <w:rPr>
          <w:rFonts w:asciiTheme="majorHAnsi" w:hAnsiTheme="majorHAnsi" w:cstheme="majorHAnsi"/>
          <w:b/>
          <w:bCs/>
          <w:highlight w:val="yellow"/>
        </w:rPr>
        <w:t>9</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2021</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2" w:name="_Toc65495864"/>
      <w:r w:rsidRPr="00A258D6">
        <w:rPr>
          <w:rFonts w:asciiTheme="majorHAnsi" w:hAnsiTheme="majorHAnsi" w:cstheme="majorHAnsi"/>
          <w:b/>
          <w:bCs/>
          <w:sz w:val="22"/>
          <w:szCs w:val="22"/>
        </w:rPr>
        <w:t>XIX. Otwarcie ofert</w:t>
      </w:r>
      <w:bookmarkEnd w:id="42"/>
    </w:p>
    <w:p w14:paraId="00000106" w14:textId="21520A67" w:rsidR="001C5D72" w:rsidRPr="00FD337A" w:rsidRDefault="00FC4AB9" w:rsidP="00881111">
      <w:pPr>
        <w:numPr>
          <w:ilvl w:val="0"/>
          <w:numId w:val="3"/>
        </w:numPr>
        <w:spacing w:line="319" w:lineRule="auto"/>
        <w:jc w:val="both"/>
        <w:rPr>
          <w:rFonts w:asciiTheme="majorHAnsi" w:hAnsiTheme="majorHAnsi" w:cstheme="majorHAnsi"/>
          <w:highlight w:val="yellow"/>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C32114">
        <w:rPr>
          <w:rFonts w:asciiTheme="majorHAnsi" w:hAnsiTheme="majorHAnsi" w:cstheme="majorHAnsi"/>
          <w:b/>
          <w:bCs/>
        </w:rPr>
        <w:t>2</w:t>
      </w:r>
      <w:r w:rsidR="00D80DA3">
        <w:rPr>
          <w:rFonts w:asciiTheme="majorHAnsi" w:hAnsiTheme="majorHAnsi" w:cstheme="majorHAnsi"/>
          <w:b/>
          <w:bCs/>
        </w:rPr>
        <w:t>4</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526DA4">
        <w:rPr>
          <w:rFonts w:asciiTheme="majorHAnsi" w:hAnsiTheme="majorHAnsi" w:cstheme="majorHAnsi"/>
          <w:b/>
          <w:bCs/>
        </w:rPr>
        <w:t>9</w:t>
      </w:r>
      <w:r w:rsidR="007325D7" w:rsidRPr="00B8792B">
        <w:rPr>
          <w:rFonts w:asciiTheme="majorHAnsi" w:hAnsiTheme="majorHAnsi" w:cstheme="majorHAnsi"/>
          <w:b/>
          <w:bCs/>
        </w:rPr>
        <w:t>.</w:t>
      </w:r>
      <w:r w:rsidR="00CE5605" w:rsidRPr="00B8792B">
        <w:rPr>
          <w:rFonts w:asciiTheme="majorHAnsi" w:hAnsiTheme="majorHAnsi" w:cstheme="majorHAnsi"/>
          <w:b/>
          <w:bCs/>
        </w:rPr>
        <w:t xml:space="preserve">2021 godz. </w:t>
      </w:r>
      <w:r w:rsidR="00CE5605" w:rsidRPr="00FD337A">
        <w:rPr>
          <w:rFonts w:asciiTheme="majorHAnsi" w:hAnsiTheme="majorHAnsi" w:cstheme="majorHAnsi"/>
          <w:b/>
          <w:bCs/>
          <w:highlight w:val="yellow"/>
        </w:rPr>
        <w:t>1</w:t>
      </w:r>
      <w:r w:rsidR="00FD337A" w:rsidRPr="00FD337A">
        <w:rPr>
          <w:rFonts w:asciiTheme="majorHAnsi" w:hAnsiTheme="majorHAnsi" w:cstheme="majorHAnsi"/>
          <w:b/>
          <w:bCs/>
          <w:highlight w:val="yellow"/>
        </w:rPr>
        <w:t>2</w:t>
      </w:r>
      <w:r w:rsidR="00CE5605" w:rsidRPr="00FD337A">
        <w:rPr>
          <w:rFonts w:asciiTheme="majorHAnsi" w:hAnsiTheme="majorHAnsi" w:cstheme="majorHAnsi"/>
          <w:b/>
          <w:bCs/>
          <w:highlight w:val="yellow"/>
        </w:rPr>
        <w:t>.</w:t>
      </w:r>
      <w:r w:rsidR="00FD337A" w:rsidRPr="00FD337A">
        <w:rPr>
          <w:rFonts w:asciiTheme="majorHAnsi" w:hAnsiTheme="majorHAnsi" w:cstheme="majorHAnsi"/>
          <w:b/>
          <w:bCs/>
          <w:highlight w:val="yellow"/>
        </w:rPr>
        <w:t>00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lastRenderedPageBreak/>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3"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3"/>
    </w:p>
    <w:p w14:paraId="559EAB52" w14:textId="77777777" w:rsidR="00881111" w:rsidRPr="00A258D6" w:rsidRDefault="00881111" w:rsidP="00881111">
      <w:pPr>
        <w:rPr>
          <w:rFonts w:asciiTheme="majorHAnsi" w:hAnsiTheme="majorHAnsi" w:cstheme="majorHAnsi"/>
        </w:rPr>
      </w:pPr>
    </w:p>
    <w:p w14:paraId="524A6567" w14:textId="0EFED95F" w:rsidR="00B8688E" w:rsidRPr="00B8688E" w:rsidRDefault="00B8688E" w:rsidP="00B8688E">
      <w:pPr>
        <w:spacing w:line="240" w:lineRule="auto"/>
        <w:jc w:val="both"/>
        <w:rPr>
          <w:rFonts w:asciiTheme="majorHAnsi" w:eastAsia="Times New Roman" w:hAnsiTheme="majorHAnsi" w:cstheme="majorHAnsi"/>
        </w:rPr>
      </w:pPr>
      <w:bookmarkStart w:id="44" w:name="_Hlk66451350"/>
      <w:r w:rsidRPr="00B8688E">
        <w:rPr>
          <w:rFonts w:asciiTheme="majorHAnsi" w:eastAsia="Times New Roman" w:hAnsiTheme="majorHAnsi" w:cstheme="majorHAnsi"/>
        </w:rPr>
        <w:t xml:space="preserve">1. Za ofertę najkorzystniejszą, zostanie uznana oferta </w:t>
      </w:r>
      <w:r w:rsidR="00D80DA3">
        <w:rPr>
          <w:rFonts w:asciiTheme="majorHAnsi" w:eastAsia="Times New Roman" w:hAnsiTheme="majorHAnsi" w:cstheme="majorHAnsi"/>
        </w:rPr>
        <w:t xml:space="preserve">niepodlegająca odrzuceniu </w:t>
      </w:r>
      <w:r w:rsidRPr="00B8688E">
        <w:rPr>
          <w:rFonts w:asciiTheme="majorHAnsi" w:eastAsia="Times New Roman" w:hAnsiTheme="majorHAnsi" w:cstheme="majorHAnsi"/>
        </w:rPr>
        <w:t>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67A6B11C" w14:textId="7E5762ED" w:rsidR="00D80DA3" w:rsidRDefault="00D80DA3" w:rsidP="00B8688E">
      <w:pPr>
        <w:spacing w:line="240" w:lineRule="auto"/>
        <w:jc w:val="both"/>
        <w:rPr>
          <w:rFonts w:asciiTheme="majorHAnsi" w:eastAsia="Times New Roman" w:hAnsiTheme="majorHAnsi" w:cstheme="majorHAnsi"/>
        </w:rPr>
      </w:pPr>
      <w:r>
        <w:rPr>
          <w:rFonts w:asciiTheme="majorHAnsi" w:eastAsia="Times New Roman" w:hAnsiTheme="majorHAnsi" w:cstheme="majorHAnsi"/>
        </w:rPr>
        <w:t>Zamawiający dokona punktacji ofert niepodlegających odrzuceniu.</w:t>
      </w:r>
    </w:p>
    <w:p w14:paraId="5596B202" w14:textId="67093798"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6625DD81"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w:t>
      </w:r>
      <w:r w:rsidR="00691CF2">
        <w:rPr>
          <w:rFonts w:asciiTheme="majorHAnsi" w:eastAsia="Times New Roman" w:hAnsiTheme="majorHAnsi" w:cstheme="majorHAnsi"/>
        </w:rPr>
        <w:t xml:space="preserve">60 </w:t>
      </w:r>
      <w:r w:rsidRPr="00B8688E">
        <w:rPr>
          <w:rFonts w:asciiTheme="majorHAnsi" w:eastAsia="Times New Roman" w:hAnsiTheme="majorHAnsi" w:cstheme="majorHAnsi"/>
        </w:rPr>
        <w:t>miesi</w:t>
      </w:r>
      <w:r w:rsidR="00691CF2">
        <w:rPr>
          <w:rFonts w:asciiTheme="majorHAnsi" w:eastAsia="Times New Roman" w:hAnsiTheme="majorHAnsi" w:cstheme="majorHAnsi"/>
        </w:rPr>
        <w:t>ęcy</w:t>
      </w:r>
      <w:r w:rsidRPr="00B8688E">
        <w:rPr>
          <w:rFonts w:asciiTheme="majorHAnsi" w:eastAsia="Times New Roman" w:hAnsiTheme="majorHAnsi" w:cstheme="majorHAnsi"/>
        </w:rPr>
        <w:t>),</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lastRenderedPageBreak/>
        <w:t>Okres gwarancji w formularzu ofertowym należy podać w pełnych miesiącach .</w:t>
      </w:r>
    </w:p>
    <w:p w14:paraId="6CFA4157" w14:textId="558E0599"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691CF2">
        <w:rPr>
          <w:rFonts w:asciiTheme="majorHAnsi" w:eastAsia="Times New Roman" w:hAnsiTheme="majorHAnsi" w:cstheme="majorHAnsi"/>
          <w:b/>
          <w:bCs/>
          <w:lang w:eastAsia="ar-SA"/>
        </w:rPr>
        <w:t>36</w:t>
      </w:r>
      <w:r w:rsidRPr="002B307A">
        <w:rPr>
          <w:rFonts w:asciiTheme="majorHAnsi" w:eastAsia="Times New Roman" w:hAnsiTheme="majorHAnsi" w:cstheme="majorHAnsi"/>
          <w:b/>
          <w:bCs/>
          <w:lang w:eastAsia="ar-SA"/>
        </w:rPr>
        <w:t xml:space="preserve"> miesięcy. </w:t>
      </w:r>
    </w:p>
    <w:p w14:paraId="4A8E6D42" w14:textId="255E0A96"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691CF2">
        <w:rPr>
          <w:rFonts w:asciiTheme="majorHAnsi" w:eastAsia="Times New Roman" w:hAnsiTheme="majorHAnsi" w:cstheme="majorHAnsi"/>
          <w:b/>
          <w:bCs/>
          <w:lang w:eastAsia="ar-SA"/>
        </w:rPr>
        <w:t>60</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3260AF94"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691CF2">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w:t>
      </w:r>
      <w:r w:rsidR="00691CF2">
        <w:rPr>
          <w:rFonts w:asciiTheme="majorHAnsi" w:eastAsia="Times New Roman" w:hAnsiTheme="majorHAnsi" w:cstheme="majorHAnsi"/>
          <w:lang w:eastAsia="ar-SA"/>
        </w:rPr>
        <w:t>ęcy</w:t>
      </w:r>
      <w:r w:rsidRPr="00B8688E">
        <w:rPr>
          <w:rFonts w:asciiTheme="majorHAnsi" w:eastAsia="Times New Roman" w:hAnsiTheme="majorHAnsi" w:cstheme="majorHAnsi"/>
          <w:lang w:eastAsia="ar-SA"/>
        </w:rPr>
        <w:t xml:space="preserve">, termin ten będzie wiążący dla Wykonawcy, jednakże do oceny ofert w kryterium okres gwarancji zostanie przyjęty okres maksymalny określony w SWZ, czyli </w:t>
      </w:r>
      <w:r w:rsidR="00691CF2">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w:t>
      </w:r>
      <w:r w:rsidR="00466E6B">
        <w:rPr>
          <w:rFonts w:asciiTheme="majorHAnsi" w:eastAsia="Times New Roman" w:hAnsiTheme="majorHAnsi" w:cstheme="majorHAnsi"/>
          <w:lang w:eastAsia="ar-SA"/>
        </w:rPr>
        <w:t>miesi</w:t>
      </w:r>
      <w:r w:rsidR="00691CF2">
        <w:rPr>
          <w:rFonts w:asciiTheme="majorHAnsi" w:eastAsia="Times New Roman" w:hAnsiTheme="majorHAnsi" w:cstheme="majorHAnsi"/>
          <w:lang w:eastAsia="ar-SA"/>
        </w:rPr>
        <w:t>ęcy.</w:t>
      </w:r>
    </w:p>
    <w:p w14:paraId="1DDC59B7" w14:textId="15F7E0C6"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691CF2">
        <w:rPr>
          <w:rFonts w:asciiTheme="majorHAnsi" w:eastAsia="Times New Roman" w:hAnsiTheme="majorHAnsi" w:cstheme="majorHAnsi"/>
          <w:lang w:eastAsia="ar-SA"/>
        </w:rPr>
        <w:t>36</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miesięcy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4"/>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F7BB235"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5" w:name="_Toc65495866"/>
      <w:r w:rsidRPr="00A258D6">
        <w:rPr>
          <w:rFonts w:asciiTheme="majorHAnsi" w:hAnsiTheme="majorHAnsi" w:cstheme="majorHAnsi"/>
          <w:b/>
          <w:bCs/>
          <w:sz w:val="22"/>
          <w:szCs w:val="22"/>
        </w:rPr>
        <w:t>XXI. Wymagania dotyczące zabezpieczenia należytego wykonania umowy</w:t>
      </w:r>
      <w:bookmarkEnd w:id="45"/>
      <w:r w:rsidR="00691CF2">
        <w:rPr>
          <w:rFonts w:asciiTheme="majorHAnsi" w:hAnsiTheme="majorHAnsi" w:cstheme="majorHAnsi"/>
          <w:b/>
          <w:bCs/>
          <w:sz w:val="22"/>
          <w:szCs w:val="22"/>
        </w:rPr>
        <w:t xml:space="preserve"> – nie dotyczy.</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6"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6"/>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7" w:name="_Toc65495868"/>
      <w:r w:rsidRPr="00B8688E">
        <w:rPr>
          <w:rFonts w:asciiTheme="majorHAnsi" w:hAnsiTheme="majorHAnsi" w:cstheme="majorHAnsi"/>
          <w:b/>
          <w:bCs/>
          <w:sz w:val="24"/>
          <w:szCs w:val="24"/>
        </w:rPr>
        <w:t>XXIII. Informacje o treści zawieranej umowy oraz możliwości jej zmiany</w:t>
      </w:r>
      <w:bookmarkEnd w:id="47"/>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lastRenderedPageBreak/>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8"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8"/>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9" w:name="_uarrfy5kozla" w:colFirst="0" w:colLast="0"/>
      <w:bookmarkStart w:id="50" w:name="_Toc65495870"/>
      <w:bookmarkEnd w:id="49"/>
      <w:r w:rsidRPr="00A258D6">
        <w:rPr>
          <w:rFonts w:asciiTheme="majorHAnsi" w:hAnsiTheme="majorHAnsi" w:cstheme="majorHAnsi"/>
          <w:b/>
          <w:bCs/>
          <w:sz w:val="22"/>
          <w:szCs w:val="22"/>
        </w:rPr>
        <w:t>XXV. Spis załączników</w:t>
      </w:r>
      <w:bookmarkEnd w:id="50"/>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7E7AAAEB" w:rsidR="00CD688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691CF2">
        <w:rPr>
          <w:rFonts w:asciiTheme="majorHAnsi" w:hAnsiTheme="majorHAnsi" w:cstheme="majorHAnsi"/>
        </w:rPr>
        <w:t>dostaw.</w:t>
      </w:r>
    </w:p>
    <w:p w14:paraId="14431DB9" w14:textId="050D9B49" w:rsid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6</w:t>
      </w:r>
      <w:r w:rsidRPr="00A258D6">
        <w:rPr>
          <w:rFonts w:asciiTheme="majorHAnsi" w:hAnsiTheme="majorHAnsi" w:cstheme="majorHAnsi"/>
        </w:rPr>
        <w:t xml:space="preserve"> do SWZ - Wykaz </w:t>
      </w:r>
      <w:r>
        <w:rPr>
          <w:rFonts w:asciiTheme="majorHAnsi" w:hAnsiTheme="majorHAnsi" w:cstheme="majorHAnsi"/>
        </w:rPr>
        <w:t>osób.</w:t>
      </w:r>
    </w:p>
    <w:p w14:paraId="35387D85" w14:textId="733853C2"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7</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2E2C0188"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1C3CF9">
        <w:rPr>
          <w:rFonts w:asciiTheme="majorHAnsi" w:hAnsiTheme="majorHAnsi" w:cstheme="majorHAnsi"/>
        </w:rPr>
        <w:t>8</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bookmarkEnd w:id="0"/>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82AE" w14:textId="77777777" w:rsidR="006B30C7" w:rsidRDefault="006B30C7">
      <w:pPr>
        <w:spacing w:line="240" w:lineRule="auto"/>
      </w:pPr>
      <w:r>
        <w:separator/>
      </w:r>
    </w:p>
  </w:endnote>
  <w:endnote w:type="continuationSeparator" w:id="0">
    <w:p w14:paraId="6FAD18D5" w14:textId="77777777" w:rsidR="006B30C7" w:rsidRDefault="006B3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17CF" w14:textId="77777777" w:rsidR="006B30C7" w:rsidRDefault="006B30C7">
      <w:pPr>
        <w:spacing w:line="240" w:lineRule="auto"/>
      </w:pPr>
      <w:r>
        <w:separator/>
      </w:r>
    </w:p>
  </w:footnote>
  <w:footnote w:type="continuationSeparator" w:id="0">
    <w:p w14:paraId="528E663D" w14:textId="77777777" w:rsidR="006B30C7" w:rsidRDefault="006B3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19D200A" w:rsidR="00A64BFE" w:rsidRDefault="00A64BFE">
    <w:pPr>
      <w:rPr>
        <w:rFonts w:ascii="Calibri" w:eastAsia="Calibri" w:hAnsi="Calibri" w:cs="Calibri"/>
        <w:color w:val="434343"/>
      </w:rPr>
    </w:pPr>
    <w:r>
      <w:rPr>
        <w:rFonts w:ascii="Calibri" w:eastAsia="Calibri" w:hAnsi="Calibri" w:cs="Calibri"/>
        <w:color w:val="434343"/>
      </w:rPr>
      <w:t>Nr postępowania: ROA.271.</w:t>
    </w:r>
    <w:r w:rsidR="0011041E">
      <w:rPr>
        <w:rFonts w:ascii="Calibri" w:eastAsia="Calibri" w:hAnsi="Calibri" w:cs="Calibri"/>
        <w:color w:val="434343"/>
      </w:rPr>
      <w:t>1</w:t>
    </w:r>
    <w:r w:rsidR="00B14EA0">
      <w:rPr>
        <w:rFonts w:ascii="Calibri" w:eastAsia="Calibri" w:hAnsi="Calibri" w:cs="Calibri"/>
        <w:color w:val="434343"/>
      </w:rPr>
      <w:t>9</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B0E2AC7"/>
    <w:multiLevelType w:val="hybridMultilevel"/>
    <w:tmpl w:val="A2B6B208"/>
    <w:lvl w:ilvl="0" w:tplc="23EC9F9C">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1"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8D4019"/>
    <w:multiLevelType w:val="multilevel"/>
    <w:tmpl w:val="9B1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20"/>
  </w:num>
  <w:num w:numId="4">
    <w:abstractNumId w:val="1"/>
  </w:num>
  <w:num w:numId="5">
    <w:abstractNumId w:val="8"/>
  </w:num>
  <w:num w:numId="6">
    <w:abstractNumId w:val="41"/>
  </w:num>
  <w:num w:numId="7">
    <w:abstractNumId w:val="32"/>
  </w:num>
  <w:num w:numId="8">
    <w:abstractNumId w:val="40"/>
  </w:num>
  <w:num w:numId="9">
    <w:abstractNumId w:val="35"/>
  </w:num>
  <w:num w:numId="10">
    <w:abstractNumId w:val="15"/>
  </w:num>
  <w:num w:numId="11">
    <w:abstractNumId w:val="12"/>
  </w:num>
  <w:num w:numId="12">
    <w:abstractNumId w:val="30"/>
  </w:num>
  <w:num w:numId="13">
    <w:abstractNumId w:val="18"/>
  </w:num>
  <w:num w:numId="14">
    <w:abstractNumId w:val="21"/>
  </w:num>
  <w:num w:numId="15">
    <w:abstractNumId w:val="33"/>
  </w:num>
  <w:num w:numId="16">
    <w:abstractNumId w:val="0"/>
  </w:num>
  <w:num w:numId="17">
    <w:abstractNumId w:val="34"/>
  </w:num>
  <w:num w:numId="18">
    <w:abstractNumId w:val="31"/>
  </w:num>
  <w:num w:numId="19">
    <w:abstractNumId w:val="26"/>
  </w:num>
  <w:num w:numId="20">
    <w:abstractNumId w:val="23"/>
  </w:num>
  <w:num w:numId="21">
    <w:abstractNumId w:val="37"/>
  </w:num>
  <w:num w:numId="22">
    <w:abstractNumId w:val="38"/>
  </w:num>
  <w:num w:numId="23">
    <w:abstractNumId w:val="22"/>
  </w:num>
  <w:num w:numId="24">
    <w:abstractNumId w:val="24"/>
  </w:num>
  <w:num w:numId="25">
    <w:abstractNumId w:val="27"/>
  </w:num>
  <w:num w:numId="26">
    <w:abstractNumId w:val="29"/>
  </w:num>
  <w:num w:numId="27">
    <w:abstractNumId w:val="3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14"/>
  </w:num>
  <w:num w:numId="32">
    <w:abstractNumId w:val="16"/>
  </w:num>
  <w:num w:numId="33">
    <w:abstractNumId w:val="4"/>
  </w:num>
  <w:num w:numId="34">
    <w:abstractNumId w:val="25"/>
  </w:num>
  <w:num w:numId="35">
    <w:abstractNumId w:val="19"/>
  </w:num>
  <w:num w:numId="36">
    <w:abstractNumId w:val="3"/>
  </w:num>
  <w:num w:numId="37">
    <w:abstractNumId w:val="11"/>
  </w:num>
  <w:num w:numId="38">
    <w:abstractNumId w:val="10"/>
  </w:num>
  <w:num w:numId="39">
    <w:abstractNumId w:val="39"/>
  </w:num>
  <w:num w:numId="40">
    <w:abstractNumId w:val="5"/>
  </w:num>
  <w:num w:numId="41">
    <w:abstractNumId w:val="2"/>
  </w:num>
  <w:num w:numId="42">
    <w:abstractNumId w:val="9"/>
  </w:num>
  <w:num w:numId="43">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17882"/>
    <w:rsid w:val="000249D3"/>
    <w:rsid w:val="0002545E"/>
    <w:rsid w:val="000270B7"/>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C65B8"/>
    <w:rsid w:val="000F3D8A"/>
    <w:rsid w:val="0011041E"/>
    <w:rsid w:val="001107AD"/>
    <w:rsid w:val="00113FC3"/>
    <w:rsid w:val="00117A01"/>
    <w:rsid w:val="001269F3"/>
    <w:rsid w:val="00134E11"/>
    <w:rsid w:val="0013799C"/>
    <w:rsid w:val="0014258D"/>
    <w:rsid w:val="0015573F"/>
    <w:rsid w:val="00173C78"/>
    <w:rsid w:val="001755AA"/>
    <w:rsid w:val="001767E2"/>
    <w:rsid w:val="00185789"/>
    <w:rsid w:val="0019773C"/>
    <w:rsid w:val="001A2849"/>
    <w:rsid w:val="001A4D5A"/>
    <w:rsid w:val="001A5AB9"/>
    <w:rsid w:val="001A7546"/>
    <w:rsid w:val="001B3DF6"/>
    <w:rsid w:val="001B6804"/>
    <w:rsid w:val="001B742A"/>
    <w:rsid w:val="001C3CF9"/>
    <w:rsid w:val="001C5D72"/>
    <w:rsid w:val="001C7733"/>
    <w:rsid w:val="001D079F"/>
    <w:rsid w:val="001D16DC"/>
    <w:rsid w:val="001D44A4"/>
    <w:rsid w:val="001D6F74"/>
    <w:rsid w:val="001E1364"/>
    <w:rsid w:val="001E189E"/>
    <w:rsid w:val="001F375D"/>
    <w:rsid w:val="001F6724"/>
    <w:rsid w:val="001F6FA3"/>
    <w:rsid w:val="002034A6"/>
    <w:rsid w:val="00203843"/>
    <w:rsid w:val="00206E26"/>
    <w:rsid w:val="0021144F"/>
    <w:rsid w:val="00217FF0"/>
    <w:rsid w:val="002220AF"/>
    <w:rsid w:val="00226899"/>
    <w:rsid w:val="00233AAC"/>
    <w:rsid w:val="00235EBE"/>
    <w:rsid w:val="00236804"/>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40C0"/>
    <w:rsid w:val="002D62DD"/>
    <w:rsid w:val="002E15EE"/>
    <w:rsid w:val="002E497D"/>
    <w:rsid w:val="002E6BFC"/>
    <w:rsid w:val="002F286A"/>
    <w:rsid w:val="00301B0F"/>
    <w:rsid w:val="00305B1B"/>
    <w:rsid w:val="00316FC3"/>
    <w:rsid w:val="00326F74"/>
    <w:rsid w:val="003270C6"/>
    <w:rsid w:val="00331A60"/>
    <w:rsid w:val="00344DDF"/>
    <w:rsid w:val="003467F4"/>
    <w:rsid w:val="00352F09"/>
    <w:rsid w:val="003567CC"/>
    <w:rsid w:val="00377F18"/>
    <w:rsid w:val="0038543F"/>
    <w:rsid w:val="00385BE6"/>
    <w:rsid w:val="00394362"/>
    <w:rsid w:val="0039496C"/>
    <w:rsid w:val="003A3FBD"/>
    <w:rsid w:val="003A4FFA"/>
    <w:rsid w:val="003A508C"/>
    <w:rsid w:val="003B0B6C"/>
    <w:rsid w:val="003B22F7"/>
    <w:rsid w:val="003B6719"/>
    <w:rsid w:val="003B739A"/>
    <w:rsid w:val="003B7A49"/>
    <w:rsid w:val="003C331F"/>
    <w:rsid w:val="003C67BF"/>
    <w:rsid w:val="003C6AFB"/>
    <w:rsid w:val="003C7094"/>
    <w:rsid w:val="003E3205"/>
    <w:rsid w:val="003E7265"/>
    <w:rsid w:val="003F3BC0"/>
    <w:rsid w:val="003F6055"/>
    <w:rsid w:val="00424543"/>
    <w:rsid w:val="004365D2"/>
    <w:rsid w:val="0044203E"/>
    <w:rsid w:val="0044546B"/>
    <w:rsid w:val="004471AE"/>
    <w:rsid w:val="00447B79"/>
    <w:rsid w:val="00450C8E"/>
    <w:rsid w:val="00453B34"/>
    <w:rsid w:val="0045658C"/>
    <w:rsid w:val="00463891"/>
    <w:rsid w:val="00466E6B"/>
    <w:rsid w:val="00471433"/>
    <w:rsid w:val="0047516D"/>
    <w:rsid w:val="00481726"/>
    <w:rsid w:val="004825C2"/>
    <w:rsid w:val="00482E00"/>
    <w:rsid w:val="004837CA"/>
    <w:rsid w:val="00491604"/>
    <w:rsid w:val="004959CE"/>
    <w:rsid w:val="004A3417"/>
    <w:rsid w:val="004A400F"/>
    <w:rsid w:val="004A56C0"/>
    <w:rsid w:val="004B5B12"/>
    <w:rsid w:val="004C3F3B"/>
    <w:rsid w:val="004C76C6"/>
    <w:rsid w:val="004D51CB"/>
    <w:rsid w:val="004F0A55"/>
    <w:rsid w:val="004F2658"/>
    <w:rsid w:val="004F3ECF"/>
    <w:rsid w:val="005022A5"/>
    <w:rsid w:val="00502BF3"/>
    <w:rsid w:val="005036A1"/>
    <w:rsid w:val="00505136"/>
    <w:rsid w:val="005107C9"/>
    <w:rsid w:val="00512217"/>
    <w:rsid w:val="0051444A"/>
    <w:rsid w:val="00526DA4"/>
    <w:rsid w:val="005313D8"/>
    <w:rsid w:val="0053175C"/>
    <w:rsid w:val="005326A8"/>
    <w:rsid w:val="00533F49"/>
    <w:rsid w:val="00541386"/>
    <w:rsid w:val="005422A4"/>
    <w:rsid w:val="00544DEB"/>
    <w:rsid w:val="00546191"/>
    <w:rsid w:val="00556659"/>
    <w:rsid w:val="00567CE6"/>
    <w:rsid w:val="0057137E"/>
    <w:rsid w:val="00571FA8"/>
    <w:rsid w:val="00572DD9"/>
    <w:rsid w:val="0057369C"/>
    <w:rsid w:val="0058521E"/>
    <w:rsid w:val="00585FF7"/>
    <w:rsid w:val="005864EA"/>
    <w:rsid w:val="005B4887"/>
    <w:rsid w:val="005B5213"/>
    <w:rsid w:val="005C65DF"/>
    <w:rsid w:val="005E6EF7"/>
    <w:rsid w:val="00606806"/>
    <w:rsid w:val="006116B3"/>
    <w:rsid w:val="00612559"/>
    <w:rsid w:val="00636197"/>
    <w:rsid w:val="00637F8E"/>
    <w:rsid w:val="00640A46"/>
    <w:rsid w:val="0064460C"/>
    <w:rsid w:val="00651B5C"/>
    <w:rsid w:val="00661067"/>
    <w:rsid w:val="00661AC9"/>
    <w:rsid w:val="00675C16"/>
    <w:rsid w:val="0068752A"/>
    <w:rsid w:val="00691CF2"/>
    <w:rsid w:val="00693ECF"/>
    <w:rsid w:val="006A0AC3"/>
    <w:rsid w:val="006A5BC7"/>
    <w:rsid w:val="006B30C7"/>
    <w:rsid w:val="006B40FC"/>
    <w:rsid w:val="006B4DC1"/>
    <w:rsid w:val="006B6890"/>
    <w:rsid w:val="006C4D15"/>
    <w:rsid w:val="006D5F99"/>
    <w:rsid w:val="006E5E51"/>
    <w:rsid w:val="006E5EFD"/>
    <w:rsid w:val="006F247A"/>
    <w:rsid w:val="006F3478"/>
    <w:rsid w:val="006F693D"/>
    <w:rsid w:val="00703329"/>
    <w:rsid w:val="00703D85"/>
    <w:rsid w:val="00705B71"/>
    <w:rsid w:val="007106D1"/>
    <w:rsid w:val="007151D8"/>
    <w:rsid w:val="0071612B"/>
    <w:rsid w:val="00720175"/>
    <w:rsid w:val="00723F94"/>
    <w:rsid w:val="00727307"/>
    <w:rsid w:val="007325D7"/>
    <w:rsid w:val="00735A3B"/>
    <w:rsid w:val="00743DE2"/>
    <w:rsid w:val="00745302"/>
    <w:rsid w:val="0074629B"/>
    <w:rsid w:val="007563B1"/>
    <w:rsid w:val="007606A6"/>
    <w:rsid w:val="007636D0"/>
    <w:rsid w:val="00767DAC"/>
    <w:rsid w:val="007761FF"/>
    <w:rsid w:val="00782C76"/>
    <w:rsid w:val="007839A2"/>
    <w:rsid w:val="00790B69"/>
    <w:rsid w:val="00790CC7"/>
    <w:rsid w:val="00794557"/>
    <w:rsid w:val="007C049C"/>
    <w:rsid w:val="007D1D4F"/>
    <w:rsid w:val="007E4CAE"/>
    <w:rsid w:val="00804F73"/>
    <w:rsid w:val="008157B6"/>
    <w:rsid w:val="0082243F"/>
    <w:rsid w:val="00826B05"/>
    <w:rsid w:val="00826DC8"/>
    <w:rsid w:val="00831210"/>
    <w:rsid w:val="00845968"/>
    <w:rsid w:val="00850AC6"/>
    <w:rsid w:val="00850EF2"/>
    <w:rsid w:val="00855DA2"/>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67F"/>
    <w:rsid w:val="008E6CE0"/>
    <w:rsid w:val="008F2855"/>
    <w:rsid w:val="008F3C52"/>
    <w:rsid w:val="00903540"/>
    <w:rsid w:val="009070D1"/>
    <w:rsid w:val="009074BA"/>
    <w:rsid w:val="00917065"/>
    <w:rsid w:val="00923863"/>
    <w:rsid w:val="009307AE"/>
    <w:rsid w:val="00942FD0"/>
    <w:rsid w:val="00944888"/>
    <w:rsid w:val="00947C88"/>
    <w:rsid w:val="00954767"/>
    <w:rsid w:val="00961F0D"/>
    <w:rsid w:val="00967117"/>
    <w:rsid w:val="009702DC"/>
    <w:rsid w:val="00980F58"/>
    <w:rsid w:val="00994206"/>
    <w:rsid w:val="009A31BF"/>
    <w:rsid w:val="009A4AE7"/>
    <w:rsid w:val="009A74E5"/>
    <w:rsid w:val="009B34E2"/>
    <w:rsid w:val="009B7036"/>
    <w:rsid w:val="009D2556"/>
    <w:rsid w:val="009E3DDB"/>
    <w:rsid w:val="009E718F"/>
    <w:rsid w:val="009F7BA4"/>
    <w:rsid w:val="00A136BD"/>
    <w:rsid w:val="00A258D6"/>
    <w:rsid w:val="00A32ACB"/>
    <w:rsid w:val="00A33B8E"/>
    <w:rsid w:val="00A44EB3"/>
    <w:rsid w:val="00A45459"/>
    <w:rsid w:val="00A461C1"/>
    <w:rsid w:val="00A64BFE"/>
    <w:rsid w:val="00A737E4"/>
    <w:rsid w:val="00A813CF"/>
    <w:rsid w:val="00A96A80"/>
    <w:rsid w:val="00AB2A63"/>
    <w:rsid w:val="00AB3572"/>
    <w:rsid w:val="00AC1B9C"/>
    <w:rsid w:val="00AC5260"/>
    <w:rsid w:val="00AC7485"/>
    <w:rsid w:val="00AD0456"/>
    <w:rsid w:val="00AD2795"/>
    <w:rsid w:val="00AD6FE1"/>
    <w:rsid w:val="00AE5FE1"/>
    <w:rsid w:val="00AF2298"/>
    <w:rsid w:val="00AF2846"/>
    <w:rsid w:val="00AF2A39"/>
    <w:rsid w:val="00B14EA0"/>
    <w:rsid w:val="00B1502B"/>
    <w:rsid w:val="00B159A0"/>
    <w:rsid w:val="00B2219E"/>
    <w:rsid w:val="00B22953"/>
    <w:rsid w:val="00B43551"/>
    <w:rsid w:val="00B43610"/>
    <w:rsid w:val="00B56D23"/>
    <w:rsid w:val="00B605D3"/>
    <w:rsid w:val="00B738D5"/>
    <w:rsid w:val="00B75193"/>
    <w:rsid w:val="00B763C0"/>
    <w:rsid w:val="00B8688E"/>
    <w:rsid w:val="00B86CEC"/>
    <w:rsid w:val="00B878D6"/>
    <w:rsid w:val="00B8792B"/>
    <w:rsid w:val="00B965C8"/>
    <w:rsid w:val="00BA2A35"/>
    <w:rsid w:val="00BA6700"/>
    <w:rsid w:val="00BE1695"/>
    <w:rsid w:val="00BE42C6"/>
    <w:rsid w:val="00BE5227"/>
    <w:rsid w:val="00BF675F"/>
    <w:rsid w:val="00BF6FCA"/>
    <w:rsid w:val="00C03107"/>
    <w:rsid w:val="00C32114"/>
    <w:rsid w:val="00C3214E"/>
    <w:rsid w:val="00C35BEF"/>
    <w:rsid w:val="00C41890"/>
    <w:rsid w:val="00C466C5"/>
    <w:rsid w:val="00C62B07"/>
    <w:rsid w:val="00C63B1C"/>
    <w:rsid w:val="00C72BF4"/>
    <w:rsid w:val="00C76D05"/>
    <w:rsid w:val="00C77CD6"/>
    <w:rsid w:val="00C9460E"/>
    <w:rsid w:val="00C95167"/>
    <w:rsid w:val="00CA7098"/>
    <w:rsid w:val="00CB256B"/>
    <w:rsid w:val="00CB268F"/>
    <w:rsid w:val="00CB66A8"/>
    <w:rsid w:val="00CC35D3"/>
    <w:rsid w:val="00CC4A0C"/>
    <w:rsid w:val="00CC4DE6"/>
    <w:rsid w:val="00CD29A3"/>
    <w:rsid w:val="00CD6886"/>
    <w:rsid w:val="00CE5605"/>
    <w:rsid w:val="00CF6FD6"/>
    <w:rsid w:val="00D012B4"/>
    <w:rsid w:val="00D029F6"/>
    <w:rsid w:val="00D07495"/>
    <w:rsid w:val="00D109AB"/>
    <w:rsid w:val="00D12C81"/>
    <w:rsid w:val="00D130D9"/>
    <w:rsid w:val="00D26185"/>
    <w:rsid w:val="00D30FF6"/>
    <w:rsid w:val="00D318FB"/>
    <w:rsid w:val="00D4527E"/>
    <w:rsid w:val="00D4775D"/>
    <w:rsid w:val="00D51A9B"/>
    <w:rsid w:val="00D576E9"/>
    <w:rsid w:val="00D64AB4"/>
    <w:rsid w:val="00D74830"/>
    <w:rsid w:val="00D767C0"/>
    <w:rsid w:val="00D80DA3"/>
    <w:rsid w:val="00D82F07"/>
    <w:rsid w:val="00D858FB"/>
    <w:rsid w:val="00D93117"/>
    <w:rsid w:val="00D96EA2"/>
    <w:rsid w:val="00DA615C"/>
    <w:rsid w:val="00DB63FF"/>
    <w:rsid w:val="00DC2C9E"/>
    <w:rsid w:val="00DC2CBA"/>
    <w:rsid w:val="00DC3BB0"/>
    <w:rsid w:val="00DC5EA3"/>
    <w:rsid w:val="00DD52B3"/>
    <w:rsid w:val="00DD64A6"/>
    <w:rsid w:val="00DE1E25"/>
    <w:rsid w:val="00DE2D91"/>
    <w:rsid w:val="00DE36D5"/>
    <w:rsid w:val="00DE40E4"/>
    <w:rsid w:val="00DF1295"/>
    <w:rsid w:val="00DF5FBA"/>
    <w:rsid w:val="00E03040"/>
    <w:rsid w:val="00E14ABE"/>
    <w:rsid w:val="00E26359"/>
    <w:rsid w:val="00E305F3"/>
    <w:rsid w:val="00E32059"/>
    <w:rsid w:val="00E47C2E"/>
    <w:rsid w:val="00E508E1"/>
    <w:rsid w:val="00E550CD"/>
    <w:rsid w:val="00E60DC4"/>
    <w:rsid w:val="00E6274F"/>
    <w:rsid w:val="00E65E93"/>
    <w:rsid w:val="00E7717C"/>
    <w:rsid w:val="00E80A35"/>
    <w:rsid w:val="00E937B0"/>
    <w:rsid w:val="00E93BFA"/>
    <w:rsid w:val="00E95F17"/>
    <w:rsid w:val="00EA572A"/>
    <w:rsid w:val="00EA5D61"/>
    <w:rsid w:val="00EB3CA2"/>
    <w:rsid w:val="00EB5EE9"/>
    <w:rsid w:val="00EC1E9C"/>
    <w:rsid w:val="00EC7F74"/>
    <w:rsid w:val="00ED5151"/>
    <w:rsid w:val="00EE4FC1"/>
    <w:rsid w:val="00EF4BB5"/>
    <w:rsid w:val="00EF54DE"/>
    <w:rsid w:val="00EF6664"/>
    <w:rsid w:val="00F00266"/>
    <w:rsid w:val="00F046CE"/>
    <w:rsid w:val="00F142AF"/>
    <w:rsid w:val="00F17525"/>
    <w:rsid w:val="00F37E70"/>
    <w:rsid w:val="00F40B14"/>
    <w:rsid w:val="00F420B1"/>
    <w:rsid w:val="00F434F3"/>
    <w:rsid w:val="00F54DD1"/>
    <w:rsid w:val="00F56252"/>
    <w:rsid w:val="00F67F03"/>
    <w:rsid w:val="00F76792"/>
    <w:rsid w:val="00F861AC"/>
    <w:rsid w:val="00F861C4"/>
    <w:rsid w:val="00F92473"/>
    <w:rsid w:val="00F948E2"/>
    <w:rsid w:val="00FB5DC2"/>
    <w:rsid w:val="00FB6B65"/>
    <w:rsid w:val="00FC14DE"/>
    <w:rsid w:val="00FC4AB9"/>
    <w:rsid w:val="00FC563D"/>
    <w:rsid w:val="00FD337A"/>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3477</TotalTime>
  <Pages>27</Pages>
  <Words>10101</Words>
  <Characters>60610</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143</cp:revision>
  <cp:lastPrinted>2021-09-16T06:03:00Z</cp:lastPrinted>
  <dcterms:created xsi:type="dcterms:W3CDTF">2021-03-08T00:28:00Z</dcterms:created>
  <dcterms:modified xsi:type="dcterms:W3CDTF">2021-09-16T10:34:00Z</dcterms:modified>
</cp:coreProperties>
</file>