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50FA8" w14:textId="77777777" w:rsidR="005B5115" w:rsidRPr="00251724" w:rsidRDefault="005B5115" w:rsidP="00280A8B">
      <w:pPr>
        <w:spacing w:line="276" w:lineRule="auto"/>
        <w:jc w:val="both"/>
        <w:rPr>
          <w:rFonts w:eastAsia="Calibri"/>
        </w:rPr>
      </w:pPr>
      <w:bookmarkStart w:id="0" w:name="_Toc45778734"/>
      <w:r w:rsidRPr="00251724">
        <w:t>Załącznik</w:t>
      </w:r>
      <w:r w:rsidRPr="00251724">
        <w:rPr>
          <w:rFonts w:eastAsia="Calibri"/>
        </w:rPr>
        <w:t xml:space="preserve"> nr 1</w:t>
      </w:r>
    </w:p>
    <w:p w14:paraId="78F691C5" w14:textId="77777777"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14:paraId="2643286E" w14:textId="77777777"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14:paraId="7972D328" w14:textId="77777777" w:rsidR="00D111EF" w:rsidRPr="00251724" w:rsidRDefault="00D111EF" w:rsidP="00280A8B">
      <w:pPr>
        <w:pStyle w:val="Nagwek1"/>
        <w:numPr>
          <w:ilvl w:val="0"/>
          <w:numId w:val="0"/>
        </w:numPr>
        <w:spacing w:line="276" w:lineRule="auto"/>
        <w:jc w:val="both"/>
        <w:rPr>
          <w:rFonts w:eastAsia="Calibri"/>
          <w:b w:val="0"/>
          <w:color w:val="auto"/>
        </w:rPr>
      </w:pPr>
    </w:p>
    <w:p w14:paraId="451BA582" w14:textId="77777777" w:rsidR="00D111EF" w:rsidRPr="00251724" w:rsidRDefault="00B64F5B" w:rsidP="00280A8B">
      <w:pPr>
        <w:spacing w:line="276" w:lineRule="auto"/>
        <w:jc w:val="both"/>
        <w:rPr>
          <w:b/>
          <w:sz w:val="72"/>
        </w:rPr>
      </w:pPr>
      <w:r w:rsidRPr="00251724">
        <w:rPr>
          <w:b/>
          <w:sz w:val="72"/>
        </w:rPr>
        <w:t xml:space="preserve">Szczegółowy opis </w:t>
      </w:r>
    </w:p>
    <w:p w14:paraId="50A94F5B" w14:textId="77777777" w:rsidR="00D111EF" w:rsidRPr="00251724" w:rsidRDefault="00B64F5B" w:rsidP="00280A8B">
      <w:pPr>
        <w:spacing w:line="276" w:lineRule="auto"/>
        <w:jc w:val="both"/>
        <w:rPr>
          <w:b/>
          <w:sz w:val="72"/>
        </w:rPr>
      </w:pPr>
      <w:r w:rsidRPr="00251724">
        <w:rPr>
          <w:b/>
          <w:sz w:val="72"/>
        </w:rPr>
        <w:t>przedmiotu zamówienia</w:t>
      </w:r>
      <w:bookmarkEnd w:id="0"/>
    </w:p>
    <w:p w14:paraId="0A563BD1" w14:textId="77777777" w:rsidR="00D111EF" w:rsidRPr="00251724" w:rsidRDefault="00D111EF" w:rsidP="00280A8B">
      <w:pPr>
        <w:spacing w:line="276" w:lineRule="auto"/>
        <w:jc w:val="both"/>
        <w:rPr>
          <w:sz w:val="56"/>
        </w:rPr>
      </w:pPr>
    </w:p>
    <w:p w14:paraId="467EC5D5" w14:textId="77777777" w:rsidR="00B0687A" w:rsidRDefault="00B0687A">
      <w:pPr>
        <w:rPr>
          <w:rFonts w:eastAsia="Times New Roman" w:cstheme="majorHAnsi"/>
          <w:sz w:val="22"/>
          <w:lang w:eastAsia="pl-PL"/>
        </w:rPr>
      </w:pPr>
      <w:bookmarkStart w:id="1" w:name="_Toc45778736"/>
      <w:r>
        <w:rPr>
          <w:rFonts w:cstheme="majorHAnsi"/>
          <w:sz w:val="22"/>
        </w:rPr>
        <w:br w:type="page"/>
      </w:r>
    </w:p>
    <w:p w14:paraId="58CC64C5" w14:textId="069969DC" w:rsidR="00B0687A" w:rsidRPr="00B0687A" w:rsidRDefault="00B0687A" w:rsidP="00B0687A">
      <w:pPr>
        <w:pStyle w:val="Akapitzlist"/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lastRenderedPageBreak/>
        <w:t xml:space="preserve">Przedmiotem zamówienia jest sprzedaż wraz z dostawą i uruchomieniem (uruchomienie dotyczy </w:t>
      </w:r>
    </w:p>
    <w:p w14:paraId="3442B4D5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części I: „Ciśnieniowa kolumna jonowymienna”, części IV: „Zestaw do testu kometowego”, </w:t>
      </w:r>
    </w:p>
    <w:p w14:paraId="7E200BFE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części VII: „Automatyczny miernik temperatury topnienia”, części VIII: „Łaźnia wodna”, </w:t>
      </w:r>
    </w:p>
    <w:p w14:paraId="2E790D74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części XI: „Ręczny ultradźwiękowy laboratoryjny homogenizator”, części XII: „Mętnościomierz laserowy”, części XIII: „Tester gęstości nasypowej”, części XIV: „Automatyczny licznik kolonii bakterii”, części XV: „Komora rękawicowa”, części XVI: „Automatyczny podajnik próbek do MP AES 4210”, </w:t>
      </w:r>
    </w:p>
    <w:p w14:paraId="7505F07B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>części XVII: „Zestaw do elektroforezy dwukierunkowej 2D) sprzętu fizyko-chemicznego pomiarowego i laboratoryjnego (zwanego dalej również „sprzętem”), dostarczonego zgodnie ze specyfikacją techniczną oraz wymaganiami SWZ. Miejscem wykonania zamówienia jest Uniwersytet Ekonomiczny w Poznaniu, przy al. Niepodległości 10.</w:t>
      </w:r>
    </w:p>
    <w:p w14:paraId="7FE79A9D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Zamawiający podzielił zamówienie na siedemnaście części (od I do XVII): </w:t>
      </w:r>
    </w:p>
    <w:p w14:paraId="732363A8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Część I: Ciśnieniowa kolumna jonowymienna,  </w:t>
      </w:r>
    </w:p>
    <w:p w14:paraId="2FB31027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>Część II: Lampy jednopierwiastkowe z katodą wnękową (HCL),</w:t>
      </w:r>
    </w:p>
    <w:p w14:paraId="037F8635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Część III: Karuzelowy stojak do pipet automatycznych VIAFLO, </w:t>
      </w:r>
    </w:p>
    <w:p w14:paraId="4E4C5128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Część IV: Zestaw do testu </w:t>
      </w:r>
      <w:proofErr w:type="spellStart"/>
      <w:r w:rsidRPr="00B0687A">
        <w:rPr>
          <w:rFonts w:cstheme="majorHAnsi"/>
          <w:sz w:val="22"/>
          <w:szCs w:val="22"/>
        </w:rPr>
        <w:t>kometkowego</w:t>
      </w:r>
      <w:proofErr w:type="spellEnd"/>
      <w:r w:rsidRPr="00B0687A">
        <w:rPr>
          <w:rFonts w:cstheme="majorHAnsi"/>
          <w:sz w:val="22"/>
          <w:szCs w:val="22"/>
        </w:rPr>
        <w:t>,</w:t>
      </w:r>
    </w:p>
    <w:p w14:paraId="60D24452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Część V: Młynek analityczny tnąco-udarowy, </w:t>
      </w:r>
    </w:p>
    <w:p w14:paraId="7D93E0FE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>Część VI: Refraktometr cyfrowy do pomiaru koncentracji zasolenia,</w:t>
      </w:r>
    </w:p>
    <w:p w14:paraId="2D2B5CFF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>Część VII: Automatyczny miernik temperatury topnienia,</w:t>
      </w:r>
    </w:p>
    <w:p w14:paraId="739B6BB0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>Część VIII: Łaźnia wodna,</w:t>
      </w:r>
    </w:p>
    <w:p w14:paraId="2C7F42F6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Część IX: Lepkościomierz kulkowy </w:t>
      </w:r>
      <w:proofErr w:type="spellStart"/>
      <w:r w:rsidRPr="00B0687A">
        <w:rPr>
          <w:rFonts w:cstheme="majorHAnsi"/>
          <w:sz w:val="22"/>
          <w:szCs w:val="22"/>
        </w:rPr>
        <w:t>Hopplera</w:t>
      </w:r>
      <w:proofErr w:type="spellEnd"/>
      <w:r w:rsidRPr="00B0687A">
        <w:rPr>
          <w:rFonts w:cstheme="majorHAnsi"/>
          <w:sz w:val="22"/>
          <w:szCs w:val="22"/>
        </w:rPr>
        <w:t>,</w:t>
      </w:r>
    </w:p>
    <w:p w14:paraId="2938B34E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Część X: Spektrofotometr z możliwością </w:t>
      </w:r>
      <w:proofErr w:type="spellStart"/>
      <w:r w:rsidRPr="00B0687A">
        <w:rPr>
          <w:rFonts w:cstheme="majorHAnsi"/>
          <w:sz w:val="22"/>
          <w:szCs w:val="22"/>
        </w:rPr>
        <w:t>titrowania</w:t>
      </w:r>
      <w:proofErr w:type="spellEnd"/>
      <w:r w:rsidRPr="00B0687A">
        <w:rPr>
          <w:rFonts w:cstheme="majorHAnsi"/>
          <w:sz w:val="22"/>
          <w:szCs w:val="22"/>
        </w:rPr>
        <w:t>,</w:t>
      </w:r>
    </w:p>
    <w:p w14:paraId="7F438C4D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>Część XI: Ręczny ultradźwiękowy laboratoryjny homogenizator,</w:t>
      </w:r>
    </w:p>
    <w:p w14:paraId="5D6A656D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>Część XII: Mętnościomierz laserowy,</w:t>
      </w:r>
    </w:p>
    <w:p w14:paraId="55C1DF63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>Część XIII: Tester gęstości nasypowej,</w:t>
      </w:r>
    </w:p>
    <w:p w14:paraId="09A3BC2C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Część XIV: Automatyczny licznik kolonii bakterii,  </w:t>
      </w:r>
    </w:p>
    <w:p w14:paraId="6976AA57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>Część XV: Komora rękawicowa,</w:t>
      </w:r>
    </w:p>
    <w:p w14:paraId="0871BAF4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Część XVI: Automatyczny podajnik próbek do MP AES 4210, </w:t>
      </w:r>
    </w:p>
    <w:p w14:paraId="0E1DD2F9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>Część XVII: Zestaw do elektroforezy dwukierunkowej 2D.</w:t>
      </w:r>
    </w:p>
    <w:p w14:paraId="29335401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W zakres przedmiotu zamówienia wchodzi również instruktaż osób (instruktaż dotyczy części IV: „Zestaw do testu kometowego”, części VII: „Automatyczny miernik temperatury topnienia”, części XI: „Ręczny ultradźwiękowy laboratoryjny homogenizator”, części XII: „Mętnościomierz laserowy”, części XIII: „Tester gęstości nasypowej”, części XIV: „Automatyczny licznik kolonii bakterii”, części XV: „Komora rękawicowa”, części XVI: „Automatyczny podajnik próbek do MP AES 4210”, </w:t>
      </w:r>
    </w:p>
    <w:p w14:paraId="312A7106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lastRenderedPageBreak/>
        <w:t xml:space="preserve">części XVII: „Zestaw do elektroforezy dwukierunkowej 2D zamówienia) wskazanych przez zamawiającego w zakresie obsługi sprzętu stanowiącego przedmiot zamówienia (informacje </w:t>
      </w:r>
    </w:p>
    <w:p w14:paraId="443EB1AC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o wymaganym zakresie i warunkach realizacji instruktażu podane zostały w specyfikacji technicznej w poszczególnych częściach zamówienia) oraz udzielenie gwarancji i wykonywanie przez wykonawcę świadczeń z niej wynikających. Szczegółowe wymagania dotyczące gwarancji zostały określone w projekcie umowy. </w:t>
      </w:r>
    </w:p>
    <w:p w14:paraId="3432D9B1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>Gwarantem dla zmawiającego jest wykonawca, nie zwalnia to jednak wykonawcy od dostarczenia dokumentów gwarancyjnych, licencyjnych, wsparcia technicznego, itp. producenta oferowanego przedmiotu zamówienia, jeżeli takie są przez niego dostarczane wraz z tym przedmiotem zamówienia.</w:t>
      </w:r>
    </w:p>
    <w:p w14:paraId="1DD63CB6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Wykonawca w ramach realizacji dostawy i uruchomienia sprzętu stanowiącego przedmiot niniejszego zamówienia zapewni, bez dodatkowego wynagrodzenia instruktaż (instruktaż dotyczy </w:t>
      </w:r>
    </w:p>
    <w:p w14:paraId="3EE3CAB0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części IV, części VII, części XI, części XII, części XIII, części XIV, części XV, części XVI, </w:t>
      </w:r>
    </w:p>
    <w:p w14:paraId="43E3A119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>części XVII zamówienia), osób wskazanych przez zamawiającego. Instruktaż zostanie przeprowadzony przed podpisaniem protokołu zdawczo-odbiorczego przedmiotu zamówienia jednak po jego dostarczeniu i uruchomieniu w laboratorium zamawiającego. Informacje o wymaganym zakresie i warunkach realizacji instruktażu podane zostały w specyfikacji technicznej w poszczególnych częściach zamówienia, których obowiązek instruktażu dotyczy.</w:t>
      </w:r>
    </w:p>
    <w:p w14:paraId="0EA809C9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>Dostarczony sprzęt musi spełniać warunki oznakowania CE i być tym znakiem oznaczony.</w:t>
      </w:r>
    </w:p>
    <w:p w14:paraId="5F8C255B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>Dostarczony sprzęt stanowiący przedmiot zamówienia, musi pochodzić z oficjalnych kanałów dystrybucyjnych obejmujących również rynek Unii Europejskiej, zapewniających w szczególności realizację uprawnień gwarancyjnych.</w:t>
      </w:r>
    </w:p>
    <w:p w14:paraId="1E81FCE3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>Wykonawca gwarantuje, że oferowany przez niego przedmiot zamówienia jest wprowadzony legalnie do obrotu i użytkowania na terenie Unii Europejskiej.</w:t>
      </w:r>
    </w:p>
    <w:p w14:paraId="7BCF485C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Dostarczony przedmiot zamówienia, musi być fabrycznie nowy, tzn. nieużywany przed dniem dostarczenia - z wyłączeniem używania niezbędnego dla przeprowadzenia testu jego poprawnej pracy. </w:t>
      </w:r>
    </w:p>
    <w:p w14:paraId="60C339B8" w14:textId="0BCD3428" w:rsidR="00B0687A" w:rsidRPr="005673CD" w:rsidRDefault="00B0687A" w:rsidP="005673CD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Dostarczony sprzęt musi być zaopatrzony w akcesoria, instrukcje obsługi i inne elementy niezbędne </w:t>
      </w:r>
      <w:r w:rsidRPr="005673CD">
        <w:rPr>
          <w:rFonts w:cstheme="majorHAnsi"/>
          <w:sz w:val="22"/>
          <w:szCs w:val="22"/>
        </w:rPr>
        <w:t xml:space="preserve">do jego uruchomienia w konfiguracji zgodnej z wymaganiami i parametrami minimalnymi podanymi w specyfikacji </w:t>
      </w:r>
      <w:proofErr w:type="spellStart"/>
      <w:r w:rsidRPr="005673CD">
        <w:rPr>
          <w:rFonts w:cstheme="majorHAnsi"/>
          <w:sz w:val="22"/>
          <w:szCs w:val="22"/>
        </w:rPr>
        <w:t>techniczno</w:t>
      </w:r>
      <w:proofErr w:type="spellEnd"/>
      <w:r w:rsidRPr="005673CD">
        <w:rPr>
          <w:rFonts w:cstheme="majorHAnsi"/>
          <w:sz w:val="22"/>
          <w:szCs w:val="22"/>
        </w:rPr>
        <w:t xml:space="preserve"> - cenowej zamówienia jak również – o ile to dotyczy danego sprzętu – w ściśle określoną, dokładną i pełną listę materiałów eksploatacyjnych z okresami wymiany i cenami.</w:t>
      </w:r>
    </w:p>
    <w:p w14:paraId="1CD8CA1E" w14:textId="0F6C63A9" w:rsidR="00B0687A" w:rsidRPr="005673CD" w:rsidRDefault="00B0687A" w:rsidP="005673CD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lastRenderedPageBreak/>
        <w:t xml:space="preserve">Dostarczony sprzęt przeznaczony do zasilania z sieci energetycznej musi być wyposażony </w:t>
      </w:r>
      <w:r w:rsidRPr="005673CD">
        <w:rPr>
          <w:rFonts w:cstheme="majorHAnsi"/>
          <w:sz w:val="22"/>
          <w:szCs w:val="22"/>
        </w:rPr>
        <w:t xml:space="preserve">w odpowiednią liczbę kabli zasilających pozwalających na podłączenie go do standardowych gniazdek zasilających chyba, że w specyfikacji </w:t>
      </w:r>
      <w:proofErr w:type="spellStart"/>
      <w:r w:rsidRPr="005673CD">
        <w:rPr>
          <w:rFonts w:cstheme="majorHAnsi"/>
          <w:sz w:val="22"/>
          <w:szCs w:val="22"/>
        </w:rPr>
        <w:t>techniczno</w:t>
      </w:r>
      <w:proofErr w:type="spellEnd"/>
      <w:r w:rsidRPr="005673CD">
        <w:rPr>
          <w:rFonts w:cstheme="majorHAnsi"/>
          <w:sz w:val="22"/>
          <w:szCs w:val="22"/>
        </w:rPr>
        <w:t xml:space="preserve"> - cenowej zaznaczono inaczej.</w:t>
      </w:r>
    </w:p>
    <w:p w14:paraId="0FFE9D58" w14:textId="0CB04FC0" w:rsidR="005673CD" w:rsidRPr="005673CD" w:rsidRDefault="00B0687A" w:rsidP="005673CD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 Zamawiający dopuszcza możliwość składania ofert równoważnych, jednakże pod warunkiem spełnienia przez oferowany sprzęt równoważny wszystkich podanych przez zamawiającego </w:t>
      </w:r>
      <w:r w:rsidRPr="005673CD">
        <w:rPr>
          <w:rFonts w:cstheme="majorHAnsi"/>
          <w:sz w:val="22"/>
          <w:szCs w:val="22"/>
        </w:rPr>
        <w:t xml:space="preserve">w specyfikacji </w:t>
      </w:r>
      <w:proofErr w:type="spellStart"/>
      <w:r w:rsidRPr="005673CD">
        <w:rPr>
          <w:rFonts w:cstheme="majorHAnsi"/>
          <w:sz w:val="22"/>
          <w:szCs w:val="22"/>
        </w:rPr>
        <w:t>techniczno</w:t>
      </w:r>
      <w:proofErr w:type="spellEnd"/>
      <w:r w:rsidRPr="005673CD">
        <w:rPr>
          <w:rFonts w:cstheme="majorHAnsi"/>
          <w:sz w:val="22"/>
          <w:szCs w:val="22"/>
        </w:rPr>
        <w:t xml:space="preserve"> - cenowej wymagań oraz parametrów technicznych określających przedmiot zamówienia. W takim wypadku wykonawca zobowiązany jest wyróżnić w formularzu specyfikacji </w:t>
      </w:r>
      <w:proofErr w:type="spellStart"/>
      <w:r w:rsidRPr="005673CD">
        <w:rPr>
          <w:rFonts w:cstheme="majorHAnsi"/>
          <w:sz w:val="22"/>
          <w:szCs w:val="22"/>
        </w:rPr>
        <w:t>techniczno</w:t>
      </w:r>
      <w:proofErr w:type="spellEnd"/>
      <w:r w:rsidRPr="005673CD">
        <w:rPr>
          <w:rFonts w:cstheme="majorHAnsi"/>
          <w:sz w:val="22"/>
          <w:szCs w:val="22"/>
        </w:rPr>
        <w:t xml:space="preserve"> - cenowej pogrubioną czcionką parametry czy cechy różne od wymaganych przez zamawiającego. </w:t>
      </w:r>
    </w:p>
    <w:p w14:paraId="12FE8D38" w14:textId="3C7D373D" w:rsidR="00B0687A" w:rsidRPr="005673CD" w:rsidRDefault="00B0687A" w:rsidP="005673CD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Wszystkie nazwy własne produktów albo oznaczenia producenta wskazane </w:t>
      </w:r>
      <w:r w:rsidRPr="005673CD">
        <w:rPr>
          <w:rFonts w:cstheme="majorHAnsi"/>
          <w:sz w:val="22"/>
          <w:szCs w:val="22"/>
        </w:rPr>
        <w:t xml:space="preserve">w specyfikacji </w:t>
      </w:r>
      <w:proofErr w:type="spellStart"/>
      <w:r w:rsidRPr="005673CD">
        <w:rPr>
          <w:rFonts w:cstheme="majorHAnsi"/>
          <w:sz w:val="22"/>
          <w:szCs w:val="22"/>
        </w:rPr>
        <w:t>techniczno</w:t>
      </w:r>
      <w:proofErr w:type="spellEnd"/>
      <w:r w:rsidRPr="005673CD">
        <w:rPr>
          <w:rFonts w:cstheme="majorHAnsi"/>
          <w:sz w:val="22"/>
          <w:szCs w:val="22"/>
        </w:rPr>
        <w:t xml:space="preserve"> - cenowej zostały użyte jedynie przykładowo. </w:t>
      </w:r>
      <w:r w:rsidR="005673CD" w:rsidRPr="005673CD">
        <w:rPr>
          <w:rFonts w:cstheme="majorHAnsi"/>
          <w:sz w:val="22"/>
          <w:szCs w:val="22"/>
        </w:rPr>
        <w:t>W</w:t>
      </w:r>
      <w:r w:rsidRPr="005673CD">
        <w:rPr>
          <w:rFonts w:cstheme="majorHAnsi"/>
          <w:sz w:val="22"/>
          <w:szCs w:val="22"/>
        </w:rPr>
        <w:t xml:space="preserve">ykonawca, który powołuje się na rozwiązania równoważne opisywanym przez zamawiającego jest obowiązany wykazać, że oferowany przez niego przedmiot zamówienia spełnia wymagania określone przez zamawiającego. </w:t>
      </w:r>
    </w:p>
    <w:p w14:paraId="4A7C6653" w14:textId="77777777" w:rsidR="00B0687A" w:rsidRPr="00B0687A" w:rsidRDefault="00B0687A" w:rsidP="00B0687A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>Wykonawca gwarantuje, że oferowany sprzęt stanowiący przedmiot zamówienia posiadać będzie serwis producenta tegoż sprzętu, z obsługą serwisową prowadzoną w języku polskim.</w:t>
      </w:r>
    </w:p>
    <w:p w14:paraId="1162C9E6" w14:textId="753E6605" w:rsidR="00B0687A" w:rsidRPr="005673CD" w:rsidRDefault="00B0687A" w:rsidP="005673CD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W cenę oferty stanowiącej przedmiot zamówienia muszą zostać wliczone wszelkie koszty związane </w:t>
      </w:r>
      <w:r w:rsidRPr="005673CD">
        <w:rPr>
          <w:rFonts w:cstheme="majorHAnsi"/>
          <w:sz w:val="22"/>
          <w:szCs w:val="22"/>
        </w:rPr>
        <w:t>z realizacją przedmiotu zamówienia zgodnie z wymaganiami SWZ, w tym m.in. koszty dostarczenia przedmiotu zamówienia do siedziby zamawiającego, oraz ubezpieczenie na czas dostawy. W związku z tym wykonawca nie będzie mógł żądać od zamawiającego pokrycia jakichkolwiek kosztów dodatkowych związanych z jego realizacją.</w:t>
      </w:r>
    </w:p>
    <w:p w14:paraId="092E0192" w14:textId="4A995A0F" w:rsidR="00B0687A" w:rsidRPr="005673CD" w:rsidRDefault="00B0687A" w:rsidP="005673CD">
      <w:pPr>
        <w:pStyle w:val="Akapitzlist"/>
        <w:numPr>
          <w:ilvl w:val="0"/>
          <w:numId w:val="25"/>
        </w:numPr>
        <w:spacing w:before="120" w:line="276" w:lineRule="auto"/>
        <w:jc w:val="both"/>
        <w:rPr>
          <w:rFonts w:cstheme="majorHAnsi"/>
          <w:sz w:val="22"/>
          <w:szCs w:val="22"/>
        </w:rPr>
      </w:pPr>
      <w:r w:rsidRPr="00B0687A">
        <w:rPr>
          <w:rFonts w:cstheme="majorHAnsi"/>
          <w:sz w:val="22"/>
          <w:szCs w:val="22"/>
        </w:rPr>
        <w:t xml:space="preserve">Zamawiający pozostawia sobie prawo do zweryfikowania dostarczonego przedmiotu zamówienia </w:t>
      </w:r>
      <w:bookmarkStart w:id="2" w:name="_GoBack"/>
      <w:bookmarkEnd w:id="2"/>
      <w:r w:rsidRPr="005673CD">
        <w:rPr>
          <w:rFonts w:cstheme="majorHAnsi"/>
          <w:sz w:val="22"/>
          <w:szCs w:val="22"/>
        </w:rPr>
        <w:t>w ramach realizacji niniejszego zamówienia, pod kątem legalności pochodzenia oraz innych oświadczeń wykonawcy.</w:t>
      </w:r>
    </w:p>
    <w:bookmarkEnd w:id="1"/>
    <w:sectPr w:rsidR="00B0687A" w:rsidRPr="005673CD" w:rsidSect="007149F8">
      <w:headerReference w:type="default" r:id="rId11"/>
      <w:footerReference w:type="default" r:id="rId12"/>
      <w:pgSz w:w="11906" w:h="16838" w:code="9"/>
      <w:pgMar w:top="2268" w:right="2438" w:bottom="2552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B1E289" w14:textId="77777777" w:rsidR="003B3493" w:rsidRDefault="003B3493" w:rsidP="00D111EF">
      <w:pPr>
        <w:spacing w:after="0" w:line="240" w:lineRule="auto"/>
      </w:pPr>
      <w:r>
        <w:separator/>
      </w:r>
    </w:p>
  </w:endnote>
  <w:endnote w:type="continuationSeparator" w:id="0">
    <w:p w14:paraId="171A6B3B" w14:textId="77777777" w:rsidR="003B3493" w:rsidRDefault="003B3493" w:rsidP="00D1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 w:cstheme="majorHAnsi"/>
        <w:sz w:val="20"/>
      </w:rPr>
      <w:id w:val="-1568878029"/>
      <w:docPartObj>
        <w:docPartGallery w:val="Page Numbers (Bottom of Page)"/>
        <w:docPartUnique/>
      </w:docPartObj>
    </w:sdtPr>
    <w:sdtEndPr>
      <w:rPr>
        <w:rFonts w:ascii="Times New Roman" w:hAnsi="Times New Roman"/>
        <w:sz w:val="18"/>
      </w:rPr>
    </w:sdtEndPr>
    <w:sdtContent>
      <w:p w14:paraId="59AA7936" w14:textId="5B63F3C8" w:rsidR="00EF25DC" w:rsidRDefault="00EF25DC" w:rsidP="00B0687A">
        <w:pPr>
          <w:pStyle w:val="Stopka"/>
          <w:rPr>
            <w:rFonts w:asciiTheme="majorHAnsi" w:hAnsiTheme="majorHAnsi" w:cstheme="majorHAnsi"/>
          </w:rPr>
        </w:pPr>
      </w:p>
      <w:p w14:paraId="7BF8F43D" w14:textId="401F29F5" w:rsidR="00EF25DC" w:rsidRDefault="005673CD">
        <w:pPr>
          <w:pStyle w:val="Stopka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E6506A" w14:textId="77777777" w:rsidR="003B3493" w:rsidRDefault="003B3493" w:rsidP="00D111EF">
      <w:pPr>
        <w:spacing w:after="0" w:line="240" w:lineRule="auto"/>
      </w:pPr>
      <w:r>
        <w:separator/>
      </w:r>
    </w:p>
  </w:footnote>
  <w:footnote w:type="continuationSeparator" w:id="0">
    <w:p w14:paraId="0B856D73" w14:textId="77777777" w:rsidR="003B3493" w:rsidRDefault="003B3493" w:rsidP="00D11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4AA34D" w14:textId="77777777" w:rsidR="00EF25DC" w:rsidRDefault="00EF25DC" w:rsidP="000C2F79"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36388F1" wp14:editId="1C89270C">
          <wp:simplePos x="0" y="0"/>
          <wp:positionH relativeFrom="column">
            <wp:posOffset>-682918</wp:posOffset>
          </wp:positionH>
          <wp:positionV relativeFrom="paragraph">
            <wp:posOffset>-431165</wp:posOffset>
          </wp:positionV>
          <wp:extent cx="7472518" cy="1466850"/>
          <wp:effectExtent l="19050" t="0" r="0" b="0"/>
          <wp:wrapNone/>
          <wp:docPr id="15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72518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F677AAA" w14:textId="77777777" w:rsidR="00EF25DC" w:rsidRDefault="00EF25DC" w:rsidP="000C2F79">
    <w:pPr>
      <w:pStyle w:val="Nagwek"/>
      <w:ind w:firstLine="708"/>
    </w:pPr>
  </w:p>
  <w:p w14:paraId="1FD9C6B8" w14:textId="77777777" w:rsidR="00EF25DC" w:rsidRDefault="00EF25D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70A24"/>
    <w:multiLevelType w:val="hybridMultilevel"/>
    <w:tmpl w:val="5660F70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11E3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6228E5A">
      <w:start w:val="1"/>
      <w:numFmt w:val="lowerLetter"/>
      <w:lvlText w:val="%2."/>
      <w:lvlJc w:val="left"/>
      <w:pPr>
        <w:ind w:left="1440" w:hanging="360"/>
      </w:pPr>
    </w:lvl>
    <w:lvl w:ilvl="2" w:tplc="A7DAF70A">
      <w:start w:val="1"/>
      <w:numFmt w:val="lowerRoman"/>
      <w:lvlText w:val="%3."/>
      <w:lvlJc w:val="right"/>
      <w:pPr>
        <w:ind w:left="2160" w:hanging="180"/>
      </w:pPr>
    </w:lvl>
    <w:lvl w:ilvl="3" w:tplc="EAA662EA">
      <w:start w:val="1"/>
      <w:numFmt w:val="decimal"/>
      <w:lvlText w:val="%4."/>
      <w:lvlJc w:val="left"/>
      <w:pPr>
        <w:ind w:left="2880" w:hanging="360"/>
      </w:pPr>
    </w:lvl>
    <w:lvl w:ilvl="4" w:tplc="4350B72A">
      <w:start w:val="1"/>
      <w:numFmt w:val="lowerLetter"/>
      <w:lvlText w:val="%5."/>
      <w:lvlJc w:val="left"/>
      <w:pPr>
        <w:ind w:left="3600" w:hanging="360"/>
      </w:pPr>
    </w:lvl>
    <w:lvl w:ilvl="5" w:tplc="631C9476">
      <w:start w:val="1"/>
      <w:numFmt w:val="lowerRoman"/>
      <w:lvlText w:val="%6."/>
      <w:lvlJc w:val="right"/>
      <w:pPr>
        <w:ind w:left="4320" w:hanging="180"/>
      </w:pPr>
    </w:lvl>
    <w:lvl w:ilvl="6" w:tplc="1286FDFC">
      <w:start w:val="1"/>
      <w:numFmt w:val="decimal"/>
      <w:lvlText w:val="%7."/>
      <w:lvlJc w:val="left"/>
      <w:pPr>
        <w:ind w:left="5040" w:hanging="360"/>
      </w:pPr>
    </w:lvl>
    <w:lvl w:ilvl="7" w:tplc="69E882CA">
      <w:start w:val="1"/>
      <w:numFmt w:val="lowerLetter"/>
      <w:lvlText w:val="%8."/>
      <w:lvlJc w:val="left"/>
      <w:pPr>
        <w:ind w:left="5760" w:hanging="360"/>
      </w:pPr>
    </w:lvl>
    <w:lvl w:ilvl="8" w:tplc="FFE4808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73007"/>
    <w:multiLevelType w:val="hybridMultilevel"/>
    <w:tmpl w:val="6FD601E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B0E83"/>
    <w:multiLevelType w:val="hybridMultilevel"/>
    <w:tmpl w:val="CAE43B76"/>
    <w:lvl w:ilvl="0" w:tplc="431C126C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 w15:restartNumberingAfterBreak="0">
    <w:nsid w:val="0FD76590"/>
    <w:multiLevelType w:val="hybridMultilevel"/>
    <w:tmpl w:val="15CE08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849E3"/>
    <w:multiLevelType w:val="hybridMultilevel"/>
    <w:tmpl w:val="83BC57FA"/>
    <w:lvl w:ilvl="0" w:tplc="04150017">
      <w:start w:val="1"/>
      <w:numFmt w:val="lowerLetter"/>
      <w:lvlText w:val="%1)"/>
      <w:lvlJc w:val="left"/>
      <w:pPr>
        <w:ind w:left="382" w:hanging="360"/>
      </w:pPr>
    </w:lvl>
    <w:lvl w:ilvl="1" w:tplc="04150019">
      <w:start w:val="1"/>
      <w:numFmt w:val="lowerLetter"/>
      <w:lvlText w:val="%2."/>
      <w:lvlJc w:val="left"/>
      <w:pPr>
        <w:ind w:left="1102" w:hanging="360"/>
      </w:pPr>
    </w:lvl>
    <w:lvl w:ilvl="2" w:tplc="0415001B">
      <w:start w:val="1"/>
      <w:numFmt w:val="lowerRoman"/>
      <w:lvlText w:val="%3."/>
      <w:lvlJc w:val="right"/>
      <w:pPr>
        <w:ind w:left="1822" w:hanging="180"/>
      </w:pPr>
    </w:lvl>
    <w:lvl w:ilvl="3" w:tplc="0415000F" w:tentative="1">
      <w:start w:val="1"/>
      <w:numFmt w:val="decimal"/>
      <w:lvlText w:val="%4."/>
      <w:lvlJc w:val="left"/>
      <w:pPr>
        <w:ind w:left="2542" w:hanging="360"/>
      </w:pPr>
    </w:lvl>
    <w:lvl w:ilvl="4" w:tplc="04150019" w:tentative="1">
      <w:start w:val="1"/>
      <w:numFmt w:val="lowerLetter"/>
      <w:lvlText w:val="%5."/>
      <w:lvlJc w:val="left"/>
      <w:pPr>
        <w:ind w:left="3262" w:hanging="360"/>
      </w:pPr>
    </w:lvl>
    <w:lvl w:ilvl="5" w:tplc="0415001B" w:tentative="1">
      <w:start w:val="1"/>
      <w:numFmt w:val="lowerRoman"/>
      <w:lvlText w:val="%6."/>
      <w:lvlJc w:val="right"/>
      <w:pPr>
        <w:ind w:left="3982" w:hanging="180"/>
      </w:pPr>
    </w:lvl>
    <w:lvl w:ilvl="6" w:tplc="0415000F" w:tentative="1">
      <w:start w:val="1"/>
      <w:numFmt w:val="decimal"/>
      <w:lvlText w:val="%7."/>
      <w:lvlJc w:val="left"/>
      <w:pPr>
        <w:ind w:left="4702" w:hanging="360"/>
      </w:pPr>
    </w:lvl>
    <w:lvl w:ilvl="7" w:tplc="04150019" w:tentative="1">
      <w:start w:val="1"/>
      <w:numFmt w:val="lowerLetter"/>
      <w:lvlText w:val="%8."/>
      <w:lvlJc w:val="left"/>
      <w:pPr>
        <w:ind w:left="5422" w:hanging="360"/>
      </w:pPr>
    </w:lvl>
    <w:lvl w:ilvl="8" w:tplc="0415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6" w15:restartNumberingAfterBreak="0">
    <w:nsid w:val="1505076C"/>
    <w:multiLevelType w:val="hybridMultilevel"/>
    <w:tmpl w:val="B4F494F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45DD7"/>
    <w:multiLevelType w:val="hybridMultilevel"/>
    <w:tmpl w:val="9C94448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349FB"/>
    <w:multiLevelType w:val="hybridMultilevel"/>
    <w:tmpl w:val="1FCE7A4A"/>
    <w:lvl w:ilvl="0" w:tplc="A4246E4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20E40EBD"/>
    <w:multiLevelType w:val="hybridMultilevel"/>
    <w:tmpl w:val="10AC02A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A60F27"/>
    <w:multiLevelType w:val="hybridMultilevel"/>
    <w:tmpl w:val="4D7CF35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92808"/>
    <w:multiLevelType w:val="hybridMultilevel"/>
    <w:tmpl w:val="F1B0AF00"/>
    <w:lvl w:ilvl="0" w:tplc="431C12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EE1F96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6CF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A8D8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0E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C88C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30B9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AB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0E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A2D1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FE7A6F"/>
    <w:multiLevelType w:val="hybridMultilevel"/>
    <w:tmpl w:val="68446E60"/>
    <w:lvl w:ilvl="0" w:tplc="A71A25D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89A4B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887194"/>
    <w:multiLevelType w:val="hybridMultilevel"/>
    <w:tmpl w:val="276EFAC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E50D7E"/>
    <w:multiLevelType w:val="hybridMultilevel"/>
    <w:tmpl w:val="FFFFFFFF"/>
    <w:lvl w:ilvl="0" w:tplc="A2CE4704">
      <w:start w:val="1"/>
      <w:numFmt w:val="decimal"/>
      <w:lvlText w:val="%1."/>
      <w:lvlJc w:val="left"/>
      <w:pPr>
        <w:ind w:left="720" w:hanging="360"/>
      </w:pPr>
    </w:lvl>
    <w:lvl w:ilvl="1" w:tplc="B5C009F0">
      <w:start w:val="1"/>
      <w:numFmt w:val="lowerLetter"/>
      <w:lvlText w:val="%2."/>
      <w:lvlJc w:val="left"/>
      <w:pPr>
        <w:ind w:left="1440" w:hanging="360"/>
      </w:pPr>
    </w:lvl>
    <w:lvl w:ilvl="2" w:tplc="A724C4FE">
      <w:start w:val="1"/>
      <w:numFmt w:val="lowerRoman"/>
      <w:lvlText w:val="%3."/>
      <w:lvlJc w:val="right"/>
      <w:pPr>
        <w:ind w:left="2160" w:hanging="180"/>
      </w:pPr>
    </w:lvl>
    <w:lvl w:ilvl="3" w:tplc="D2BADDD0">
      <w:start w:val="1"/>
      <w:numFmt w:val="decimal"/>
      <w:lvlText w:val="%4."/>
      <w:lvlJc w:val="left"/>
      <w:pPr>
        <w:ind w:left="2880" w:hanging="360"/>
      </w:pPr>
    </w:lvl>
    <w:lvl w:ilvl="4" w:tplc="F6EE9316">
      <w:start w:val="1"/>
      <w:numFmt w:val="lowerLetter"/>
      <w:lvlText w:val="%5."/>
      <w:lvlJc w:val="left"/>
      <w:pPr>
        <w:ind w:left="3600" w:hanging="360"/>
      </w:pPr>
    </w:lvl>
    <w:lvl w:ilvl="5" w:tplc="261EA54A">
      <w:start w:val="1"/>
      <w:numFmt w:val="lowerRoman"/>
      <w:lvlText w:val="%6."/>
      <w:lvlJc w:val="right"/>
      <w:pPr>
        <w:ind w:left="4320" w:hanging="180"/>
      </w:pPr>
    </w:lvl>
    <w:lvl w:ilvl="6" w:tplc="A4F0FD00">
      <w:start w:val="1"/>
      <w:numFmt w:val="decimal"/>
      <w:lvlText w:val="%7."/>
      <w:lvlJc w:val="left"/>
      <w:pPr>
        <w:ind w:left="5040" w:hanging="360"/>
      </w:pPr>
    </w:lvl>
    <w:lvl w:ilvl="7" w:tplc="73BEA070">
      <w:start w:val="1"/>
      <w:numFmt w:val="lowerLetter"/>
      <w:lvlText w:val="%8."/>
      <w:lvlJc w:val="left"/>
      <w:pPr>
        <w:ind w:left="5760" w:hanging="360"/>
      </w:pPr>
    </w:lvl>
    <w:lvl w:ilvl="8" w:tplc="69D0E186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63096B"/>
    <w:multiLevelType w:val="hybridMultilevel"/>
    <w:tmpl w:val="0D3C3D6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BC3129"/>
    <w:multiLevelType w:val="hybridMultilevel"/>
    <w:tmpl w:val="77044280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0B75EE"/>
    <w:multiLevelType w:val="hybridMultilevel"/>
    <w:tmpl w:val="CCAC856E"/>
    <w:lvl w:ilvl="0" w:tplc="5980E32A">
      <w:start w:val="1"/>
      <w:numFmt w:val="upperLetter"/>
      <w:pStyle w:val="Nagwek2"/>
      <w:lvlText w:val="%1.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DD7CF3"/>
    <w:multiLevelType w:val="hybridMultilevel"/>
    <w:tmpl w:val="B45CDDC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94539F"/>
    <w:multiLevelType w:val="hybridMultilevel"/>
    <w:tmpl w:val="7A7EC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73A12"/>
    <w:multiLevelType w:val="hybridMultilevel"/>
    <w:tmpl w:val="ECB80B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B9084F"/>
    <w:multiLevelType w:val="hybridMultilevel"/>
    <w:tmpl w:val="CBA2B3B6"/>
    <w:lvl w:ilvl="0" w:tplc="20D25E5C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545CCE"/>
    <w:multiLevelType w:val="hybridMultilevel"/>
    <w:tmpl w:val="84C8611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F6754"/>
    <w:multiLevelType w:val="hybridMultilevel"/>
    <w:tmpl w:val="7B7A9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CD6CDE"/>
    <w:multiLevelType w:val="hybridMultilevel"/>
    <w:tmpl w:val="32E6316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0E5710"/>
    <w:multiLevelType w:val="hybridMultilevel"/>
    <w:tmpl w:val="82323B8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DC2C77"/>
    <w:multiLevelType w:val="hybridMultilevel"/>
    <w:tmpl w:val="FA483DA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F55583"/>
    <w:multiLevelType w:val="hybridMultilevel"/>
    <w:tmpl w:val="FFFFFFFF"/>
    <w:lvl w:ilvl="0" w:tplc="A29CA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E09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36E2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87A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2045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9A2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98DE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1C5F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C26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CE5CC9"/>
    <w:multiLevelType w:val="hybridMultilevel"/>
    <w:tmpl w:val="C3AC24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237001"/>
    <w:multiLevelType w:val="hybridMultilevel"/>
    <w:tmpl w:val="4B7671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B00A34"/>
    <w:multiLevelType w:val="hybridMultilevel"/>
    <w:tmpl w:val="98CC36B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C93D7B"/>
    <w:multiLevelType w:val="hybridMultilevel"/>
    <w:tmpl w:val="541C1D2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EB61A7"/>
    <w:multiLevelType w:val="hybridMultilevel"/>
    <w:tmpl w:val="41108FF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4A01F7"/>
    <w:multiLevelType w:val="hybridMultilevel"/>
    <w:tmpl w:val="090A372C"/>
    <w:lvl w:ilvl="0" w:tplc="431C126C">
      <w:start w:val="1"/>
      <w:numFmt w:val="bullet"/>
      <w:lvlText w:val=""/>
      <w:lvlJc w:val="left"/>
      <w:pPr>
        <w:ind w:left="70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35" w15:restartNumberingAfterBreak="0">
    <w:nsid w:val="71B20A1D"/>
    <w:multiLevelType w:val="hybridMultilevel"/>
    <w:tmpl w:val="5B8EEFF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B47E0"/>
    <w:multiLevelType w:val="hybridMultilevel"/>
    <w:tmpl w:val="3034B236"/>
    <w:lvl w:ilvl="0" w:tplc="431C12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29"/>
  </w:num>
  <w:num w:numId="4">
    <w:abstractNumId w:val="4"/>
  </w:num>
  <w:num w:numId="5">
    <w:abstractNumId w:val="22"/>
  </w:num>
  <w:num w:numId="6">
    <w:abstractNumId w:val="9"/>
  </w:num>
  <w:num w:numId="7">
    <w:abstractNumId w:val="27"/>
  </w:num>
  <w:num w:numId="8">
    <w:abstractNumId w:val="19"/>
  </w:num>
  <w:num w:numId="9">
    <w:abstractNumId w:val="18"/>
  </w:num>
  <w:num w:numId="10">
    <w:abstractNumId w:val="18"/>
    <w:lvlOverride w:ilvl="0">
      <w:startOverride w:val="1"/>
    </w:lvlOverride>
  </w:num>
  <w:num w:numId="11">
    <w:abstractNumId w:val="6"/>
  </w:num>
  <w:num w:numId="12">
    <w:abstractNumId w:val="3"/>
  </w:num>
  <w:num w:numId="13">
    <w:abstractNumId w:val="34"/>
  </w:num>
  <w:num w:numId="14">
    <w:abstractNumId w:val="36"/>
  </w:num>
  <w:num w:numId="15">
    <w:abstractNumId w:val="17"/>
  </w:num>
  <w:num w:numId="16">
    <w:abstractNumId w:val="23"/>
  </w:num>
  <w:num w:numId="17">
    <w:abstractNumId w:val="26"/>
  </w:num>
  <w:num w:numId="18">
    <w:abstractNumId w:val="32"/>
  </w:num>
  <w:num w:numId="19">
    <w:abstractNumId w:val="11"/>
  </w:num>
  <w:num w:numId="20">
    <w:abstractNumId w:val="31"/>
  </w:num>
  <w:num w:numId="21">
    <w:abstractNumId w:val="7"/>
  </w:num>
  <w:num w:numId="22">
    <w:abstractNumId w:val="14"/>
  </w:num>
  <w:num w:numId="23">
    <w:abstractNumId w:val="16"/>
  </w:num>
  <w:num w:numId="24">
    <w:abstractNumId w:val="0"/>
  </w:num>
  <w:num w:numId="25">
    <w:abstractNumId w:val="33"/>
  </w:num>
  <w:num w:numId="26">
    <w:abstractNumId w:val="12"/>
  </w:num>
  <w:num w:numId="27">
    <w:abstractNumId w:val="28"/>
  </w:num>
  <w:num w:numId="28">
    <w:abstractNumId w:val="1"/>
  </w:num>
  <w:num w:numId="29">
    <w:abstractNumId w:val="15"/>
  </w:num>
  <w:num w:numId="30">
    <w:abstractNumId w:val="21"/>
  </w:num>
  <w:num w:numId="31">
    <w:abstractNumId w:val="30"/>
  </w:num>
  <w:num w:numId="32">
    <w:abstractNumId w:val="18"/>
    <w:lvlOverride w:ilvl="0">
      <w:startOverride w:val="1"/>
    </w:lvlOverride>
  </w:num>
  <w:num w:numId="33">
    <w:abstractNumId w:val="35"/>
  </w:num>
  <w:num w:numId="34">
    <w:abstractNumId w:val="10"/>
  </w:num>
  <w:num w:numId="35">
    <w:abstractNumId w:val="18"/>
    <w:lvlOverride w:ilvl="0">
      <w:startOverride w:val="1"/>
    </w:lvlOverride>
  </w:num>
  <w:num w:numId="36">
    <w:abstractNumId w:val="25"/>
  </w:num>
  <w:num w:numId="37">
    <w:abstractNumId w:val="2"/>
  </w:num>
  <w:num w:numId="38">
    <w:abstractNumId w:val="24"/>
  </w:num>
  <w:num w:numId="39">
    <w:abstractNumId w:val="18"/>
  </w:num>
  <w:num w:numId="40">
    <w:abstractNumId w:val="18"/>
  </w:num>
  <w:num w:numId="41">
    <w:abstractNumId w:val="18"/>
  </w:num>
  <w:num w:numId="42">
    <w:abstractNumId w:val="18"/>
  </w:num>
  <w:num w:numId="43">
    <w:abstractNumId w:val="18"/>
  </w:num>
  <w:num w:numId="44">
    <w:abstractNumId w:val="18"/>
  </w:num>
  <w:num w:numId="45">
    <w:abstractNumId w:val="22"/>
  </w:num>
  <w:num w:numId="46">
    <w:abstractNumId w:val="18"/>
  </w:num>
  <w:num w:numId="47">
    <w:abstractNumId w:val="18"/>
  </w:num>
  <w:num w:numId="48">
    <w:abstractNumId w:val="18"/>
  </w:num>
  <w:num w:numId="49">
    <w:abstractNumId w:val="18"/>
  </w:num>
  <w:num w:numId="50">
    <w:abstractNumId w:val="18"/>
  </w:num>
  <w:num w:numId="51">
    <w:abstractNumId w:val="18"/>
  </w:num>
  <w:num w:numId="52">
    <w:abstractNumId w:val="18"/>
  </w:num>
  <w:num w:numId="53">
    <w:abstractNumId w:val="18"/>
  </w:num>
  <w:num w:numId="54">
    <w:abstractNumId w:val="18"/>
  </w:num>
  <w:num w:numId="55">
    <w:abstractNumId w:val="18"/>
  </w:num>
  <w:num w:numId="56">
    <w:abstractNumId w:val="18"/>
  </w:num>
  <w:num w:numId="57">
    <w:abstractNumId w:val="18"/>
  </w:num>
  <w:num w:numId="58">
    <w:abstractNumId w:val="18"/>
  </w:num>
  <w:num w:numId="59">
    <w:abstractNumId w:val="18"/>
  </w:num>
  <w:num w:numId="60">
    <w:abstractNumId w:val="18"/>
  </w:num>
  <w:num w:numId="61">
    <w:abstractNumId w:val="18"/>
  </w:num>
  <w:num w:numId="62">
    <w:abstractNumId w:val="18"/>
  </w:num>
  <w:num w:numId="63">
    <w:abstractNumId w:val="18"/>
  </w:num>
  <w:num w:numId="64">
    <w:abstractNumId w:val="18"/>
  </w:num>
  <w:num w:numId="65">
    <w:abstractNumId w:val="18"/>
  </w:num>
  <w:num w:numId="66">
    <w:abstractNumId w:val="18"/>
  </w:num>
  <w:num w:numId="67">
    <w:abstractNumId w:val="18"/>
  </w:num>
  <w:num w:numId="68">
    <w:abstractNumId w:val="18"/>
  </w:num>
  <w:num w:numId="69">
    <w:abstractNumId w:val="18"/>
  </w:num>
  <w:num w:numId="70">
    <w:abstractNumId w:val="18"/>
  </w:num>
  <w:num w:numId="71">
    <w:abstractNumId w:val="18"/>
  </w:num>
  <w:num w:numId="72">
    <w:abstractNumId w:val="18"/>
  </w:num>
  <w:num w:numId="73">
    <w:abstractNumId w:val="18"/>
  </w:num>
  <w:num w:numId="74">
    <w:abstractNumId w:val="18"/>
  </w:num>
  <w:num w:numId="75">
    <w:abstractNumId w:val="18"/>
  </w:num>
  <w:num w:numId="76">
    <w:abstractNumId w:val="18"/>
  </w:num>
  <w:num w:numId="77">
    <w:abstractNumId w:val="18"/>
  </w:num>
  <w:num w:numId="78">
    <w:abstractNumId w:val="18"/>
  </w:num>
  <w:num w:numId="79">
    <w:abstractNumId w:val="18"/>
  </w:num>
  <w:num w:numId="80">
    <w:abstractNumId w:val="18"/>
  </w:num>
  <w:num w:numId="81">
    <w:abstractNumId w:val="18"/>
  </w:num>
  <w:num w:numId="82">
    <w:abstractNumId w:val="18"/>
  </w:num>
  <w:num w:numId="83">
    <w:abstractNumId w:val="18"/>
  </w:num>
  <w:num w:numId="84">
    <w:abstractNumId w:val="18"/>
  </w:num>
  <w:num w:numId="85">
    <w:abstractNumId w:val="18"/>
  </w:num>
  <w:num w:numId="86">
    <w:abstractNumId w:val="18"/>
  </w:num>
  <w:num w:numId="87">
    <w:abstractNumId w:val="18"/>
  </w:num>
  <w:num w:numId="88">
    <w:abstractNumId w:val="18"/>
  </w:num>
  <w:num w:numId="89">
    <w:abstractNumId w:val="18"/>
  </w:num>
  <w:num w:numId="90">
    <w:abstractNumId w:val="18"/>
  </w:num>
  <w:num w:numId="91">
    <w:abstractNumId w:val="18"/>
  </w:num>
  <w:num w:numId="92">
    <w:abstractNumId w:val="18"/>
  </w:num>
  <w:num w:numId="93">
    <w:abstractNumId w:val="18"/>
  </w:num>
  <w:num w:numId="94">
    <w:abstractNumId w:val="20"/>
  </w:num>
  <w:num w:numId="95">
    <w:abstractNumId w:val="5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9"/>
  <w:autoHyphenation/>
  <w:hyphenationZone w:val="425"/>
  <w:drawingGridHorizontalSpacing w:val="142"/>
  <w:drawingGridVerticalSpacing w:val="14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F5B"/>
    <w:rsid w:val="00000869"/>
    <w:rsid w:val="00005F8F"/>
    <w:rsid w:val="00007E3D"/>
    <w:rsid w:val="0001014C"/>
    <w:rsid w:val="00013CF9"/>
    <w:rsid w:val="00015318"/>
    <w:rsid w:val="00021EDB"/>
    <w:rsid w:val="00023E6B"/>
    <w:rsid w:val="00023FF7"/>
    <w:rsid w:val="000301F4"/>
    <w:rsid w:val="00040356"/>
    <w:rsid w:val="000406A1"/>
    <w:rsid w:val="000527C1"/>
    <w:rsid w:val="00052A96"/>
    <w:rsid w:val="000537E0"/>
    <w:rsid w:val="0005578E"/>
    <w:rsid w:val="00062AED"/>
    <w:rsid w:val="0006316C"/>
    <w:rsid w:val="00081450"/>
    <w:rsid w:val="00081C69"/>
    <w:rsid w:val="000839E8"/>
    <w:rsid w:val="0009016D"/>
    <w:rsid w:val="00097D32"/>
    <w:rsid w:val="000A237C"/>
    <w:rsid w:val="000A5FBC"/>
    <w:rsid w:val="000A6777"/>
    <w:rsid w:val="000A7889"/>
    <w:rsid w:val="000B57E4"/>
    <w:rsid w:val="000C1305"/>
    <w:rsid w:val="000C2B2D"/>
    <w:rsid w:val="000C2F79"/>
    <w:rsid w:val="000C3923"/>
    <w:rsid w:val="000C432B"/>
    <w:rsid w:val="000C7B09"/>
    <w:rsid w:val="000D127C"/>
    <w:rsid w:val="000D25B4"/>
    <w:rsid w:val="000D6EE5"/>
    <w:rsid w:val="000E0CA1"/>
    <w:rsid w:val="000E6112"/>
    <w:rsid w:val="00100B18"/>
    <w:rsid w:val="00100B66"/>
    <w:rsid w:val="0011391A"/>
    <w:rsid w:val="00121AC8"/>
    <w:rsid w:val="00125178"/>
    <w:rsid w:val="00126169"/>
    <w:rsid w:val="00126525"/>
    <w:rsid w:val="001310CA"/>
    <w:rsid w:val="0013572F"/>
    <w:rsid w:val="00135FA9"/>
    <w:rsid w:val="00137B1D"/>
    <w:rsid w:val="001462D5"/>
    <w:rsid w:val="00147115"/>
    <w:rsid w:val="00161FDD"/>
    <w:rsid w:val="00162A7D"/>
    <w:rsid w:val="00164074"/>
    <w:rsid w:val="00164CA2"/>
    <w:rsid w:val="0018179D"/>
    <w:rsid w:val="00182535"/>
    <w:rsid w:val="001860D9"/>
    <w:rsid w:val="00194350"/>
    <w:rsid w:val="001A0B01"/>
    <w:rsid w:val="001A173E"/>
    <w:rsid w:val="001A2FF1"/>
    <w:rsid w:val="001A36FC"/>
    <w:rsid w:val="001A77D8"/>
    <w:rsid w:val="001B299F"/>
    <w:rsid w:val="001C0B52"/>
    <w:rsid w:val="001C335D"/>
    <w:rsid w:val="001E6942"/>
    <w:rsid w:val="001F12D9"/>
    <w:rsid w:val="002011B7"/>
    <w:rsid w:val="00203246"/>
    <w:rsid w:val="00203593"/>
    <w:rsid w:val="0020789D"/>
    <w:rsid w:val="00210DB4"/>
    <w:rsid w:val="0021248B"/>
    <w:rsid w:val="00214F77"/>
    <w:rsid w:val="00215337"/>
    <w:rsid w:val="002153A3"/>
    <w:rsid w:val="00216117"/>
    <w:rsid w:val="00216761"/>
    <w:rsid w:val="002170CF"/>
    <w:rsid w:val="0021740E"/>
    <w:rsid w:val="00225DE8"/>
    <w:rsid w:val="00226B1F"/>
    <w:rsid w:val="00232117"/>
    <w:rsid w:val="002323F0"/>
    <w:rsid w:val="00232CAA"/>
    <w:rsid w:val="00236509"/>
    <w:rsid w:val="002370C0"/>
    <w:rsid w:val="002407DE"/>
    <w:rsid w:val="00247567"/>
    <w:rsid w:val="00251724"/>
    <w:rsid w:val="002528A8"/>
    <w:rsid w:val="00254501"/>
    <w:rsid w:val="00254B1B"/>
    <w:rsid w:val="00256F51"/>
    <w:rsid w:val="00260D5B"/>
    <w:rsid w:val="002611E7"/>
    <w:rsid w:val="00261252"/>
    <w:rsid w:val="00262276"/>
    <w:rsid w:val="00270DF9"/>
    <w:rsid w:val="00280A8B"/>
    <w:rsid w:val="002A0386"/>
    <w:rsid w:val="002A2506"/>
    <w:rsid w:val="002A3B9F"/>
    <w:rsid w:val="002A5A16"/>
    <w:rsid w:val="002B342D"/>
    <w:rsid w:val="002B7619"/>
    <w:rsid w:val="002D436D"/>
    <w:rsid w:val="002D6E1A"/>
    <w:rsid w:val="002E424A"/>
    <w:rsid w:val="002F0ABD"/>
    <w:rsid w:val="0030149C"/>
    <w:rsid w:val="00302D7F"/>
    <w:rsid w:val="003176A2"/>
    <w:rsid w:val="00320A05"/>
    <w:rsid w:val="0032225B"/>
    <w:rsid w:val="003226F0"/>
    <w:rsid w:val="003267D1"/>
    <w:rsid w:val="0033318C"/>
    <w:rsid w:val="00336BD9"/>
    <w:rsid w:val="00337C09"/>
    <w:rsid w:val="00340917"/>
    <w:rsid w:val="00343809"/>
    <w:rsid w:val="003472DA"/>
    <w:rsid w:val="00351AD2"/>
    <w:rsid w:val="00351FB6"/>
    <w:rsid w:val="00360840"/>
    <w:rsid w:val="00366EAD"/>
    <w:rsid w:val="00366F9B"/>
    <w:rsid w:val="00367F40"/>
    <w:rsid w:val="00381128"/>
    <w:rsid w:val="00381E9B"/>
    <w:rsid w:val="00382C77"/>
    <w:rsid w:val="00383DDC"/>
    <w:rsid w:val="00384207"/>
    <w:rsid w:val="003848E4"/>
    <w:rsid w:val="00390B7D"/>
    <w:rsid w:val="003A3C9F"/>
    <w:rsid w:val="003A6942"/>
    <w:rsid w:val="003B3493"/>
    <w:rsid w:val="003C007B"/>
    <w:rsid w:val="003C427B"/>
    <w:rsid w:val="003D10E3"/>
    <w:rsid w:val="003D53FA"/>
    <w:rsid w:val="003E2815"/>
    <w:rsid w:val="003E7B09"/>
    <w:rsid w:val="003F1F38"/>
    <w:rsid w:val="003F530E"/>
    <w:rsid w:val="00401E21"/>
    <w:rsid w:val="00401F3A"/>
    <w:rsid w:val="00404858"/>
    <w:rsid w:val="00405242"/>
    <w:rsid w:val="00405532"/>
    <w:rsid w:val="004077EF"/>
    <w:rsid w:val="00417455"/>
    <w:rsid w:val="00423E02"/>
    <w:rsid w:val="004240B7"/>
    <w:rsid w:val="004264BD"/>
    <w:rsid w:val="0042701C"/>
    <w:rsid w:val="00433043"/>
    <w:rsid w:val="004334F5"/>
    <w:rsid w:val="00435491"/>
    <w:rsid w:val="00435C16"/>
    <w:rsid w:val="00435CA2"/>
    <w:rsid w:val="0044131C"/>
    <w:rsid w:val="004429E1"/>
    <w:rsid w:val="00453565"/>
    <w:rsid w:val="00462172"/>
    <w:rsid w:val="00462B9F"/>
    <w:rsid w:val="00466995"/>
    <w:rsid w:val="004777E8"/>
    <w:rsid w:val="0048196A"/>
    <w:rsid w:val="004854B7"/>
    <w:rsid w:val="00490F0C"/>
    <w:rsid w:val="00492AE6"/>
    <w:rsid w:val="0049426B"/>
    <w:rsid w:val="00494CEF"/>
    <w:rsid w:val="00496DE1"/>
    <w:rsid w:val="004A422A"/>
    <w:rsid w:val="004B07E4"/>
    <w:rsid w:val="004B4551"/>
    <w:rsid w:val="004B48CD"/>
    <w:rsid w:val="004B5822"/>
    <w:rsid w:val="004B5B25"/>
    <w:rsid w:val="004B73B5"/>
    <w:rsid w:val="004C01E1"/>
    <w:rsid w:val="004C2B01"/>
    <w:rsid w:val="004C31C4"/>
    <w:rsid w:val="004C339A"/>
    <w:rsid w:val="004C3B27"/>
    <w:rsid w:val="004C6EFB"/>
    <w:rsid w:val="004D16F9"/>
    <w:rsid w:val="004D766F"/>
    <w:rsid w:val="004E2CFA"/>
    <w:rsid w:val="004E571F"/>
    <w:rsid w:val="004F01E2"/>
    <w:rsid w:val="004F70F9"/>
    <w:rsid w:val="00516D8D"/>
    <w:rsid w:val="00517FD3"/>
    <w:rsid w:val="0052093C"/>
    <w:rsid w:val="00530B6E"/>
    <w:rsid w:val="00531D23"/>
    <w:rsid w:val="005374B6"/>
    <w:rsid w:val="005410DE"/>
    <w:rsid w:val="00542E8F"/>
    <w:rsid w:val="005448D7"/>
    <w:rsid w:val="00547F42"/>
    <w:rsid w:val="00550E81"/>
    <w:rsid w:val="00553FA3"/>
    <w:rsid w:val="0055412D"/>
    <w:rsid w:val="005552C0"/>
    <w:rsid w:val="00555D8E"/>
    <w:rsid w:val="00557D3C"/>
    <w:rsid w:val="00562347"/>
    <w:rsid w:val="00562ACC"/>
    <w:rsid w:val="00564645"/>
    <w:rsid w:val="00566C7A"/>
    <w:rsid w:val="00567259"/>
    <w:rsid w:val="005673CD"/>
    <w:rsid w:val="00583E32"/>
    <w:rsid w:val="0059020D"/>
    <w:rsid w:val="00593242"/>
    <w:rsid w:val="00595894"/>
    <w:rsid w:val="005A08CE"/>
    <w:rsid w:val="005B0F6C"/>
    <w:rsid w:val="005B3F8D"/>
    <w:rsid w:val="005B5115"/>
    <w:rsid w:val="005B76F7"/>
    <w:rsid w:val="005C203A"/>
    <w:rsid w:val="005C4205"/>
    <w:rsid w:val="005C6063"/>
    <w:rsid w:val="005D0526"/>
    <w:rsid w:val="005D404C"/>
    <w:rsid w:val="005E2BC9"/>
    <w:rsid w:val="005E4A99"/>
    <w:rsid w:val="005E5E8C"/>
    <w:rsid w:val="005E720B"/>
    <w:rsid w:val="005F7FBF"/>
    <w:rsid w:val="006018DF"/>
    <w:rsid w:val="00603EC5"/>
    <w:rsid w:val="0060776A"/>
    <w:rsid w:val="00611BA4"/>
    <w:rsid w:val="00616BAA"/>
    <w:rsid w:val="0062009C"/>
    <w:rsid w:val="00622A3B"/>
    <w:rsid w:val="0062511B"/>
    <w:rsid w:val="00625D31"/>
    <w:rsid w:val="006321D7"/>
    <w:rsid w:val="0063403A"/>
    <w:rsid w:val="0063538C"/>
    <w:rsid w:val="00650A92"/>
    <w:rsid w:val="0065287C"/>
    <w:rsid w:val="00660F7B"/>
    <w:rsid w:val="00665072"/>
    <w:rsid w:val="00665B65"/>
    <w:rsid w:val="00670FBB"/>
    <w:rsid w:val="00677603"/>
    <w:rsid w:val="006830D1"/>
    <w:rsid w:val="00684460"/>
    <w:rsid w:val="00687C97"/>
    <w:rsid w:val="00696EC0"/>
    <w:rsid w:val="006A3754"/>
    <w:rsid w:val="006B4B01"/>
    <w:rsid w:val="006B5121"/>
    <w:rsid w:val="006C4F7B"/>
    <w:rsid w:val="006C68F6"/>
    <w:rsid w:val="006C6977"/>
    <w:rsid w:val="006D142C"/>
    <w:rsid w:val="006D2ED4"/>
    <w:rsid w:val="006D5BED"/>
    <w:rsid w:val="006E476F"/>
    <w:rsid w:val="006E4DA8"/>
    <w:rsid w:val="006E77FB"/>
    <w:rsid w:val="006F1532"/>
    <w:rsid w:val="006F6294"/>
    <w:rsid w:val="00705E46"/>
    <w:rsid w:val="0070760F"/>
    <w:rsid w:val="00707925"/>
    <w:rsid w:val="00712CD4"/>
    <w:rsid w:val="007149F8"/>
    <w:rsid w:val="007211D9"/>
    <w:rsid w:val="007221DB"/>
    <w:rsid w:val="00723D75"/>
    <w:rsid w:val="00735C25"/>
    <w:rsid w:val="00746384"/>
    <w:rsid w:val="00756F9E"/>
    <w:rsid w:val="0076290E"/>
    <w:rsid w:val="00762E57"/>
    <w:rsid w:val="00767B7A"/>
    <w:rsid w:val="00771FAA"/>
    <w:rsid w:val="007812E1"/>
    <w:rsid w:val="00792D65"/>
    <w:rsid w:val="00794AFC"/>
    <w:rsid w:val="007A037A"/>
    <w:rsid w:val="007A7713"/>
    <w:rsid w:val="007B562A"/>
    <w:rsid w:val="007B606C"/>
    <w:rsid w:val="007B6C39"/>
    <w:rsid w:val="007B702D"/>
    <w:rsid w:val="007B730E"/>
    <w:rsid w:val="007C2C15"/>
    <w:rsid w:val="007C2FA8"/>
    <w:rsid w:val="007C5B84"/>
    <w:rsid w:val="007D44D1"/>
    <w:rsid w:val="007F2B9A"/>
    <w:rsid w:val="007F3F62"/>
    <w:rsid w:val="007F51EA"/>
    <w:rsid w:val="007F60F5"/>
    <w:rsid w:val="00802B2F"/>
    <w:rsid w:val="008067B0"/>
    <w:rsid w:val="00807F53"/>
    <w:rsid w:val="00812DCE"/>
    <w:rsid w:val="00820C74"/>
    <w:rsid w:val="00821679"/>
    <w:rsid w:val="008220FF"/>
    <w:rsid w:val="008258BD"/>
    <w:rsid w:val="00826615"/>
    <w:rsid w:val="00830809"/>
    <w:rsid w:val="0083200D"/>
    <w:rsid w:val="00833217"/>
    <w:rsid w:val="00836247"/>
    <w:rsid w:val="00841525"/>
    <w:rsid w:val="0084453D"/>
    <w:rsid w:val="00853A18"/>
    <w:rsid w:val="008719E2"/>
    <w:rsid w:val="00871F19"/>
    <w:rsid w:val="008735CF"/>
    <w:rsid w:val="00876A16"/>
    <w:rsid w:val="008820DE"/>
    <w:rsid w:val="00890654"/>
    <w:rsid w:val="008928A8"/>
    <w:rsid w:val="0089674D"/>
    <w:rsid w:val="008A6001"/>
    <w:rsid w:val="008B6A90"/>
    <w:rsid w:val="008C1035"/>
    <w:rsid w:val="008D224F"/>
    <w:rsid w:val="008D611F"/>
    <w:rsid w:val="008D7008"/>
    <w:rsid w:val="008E30BE"/>
    <w:rsid w:val="008F19C4"/>
    <w:rsid w:val="00900F44"/>
    <w:rsid w:val="0090581F"/>
    <w:rsid w:val="00905D8D"/>
    <w:rsid w:val="00911BC0"/>
    <w:rsid w:val="00913151"/>
    <w:rsid w:val="00913BF7"/>
    <w:rsid w:val="00931EDD"/>
    <w:rsid w:val="00940B5B"/>
    <w:rsid w:val="0094216B"/>
    <w:rsid w:val="00944DEB"/>
    <w:rsid w:val="00946F56"/>
    <w:rsid w:val="00951C55"/>
    <w:rsid w:val="009522D3"/>
    <w:rsid w:val="009610D5"/>
    <w:rsid w:val="009610FD"/>
    <w:rsid w:val="00961178"/>
    <w:rsid w:val="00961369"/>
    <w:rsid w:val="00965D8F"/>
    <w:rsid w:val="00970014"/>
    <w:rsid w:val="00970242"/>
    <w:rsid w:val="00973A9E"/>
    <w:rsid w:val="00977D42"/>
    <w:rsid w:val="00983F2C"/>
    <w:rsid w:val="00985DCF"/>
    <w:rsid w:val="009879E2"/>
    <w:rsid w:val="00993A87"/>
    <w:rsid w:val="009964D9"/>
    <w:rsid w:val="009A3859"/>
    <w:rsid w:val="009A5EAB"/>
    <w:rsid w:val="009B3C3A"/>
    <w:rsid w:val="009B66AB"/>
    <w:rsid w:val="009E029E"/>
    <w:rsid w:val="009E28C0"/>
    <w:rsid w:val="009E35C2"/>
    <w:rsid w:val="009E4C35"/>
    <w:rsid w:val="009E6E12"/>
    <w:rsid w:val="009F3948"/>
    <w:rsid w:val="009F54C1"/>
    <w:rsid w:val="009F6230"/>
    <w:rsid w:val="00A01C6F"/>
    <w:rsid w:val="00A12B04"/>
    <w:rsid w:val="00A14AA7"/>
    <w:rsid w:val="00A24365"/>
    <w:rsid w:val="00A25ACC"/>
    <w:rsid w:val="00A260FD"/>
    <w:rsid w:val="00A31830"/>
    <w:rsid w:val="00A339CB"/>
    <w:rsid w:val="00A41216"/>
    <w:rsid w:val="00A502E5"/>
    <w:rsid w:val="00A52F3F"/>
    <w:rsid w:val="00A54AB7"/>
    <w:rsid w:val="00A5503A"/>
    <w:rsid w:val="00A5757B"/>
    <w:rsid w:val="00A57ACF"/>
    <w:rsid w:val="00A620DA"/>
    <w:rsid w:val="00A6444D"/>
    <w:rsid w:val="00A65B4C"/>
    <w:rsid w:val="00A7021F"/>
    <w:rsid w:val="00A70609"/>
    <w:rsid w:val="00A718B7"/>
    <w:rsid w:val="00A74D03"/>
    <w:rsid w:val="00A74F98"/>
    <w:rsid w:val="00A757B3"/>
    <w:rsid w:val="00A759B1"/>
    <w:rsid w:val="00A81295"/>
    <w:rsid w:val="00A82407"/>
    <w:rsid w:val="00A8662A"/>
    <w:rsid w:val="00A926C4"/>
    <w:rsid w:val="00AA1C02"/>
    <w:rsid w:val="00AB7D80"/>
    <w:rsid w:val="00AC2795"/>
    <w:rsid w:val="00AD072A"/>
    <w:rsid w:val="00AD0E76"/>
    <w:rsid w:val="00AD4F34"/>
    <w:rsid w:val="00AD6C7A"/>
    <w:rsid w:val="00AE08EC"/>
    <w:rsid w:val="00AE4DCF"/>
    <w:rsid w:val="00AE7273"/>
    <w:rsid w:val="00AF06DD"/>
    <w:rsid w:val="00AF1A24"/>
    <w:rsid w:val="00AF1A89"/>
    <w:rsid w:val="00AF767D"/>
    <w:rsid w:val="00AF7880"/>
    <w:rsid w:val="00AF7C12"/>
    <w:rsid w:val="00B0027E"/>
    <w:rsid w:val="00B002C5"/>
    <w:rsid w:val="00B028DD"/>
    <w:rsid w:val="00B05FEA"/>
    <w:rsid w:val="00B0623C"/>
    <w:rsid w:val="00B0687A"/>
    <w:rsid w:val="00B21933"/>
    <w:rsid w:val="00B25267"/>
    <w:rsid w:val="00B3023C"/>
    <w:rsid w:val="00B315E9"/>
    <w:rsid w:val="00B32E2B"/>
    <w:rsid w:val="00B3511B"/>
    <w:rsid w:val="00B42ED7"/>
    <w:rsid w:val="00B474D8"/>
    <w:rsid w:val="00B57F32"/>
    <w:rsid w:val="00B64F5B"/>
    <w:rsid w:val="00B83AAB"/>
    <w:rsid w:val="00B90EA1"/>
    <w:rsid w:val="00B9310B"/>
    <w:rsid w:val="00B93CB5"/>
    <w:rsid w:val="00B961B8"/>
    <w:rsid w:val="00B964B8"/>
    <w:rsid w:val="00BA0F61"/>
    <w:rsid w:val="00BA68B4"/>
    <w:rsid w:val="00BB181D"/>
    <w:rsid w:val="00BB2FBF"/>
    <w:rsid w:val="00BC5BE4"/>
    <w:rsid w:val="00BD1EF1"/>
    <w:rsid w:val="00BD6D9B"/>
    <w:rsid w:val="00BE32CD"/>
    <w:rsid w:val="00BF08C1"/>
    <w:rsid w:val="00BF155F"/>
    <w:rsid w:val="00BF3B37"/>
    <w:rsid w:val="00BF52AB"/>
    <w:rsid w:val="00BF6966"/>
    <w:rsid w:val="00C013C9"/>
    <w:rsid w:val="00C04CD8"/>
    <w:rsid w:val="00C0659A"/>
    <w:rsid w:val="00C06EC2"/>
    <w:rsid w:val="00C110F8"/>
    <w:rsid w:val="00C112BC"/>
    <w:rsid w:val="00C172ED"/>
    <w:rsid w:val="00C27F94"/>
    <w:rsid w:val="00C33569"/>
    <w:rsid w:val="00C35311"/>
    <w:rsid w:val="00C36BD3"/>
    <w:rsid w:val="00C4282C"/>
    <w:rsid w:val="00C479D6"/>
    <w:rsid w:val="00C47B0D"/>
    <w:rsid w:val="00C51F9E"/>
    <w:rsid w:val="00C52ECD"/>
    <w:rsid w:val="00C56BCC"/>
    <w:rsid w:val="00C619F8"/>
    <w:rsid w:val="00C8111B"/>
    <w:rsid w:val="00C86ADC"/>
    <w:rsid w:val="00C86EB2"/>
    <w:rsid w:val="00C90125"/>
    <w:rsid w:val="00C90771"/>
    <w:rsid w:val="00C9635C"/>
    <w:rsid w:val="00C97A6C"/>
    <w:rsid w:val="00CA1573"/>
    <w:rsid w:val="00CB0676"/>
    <w:rsid w:val="00CB1BA1"/>
    <w:rsid w:val="00CB3DAC"/>
    <w:rsid w:val="00CB74FC"/>
    <w:rsid w:val="00CC44D5"/>
    <w:rsid w:val="00CD168F"/>
    <w:rsid w:val="00CD2F55"/>
    <w:rsid w:val="00CD4052"/>
    <w:rsid w:val="00CE115A"/>
    <w:rsid w:val="00CE75CD"/>
    <w:rsid w:val="00CF17CF"/>
    <w:rsid w:val="00CF3B5C"/>
    <w:rsid w:val="00CF4504"/>
    <w:rsid w:val="00CF7E72"/>
    <w:rsid w:val="00D00F93"/>
    <w:rsid w:val="00D10A60"/>
    <w:rsid w:val="00D111EF"/>
    <w:rsid w:val="00D16588"/>
    <w:rsid w:val="00D21111"/>
    <w:rsid w:val="00D22265"/>
    <w:rsid w:val="00D30B6C"/>
    <w:rsid w:val="00D30BD0"/>
    <w:rsid w:val="00D40E64"/>
    <w:rsid w:val="00D542B4"/>
    <w:rsid w:val="00D55CFD"/>
    <w:rsid w:val="00D83384"/>
    <w:rsid w:val="00D86C06"/>
    <w:rsid w:val="00D96450"/>
    <w:rsid w:val="00DA2C3D"/>
    <w:rsid w:val="00DA6AEB"/>
    <w:rsid w:val="00DB3AA3"/>
    <w:rsid w:val="00DB47DE"/>
    <w:rsid w:val="00DB4B4D"/>
    <w:rsid w:val="00DC012E"/>
    <w:rsid w:val="00DC08CF"/>
    <w:rsid w:val="00DC4760"/>
    <w:rsid w:val="00DE3F2D"/>
    <w:rsid w:val="00DE5913"/>
    <w:rsid w:val="00DF09A4"/>
    <w:rsid w:val="00DF1084"/>
    <w:rsid w:val="00DF3B75"/>
    <w:rsid w:val="00E00FAB"/>
    <w:rsid w:val="00E10BF5"/>
    <w:rsid w:val="00E15F87"/>
    <w:rsid w:val="00E15F8F"/>
    <w:rsid w:val="00E2230A"/>
    <w:rsid w:val="00E23290"/>
    <w:rsid w:val="00E265D9"/>
    <w:rsid w:val="00E35D85"/>
    <w:rsid w:val="00E36FD9"/>
    <w:rsid w:val="00E448C4"/>
    <w:rsid w:val="00E618B5"/>
    <w:rsid w:val="00E820F0"/>
    <w:rsid w:val="00E83B47"/>
    <w:rsid w:val="00E87EB1"/>
    <w:rsid w:val="00E92F74"/>
    <w:rsid w:val="00E95C23"/>
    <w:rsid w:val="00E967AF"/>
    <w:rsid w:val="00EB6E4A"/>
    <w:rsid w:val="00EC164D"/>
    <w:rsid w:val="00EC7CF4"/>
    <w:rsid w:val="00ED0B2B"/>
    <w:rsid w:val="00ED23D3"/>
    <w:rsid w:val="00ED3784"/>
    <w:rsid w:val="00ED5EEA"/>
    <w:rsid w:val="00EE1A4B"/>
    <w:rsid w:val="00EE5C55"/>
    <w:rsid w:val="00EF25DC"/>
    <w:rsid w:val="00EF2C11"/>
    <w:rsid w:val="00F03C68"/>
    <w:rsid w:val="00F1468F"/>
    <w:rsid w:val="00F16A96"/>
    <w:rsid w:val="00F16E42"/>
    <w:rsid w:val="00F226D6"/>
    <w:rsid w:val="00F24BA1"/>
    <w:rsid w:val="00F31479"/>
    <w:rsid w:val="00F347C6"/>
    <w:rsid w:val="00F43C1D"/>
    <w:rsid w:val="00F44BE2"/>
    <w:rsid w:val="00F45E93"/>
    <w:rsid w:val="00F45FE8"/>
    <w:rsid w:val="00F46FAC"/>
    <w:rsid w:val="00F54A2A"/>
    <w:rsid w:val="00F56526"/>
    <w:rsid w:val="00F57C15"/>
    <w:rsid w:val="00F62A20"/>
    <w:rsid w:val="00F63DA0"/>
    <w:rsid w:val="00F651E7"/>
    <w:rsid w:val="00F7146C"/>
    <w:rsid w:val="00F74C61"/>
    <w:rsid w:val="00F77F2F"/>
    <w:rsid w:val="00F80E7D"/>
    <w:rsid w:val="00F86648"/>
    <w:rsid w:val="00F91767"/>
    <w:rsid w:val="00FA0808"/>
    <w:rsid w:val="00FB0B6C"/>
    <w:rsid w:val="00FB1A88"/>
    <w:rsid w:val="00FB44F9"/>
    <w:rsid w:val="00FC0D49"/>
    <w:rsid w:val="00FC1473"/>
    <w:rsid w:val="00FC4C54"/>
    <w:rsid w:val="00FC7052"/>
    <w:rsid w:val="00FD3E0A"/>
    <w:rsid w:val="00FE1FC9"/>
    <w:rsid w:val="00FF30F6"/>
    <w:rsid w:val="00FF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7E3C5DB"/>
  <w15:chartTrackingRefBased/>
  <w15:docId w15:val="{9B6A052D-9EE5-46D3-A43B-3AFE04ABF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476F"/>
    <w:rPr>
      <w:rFonts w:asciiTheme="majorHAnsi" w:hAnsiTheme="majorHAnsi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96DE1"/>
    <w:pPr>
      <w:keepNext/>
      <w:keepLines/>
      <w:numPr>
        <w:numId w:val="5"/>
      </w:numPr>
      <w:spacing w:before="240" w:after="0" w:line="360" w:lineRule="auto"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6DE1"/>
    <w:pPr>
      <w:keepNext/>
      <w:keepLines/>
      <w:numPr>
        <w:numId w:val="9"/>
      </w:numPr>
      <w:spacing w:before="40" w:after="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65072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E1FC9"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pl-PL"/>
    </w:rPr>
  </w:style>
  <w:style w:type="table" w:styleId="Tabela-Siatka">
    <w:name w:val="Table Grid"/>
    <w:basedOn w:val="Standardowy"/>
    <w:uiPriority w:val="39"/>
    <w:rsid w:val="00B6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64F5B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A08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A08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A08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A08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A080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0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808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65072"/>
    <w:pPr>
      <w:numPr>
        <w:numId w:val="0"/>
      </w:numPr>
      <w:spacing w:line="259" w:lineRule="auto"/>
      <w:jc w:val="left"/>
      <w:outlineLvl w:val="9"/>
    </w:pPr>
    <w:rPr>
      <w:b w:val="0"/>
      <w:color w:val="2E74B5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9879E2"/>
    <w:pPr>
      <w:tabs>
        <w:tab w:val="left" w:pos="426"/>
        <w:tab w:val="right" w:leader="dot" w:pos="7952"/>
        <w:tab w:val="right" w:pos="8334"/>
      </w:tabs>
      <w:spacing w:before="120"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0406A1"/>
    <w:pPr>
      <w:tabs>
        <w:tab w:val="left" w:pos="568"/>
        <w:tab w:val="right" w:leader="dot" w:pos="7952"/>
        <w:tab w:val="right" w:pos="8334"/>
      </w:tabs>
      <w:spacing w:after="0" w:line="276" w:lineRule="auto"/>
      <w:ind w:left="568" w:hanging="328"/>
    </w:pPr>
  </w:style>
  <w:style w:type="character" w:customStyle="1" w:styleId="Nagwek3Znak">
    <w:name w:val="Nagłówek 3 Znak"/>
    <w:basedOn w:val="Domylnaczcionkaakapitu"/>
    <w:link w:val="Nagwek3"/>
    <w:uiPriority w:val="9"/>
    <w:rsid w:val="006650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02B2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550E81"/>
    <w:pPr>
      <w:spacing w:after="0" w:line="240" w:lineRule="auto"/>
    </w:pPr>
    <w:rPr>
      <w:rFonts w:asciiTheme="majorHAnsi" w:hAnsiTheme="majorHAnsi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20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20F0"/>
    <w:rPr>
      <w:rFonts w:asciiTheme="majorHAnsi" w:hAnsiTheme="majorHAns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20F0"/>
    <w:rPr>
      <w:vertAlign w:val="superscript"/>
    </w:rPr>
  </w:style>
  <w:style w:type="paragraph" w:styleId="Tytu">
    <w:name w:val="Title"/>
    <w:basedOn w:val="Normalny"/>
    <w:link w:val="TytuZnak"/>
    <w:qFormat/>
    <w:rsid w:val="009F6230"/>
    <w:pPr>
      <w:tabs>
        <w:tab w:val="right" w:pos="8953"/>
      </w:tabs>
      <w:autoSpaceDE w:val="0"/>
      <w:autoSpaceDN w:val="0"/>
      <w:spacing w:after="0" w:line="240" w:lineRule="auto"/>
      <w:jc w:val="center"/>
    </w:pPr>
    <w:rPr>
      <w:rFonts w:ascii="Calibri" w:eastAsia="Calibri" w:hAnsi="Calibri" w:cs="Times New Roman"/>
      <w:b/>
      <w:bCs/>
      <w:sz w:val="20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9F6230"/>
    <w:rPr>
      <w:rFonts w:ascii="Calibri" w:eastAsia="Calibri" w:hAnsi="Calibri" w:cs="Times New Roman"/>
      <w:b/>
      <w:bCs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4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89AA40BBE34F4A8F77405E2E6476FC" ma:contentTypeVersion="8" ma:contentTypeDescription="Utwórz nowy dokument." ma:contentTypeScope="" ma:versionID="0fa82b89eb3c72fa7a4f040bbb143ad5">
  <xsd:schema xmlns:xsd="http://www.w3.org/2001/XMLSchema" xmlns:xs="http://www.w3.org/2001/XMLSchema" xmlns:p="http://schemas.microsoft.com/office/2006/metadata/properties" xmlns:ns3="8d4fbcc5-2a56-476e-9ac0-36bf9c1888a6" targetNamespace="http://schemas.microsoft.com/office/2006/metadata/properties" ma:root="true" ma:fieldsID="955e357b55fbd6e807be4de9e7309195" ns3:_="">
    <xsd:import namespace="8d4fbcc5-2a56-476e-9ac0-36bf9c1888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4fbcc5-2a56-476e-9ac0-36bf9c1888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29D02F-B5D7-4BEC-A6EF-E913745410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4fbcc5-2a56-476e-9ac0-36bf9c1888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1EA1C3-26A5-4EDE-B9A7-C284E25AF13C}">
  <ds:schemaRefs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8d4fbcc5-2a56-476e-9ac0-36bf9c1888a6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81FAD1C-22E8-4565-BC47-1D1A594FDA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3FE428-0E2B-4845-90DE-00CABEA4C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C6CAA6F9</Template>
  <TotalTime>9</TotalTime>
  <Pages>4</Pages>
  <Words>948</Words>
  <Characters>5691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Rutkowska</dc:creator>
  <cp:keywords/>
  <dc:description/>
  <cp:lastModifiedBy>Paweł Lembicz</cp:lastModifiedBy>
  <cp:revision>5</cp:revision>
  <cp:lastPrinted>2021-06-22T11:43:00Z</cp:lastPrinted>
  <dcterms:created xsi:type="dcterms:W3CDTF">2021-05-10T10:59:00Z</dcterms:created>
  <dcterms:modified xsi:type="dcterms:W3CDTF">2021-06-22T11:46:00Z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0x0101005D89AA40BBE34F4A8F77405E2E6476FC</vt:lpwstr>
  </property>
</Properties>
</file>