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EA0" w:rsidRPr="003A1CB6" w:rsidRDefault="00F85EA0">
      <w:pPr>
        <w:pStyle w:val="Nagwek0"/>
        <w:ind w:left="0" w:right="-1" w:firstLine="0"/>
        <w:jc w:val="both"/>
        <w:rPr>
          <w:rFonts w:asciiTheme="minorHAnsi" w:hAnsiTheme="minorHAnsi" w:cstheme="minorHAnsi"/>
          <w:sz w:val="24"/>
          <w:szCs w:val="24"/>
        </w:rPr>
      </w:pPr>
      <w:r w:rsidRPr="003A1CB6">
        <w:rPr>
          <w:rFonts w:asciiTheme="minorHAnsi" w:hAnsiTheme="minorHAnsi" w:cstheme="minorHAnsi"/>
          <w:sz w:val="24"/>
          <w:szCs w:val="24"/>
        </w:rPr>
        <w:t>D-01.02.01.</w:t>
      </w:r>
      <w:r w:rsidRPr="003A1CB6">
        <w:rPr>
          <w:rFonts w:asciiTheme="minorHAnsi" w:hAnsiTheme="minorHAnsi" w:cstheme="minorHAnsi"/>
          <w:sz w:val="24"/>
          <w:szCs w:val="24"/>
        </w:rPr>
        <w:tab/>
        <w:t>Usunięcie drzew I krz</w:t>
      </w:r>
      <w:r w:rsidR="003373E0" w:rsidRPr="003A1CB6">
        <w:rPr>
          <w:rFonts w:asciiTheme="minorHAnsi" w:hAnsiTheme="minorHAnsi" w:cstheme="minorHAnsi"/>
          <w:sz w:val="24"/>
          <w:szCs w:val="24"/>
        </w:rPr>
        <w:t>ewów</w:t>
      </w:r>
    </w:p>
    <w:p w:rsidR="00F85EA0" w:rsidRPr="003A1CB6" w:rsidRDefault="00F85EA0">
      <w:pPr>
        <w:spacing w:after="0" w:line="240" w:lineRule="auto"/>
        <w:ind w:right="-1"/>
        <w:rPr>
          <w:rFonts w:asciiTheme="minorHAnsi" w:hAnsiTheme="minorHAnsi" w:cstheme="minorHAnsi"/>
          <w:b/>
          <w:bCs/>
          <w:caps/>
          <w:sz w:val="24"/>
          <w:szCs w:val="24"/>
        </w:rPr>
      </w:pPr>
    </w:p>
    <w:p w:rsidR="00F85EA0" w:rsidRPr="003A1CB6" w:rsidRDefault="00F85EA0">
      <w:pPr>
        <w:spacing w:after="0" w:line="240" w:lineRule="auto"/>
        <w:ind w:right="-1"/>
        <w:rPr>
          <w:rFonts w:asciiTheme="minorHAnsi" w:hAnsiTheme="minorHAnsi" w:cstheme="minorHAnsi"/>
          <w:b/>
          <w:bCs/>
          <w:caps/>
          <w:sz w:val="24"/>
          <w:szCs w:val="24"/>
        </w:rPr>
      </w:pPr>
    </w:p>
    <w:p w:rsidR="00F85EA0" w:rsidRPr="003A1CB6" w:rsidRDefault="00F85EA0">
      <w:pPr>
        <w:pStyle w:val="Nagwek1"/>
        <w:spacing w:before="0" w:after="0" w:line="240" w:lineRule="auto"/>
        <w:rPr>
          <w:rFonts w:asciiTheme="minorHAnsi" w:hAnsiTheme="minorHAnsi" w:cstheme="minorHAnsi"/>
          <w:sz w:val="24"/>
          <w:szCs w:val="24"/>
        </w:rPr>
      </w:pPr>
      <w:r w:rsidRPr="003A1CB6">
        <w:rPr>
          <w:rFonts w:asciiTheme="minorHAnsi" w:hAnsiTheme="minorHAnsi" w:cstheme="minorHAnsi"/>
          <w:sz w:val="24"/>
          <w:szCs w:val="24"/>
        </w:rPr>
        <w:t xml:space="preserve">1. </w:t>
      </w:r>
      <w:r w:rsidRPr="003A1CB6">
        <w:rPr>
          <w:rFonts w:asciiTheme="minorHAnsi" w:hAnsiTheme="minorHAnsi" w:cstheme="minorHAnsi"/>
          <w:sz w:val="24"/>
          <w:szCs w:val="24"/>
        </w:rPr>
        <w:tab/>
        <w:t xml:space="preserve">WSTĘP </w:t>
      </w: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b/>
          <w:bCs/>
          <w:sz w:val="24"/>
          <w:szCs w:val="24"/>
        </w:rPr>
      </w:pPr>
      <w:r w:rsidRPr="003A1CB6">
        <w:rPr>
          <w:rFonts w:asciiTheme="minorHAnsi" w:hAnsiTheme="minorHAnsi" w:cstheme="minorHAnsi"/>
          <w:b/>
          <w:bCs/>
          <w:sz w:val="24"/>
          <w:szCs w:val="24"/>
        </w:rPr>
        <w:t>1.1</w:t>
      </w:r>
      <w:r w:rsidRPr="003A1CB6">
        <w:rPr>
          <w:rFonts w:asciiTheme="minorHAnsi" w:hAnsiTheme="minorHAnsi" w:cstheme="minorHAnsi"/>
          <w:b/>
          <w:bCs/>
          <w:sz w:val="24"/>
          <w:szCs w:val="24"/>
        </w:rPr>
        <w:tab/>
        <w:t>Nazwa zadania</w:t>
      </w:r>
    </w:p>
    <w:p w:rsidR="004303AD" w:rsidRPr="003A1CB6" w:rsidRDefault="004303AD" w:rsidP="004303AD">
      <w:pPr>
        <w:jc w:val="both"/>
        <w:rPr>
          <w:rFonts w:asciiTheme="minorHAnsi" w:hAnsiTheme="minorHAnsi" w:cstheme="minorHAnsi"/>
        </w:rPr>
      </w:pPr>
      <w:r w:rsidRPr="003A1CB6">
        <w:rPr>
          <w:rFonts w:asciiTheme="minorHAnsi" w:hAnsiTheme="minorHAnsi" w:cstheme="minorHAnsi"/>
          <w:sz w:val="24"/>
          <w:szCs w:val="24"/>
        </w:rPr>
        <w:t>Zgodnie z projektem budowlanym.</w:t>
      </w:r>
    </w:p>
    <w:p w:rsidR="00F85EA0" w:rsidRPr="003A1CB6" w:rsidRDefault="00F85EA0">
      <w:pPr>
        <w:spacing w:after="0" w:line="240" w:lineRule="auto"/>
        <w:rPr>
          <w:rFonts w:asciiTheme="minorHAnsi" w:hAnsiTheme="minorHAnsi" w:cstheme="minorHAnsi"/>
          <w:b/>
          <w:bCs/>
          <w:sz w:val="24"/>
          <w:szCs w:val="24"/>
        </w:rPr>
      </w:pPr>
      <w:r w:rsidRPr="003A1CB6">
        <w:rPr>
          <w:rFonts w:asciiTheme="minorHAnsi" w:hAnsiTheme="minorHAnsi" w:cstheme="minorHAnsi"/>
          <w:b/>
          <w:bCs/>
          <w:sz w:val="24"/>
          <w:szCs w:val="24"/>
        </w:rPr>
        <w:t>1.2.</w:t>
      </w:r>
      <w:r w:rsidRPr="003A1CB6">
        <w:rPr>
          <w:rFonts w:asciiTheme="minorHAnsi" w:hAnsiTheme="minorHAnsi" w:cstheme="minorHAnsi"/>
          <w:b/>
          <w:bCs/>
          <w:sz w:val="24"/>
          <w:szCs w:val="24"/>
        </w:rPr>
        <w:tab/>
        <w:t>Przedmiot</w:t>
      </w:r>
      <w:r w:rsidR="00770158" w:rsidRPr="003A1CB6">
        <w:rPr>
          <w:rFonts w:asciiTheme="minorHAnsi" w:hAnsiTheme="minorHAnsi" w:cstheme="minorHAnsi"/>
          <w:b/>
          <w:bCs/>
          <w:sz w:val="24"/>
          <w:szCs w:val="24"/>
        </w:rPr>
        <w:t xml:space="preserve"> </w:t>
      </w:r>
      <w:r w:rsidR="00FB15D7" w:rsidRPr="003A1CB6">
        <w:rPr>
          <w:rFonts w:asciiTheme="minorHAnsi" w:hAnsiTheme="minorHAnsi" w:cstheme="minorHAnsi"/>
          <w:b/>
          <w:bCs/>
          <w:sz w:val="24"/>
          <w:szCs w:val="24"/>
        </w:rPr>
        <w:t>ST</w:t>
      </w:r>
    </w:p>
    <w:p w:rsidR="00F85EA0" w:rsidRPr="003A1CB6" w:rsidRDefault="00F85EA0">
      <w:pPr>
        <w:spacing w:after="0" w:line="240" w:lineRule="auto"/>
        <w:rPr>
          <w:rFonts w:asciiTheme="minorHAnsi" w:hAnsiTheme="minorHAnsi" w:cstheme="minorHAnsi"/>
          <w:b/>
          <w:bCs/>
          <w:sz w:val="24"/>
          <w:szCs w:val="24"/>
        </w:rPr>
      </w:pPr>
    </w:p>
    <w:p w:rsidR="00F85EA0" w:rsidRPr="003A1CB6" w:rsidRDefault="00F85EA0">
      <w:pPr>
        <w:spacing w:after="0" w:line="240" w:lineRule="auto"/>
        <w:ind w:right="-1"/>
        <w:jc w:val="both"/>
        <w:rPr>
          <w:rFonts w:asciiTheme="minorHAnsi" w:hAnsiTheme="minorHAnsi" w:cstheme="minorHAnsi"/>
          <w:sz w:val="24"/>
          <w:szCs w:val="24"/>
        </w:rPr>
      </w:pPr>
      <w:r w:rsidRPr="003A1CB6">
        <w:rPr>
          <w:rFonts w:asciiTheme="minorHAnsi" w:hAnsiTheme="minorHAnsi" w:cstheme="minorHAnsi"/>
          <w:sz w:val="24"/>
          <w:szCs w:val="24"/>
        </w:rPr>
        <w:t>Przedmiotem niniejszej</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są wymagania dotyczące wykonania i odbioru robót związanych z usunięciem drzew, zagajników i krzewów oraz lasów w wieku poniżej 20 lat w pasie drogowym oraz karpiny po wyciętych drzewach.</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1.3.</w:t>
      </w:r>
      <w:r w:rsidRPr="003A1CB6">
        <w:rPr>
          <w:rFonts w:asciiTheme="minorHAnsi" w:hAnsiTheme="minorHAnsi" w:cstheme="minorHAnsi"/>
          <w:b/>
          <w:bCs/>
          <w:sz w:val="24"/>
          <w:szCs w:val="24"/>
        </w:rPr>
        <w:tab/>
        <w:t>Zakres robót objętych</w:t>
      </w:r>
      <w:r w:rsidR="00770158" w:rsidRPr="003A1CB6">
        <w:rPr>
          <w:rFonts w:asciiTheme="minorHAnsi" w:hAnsiTheme="minorHAnsi" w:cstheme="minorHAnsi"/>
          <w:b/>
          <w:bCs/>
          <w:sz w:val="24"/>
          <w:szCs w:val="24"/>
        </w:rPr>
        <w:t xml:space="preserve"> </w:t>
      </w:r>
      <w:r w:rsidR="00FB15D7" w:rsidRPr="003A1CB6">
        <w:rPr>
          <w:rFonts w:asciiTheme="minorHAnsi" w:hAnsiTheme="minorHAnsi" w:cstheme="minorHAnsi"/>
          <w:b/>
          <w:bCs/>
          <w:sz w:val="24"/>
          <w:szCs w:val="24"/>
        </w:rPr>
        <w:t>ST</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r w:rsidRPr="003A1CB6">
        <w:rPr>
          <w:rFonts w:asciiTheme="minorHAnsi" w:hAnsiTheme="minorHAnsi" w:cstheme="minorHAnsi"/>
          <w:sz w:val="24"/>
          <w:szCs w:val="24"/>
        </w:rPr>
        <w:t xml:space="preserve">Ustalenia zawarte w niniejszej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stanowią wymagania ogólne dotyczące robót związanych z usunięciem drzew i krzewów, wykonywanym w ramach robót przygotowawczych. </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1.4.</w:t>
      </w:r>
      <w:r w:rsidRPr="003A1CB6">
        <w:rPr>
          <w:rFonts w:asciiTheme="minorHAnsi" w:hAnsiTheme="minorHAnsi" w:cstheme="minorHAnsi"/>
          <w:b/>
          <w:bCs/>
          <w:sz w:val="24"/>
          <w:szCs w:val="24"/>
        </w:rPr>
        <w:tab/>
        <w:t>Informacje ogólne o terenie budowy</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Informacje ogólne zwarto w DM-00.00.00.</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1.5.</w:t>
      </w:r>
      <w:r w:rsidRPr="003A1CB6">
        <w:rPr>
          <w:rFonts w:asciiTheme="minorHAnsi" w:hAnsiTheme="minorHAnsi" w:cstheme="minorHAnsi"/>
          <w:b/>
          <w:bCs/>
          <w:sz w:val="24"/>
          <w:szCs w:val="24"/>
        </w:rPr>
        <w:tab/>
        <w:t>Nazwy i kody</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tabs>
          <w:tab w:val="left" w:pos="1701"/>
          <w:tab w:val="left" w:pos="3119"/>
        </w:tab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Grupa robót:</w:t>
      </w:r>
      <w:r w:rsidRPr="003A1CB6">
        <w:rPr>
          <w:rFonts w:asciiTheme="minorHAnsi" w:hAnsiTheme="minorHAnsi" w:cstheme="minorHAnsi"/>
          <w:sz w:val="24"/>
          <w:szCs w:val="24"/>
        </w:rPr>
        <w:tab/>
        <w:t>45100000-8</w:t>
      </w:r>
      <w:r w:rsidRPr="003A1CB6">
        <w:rPr>
          <w:rFonts w:asciiTheme="minorHAnsi" w:hAnsiTheme="minorHAnsi" w:cstheme="minorHAnsi"/>
          <w:sz w:val="24"/>
          <w:szCs w:val="24"/>
        </w:rPr>
        <w:tab/>
        <w:t>Przygotowanie terenu pod budowę.</w:t>
      </w:r>
    </w:p>
    <w:p w:rsidR="00F85EA0" w:rsidRPr="003A1CB6" w:rsidRDefault="00F85EA0">
      <w:pPr>
        <w:tabs>
          <w:tab w:val="left" w:pos="1701"/>
          <w:tab w:val="left" w:pos="3119"/>
        </w:tabs>
        <w:spacing w:after="0" w:line="240" w:lineRule="auto"/>
        <w:ind w:left="3119" w:hanging="3119"/>
        <w:jc w:val="both"/>
        <w:rPr>
          <w:rFonts w:asciiTheme="minorHAnsi" w:hAnsiTheme="minorHAnsi" w:cstheme="minorHAnsi"/>
          <w:sz w:val="24"/>
          <w:szCs w:val="24"/>
        </w:rPr>
      </w:pPr>
      <w:r w:rsidRPr="003A1CB6">
        <w:rPr>
          <w:rFonts w:asciiTheme="minorHAnsi" w:hAnsiTheme="minorHAnsi" w:cstheme="minorHAnsi"/>
          <w:sz w:val="24"/>
          <w:szCs w:val="24"/>
        </w:rPr>
        <w:t>Klasa robót:</w:t>
      </w:r>
      <w:r w:rsidRPr="003A1CB6">
        <w:rPr>
          <w:rFonts w:asciiTheme="minorHAnsi" w:hAnsiTheme="minorHAnsi" w:cstheme="minorHAnsi"/>
          <w:sz w:val="24"/>
          <w:szCs w:val="24"/>
        </w:rPr>
        <w:tab/>
        <w:t>45110000-1</w:t>
      </w:r>
      <w:r w:rsidRPr="003A1CB6">
        <w:rPr>
          <w:rFonts w:asciiTheme="minorHAnsi" w:hAnsiTheme="minorHAnsi" w:cstheme="minorHAnsi"/>
          <w:sz w:val="24"/>
          <w:szCs w:val="24"/>
        </w:rPr>
        <w:tab/>
        <w:t>Roboty w zakresie burzenia i rozbiórki obiektów budowlanych, roboty ziemne.</w:t>
      </w:r>
    </w:p>
    <w:p w:rsidR="00F85EA0" w:rsidRPr="003A1CB6" w:rsidRDefault="00F85EA0">
      <w:pPr>
        <w:tabs>
          <w:tab w:val="left" w:pos="1701"/>
          <w:tab w:val="left" w:pos="3119"/>
        </w:tab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Kategoria robót:</w:t>
      </w:r>
      <w:r w:rsidRPr="003A1CB6">
        <w:rPr>
          <w:rFonts w:asciiTheme="minorHAnsi" w:hAnsiTheme="minorHAnsi" w:cstheme="minorHAnsi"/>
          <w:sz w:val="24"/>
          <w:szCs w:val="24"/>
        </w:rPr>
        <w:tab/>
        <w:t>45111000-8</w:t>
      </w:r>
      <w:r w:rsidRPr="003A1CB6">
        <w:rPr>
          <w:rFonts w:asciiTheme="minorHAnsi" w:hAnsiTheme="minorHAnsi" w:cstheme="minorHAnsi"/>
          <w:sz w:val="24"/>
          <w:szCs w:val="24"/>
        </w:rPr>
        <w:tab/>
        <w:t>Roboty w zakresie burzenia, roboty ziemne.</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1.6</w:t>
      </w:r>
      <w:r w:rsidRPr="003A1CB6">
        <w:rPr>
          <w:rFonts w:asciiTheme="minorHAnsi" w:hAnsiTheme="minorHAnsi" w:cstheme="minorHAnsi"/>
          <w:b/>
          <w:bCs/>
          <w:sz w:val="24"/>
          <w:szCs w:val="24"/>
        </w:rPr>
        <w:tab/>
        <w:t>Określenia podstawowe</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Określenia podstawowe podano w</w:t>
      </w:r>
      <w:r w:rsidR="00B520A5"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DM-00.00.00 „Wymagania ogólne”.</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2. </w:t>
      </w:r>
      <w:r w:rsidRPr="003A1CB6">
        <w:rPr>
          <w:rFonts w:asciiTheme="minorHAnsi" w:hAnsiTheme="minorHAnsi" w:cstheme="minorHAnsi"/>
          <w:sz w:val="24"/>
          <w:szCs w:val="24"/>
        </w:rPr>
        <w:tab/>
        <w:t>MATERIAŁY</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r w:rsidRPr="003A1CB6">
        <w:rPr>
          <w:rFonts w:asciiTheme="minorHAnsi" w:hAnsiTheme="minorHAnsi" w:cstheme="minorHAnsi"/>
          <w:sz w:val="24"/>
          <w:szCs w:val="24"/>
        </w:rPr>
        <w:t>Do wypełniania dołów po usunięciu drzew i krzewów należy zastosować:</w:t>
      </w:r>
    </w:p>
    <w:p w:rsidR="00F85EA0" w:rsidRPr="003A1CB6" w:rsidRDefault="00F85EA0">
      <w:pPr>
        <w:numPr>
          <w:ilvl w:val="0"/>
          <w:numId w:val="10"/>
        </w:numPr>
        <w:spacing w:after="0" w:line="240" w:lineRule="auto"/>
        <w:ind w:right="-1"/>
        <w:jc w:val="both"/>
        <w:rPr>
          <w:rFonts w:asciiTheme="minorHAnsi" w:hAnsiTheme="minorHAnsi" w:cstheme="minorHAnsi"/>
          <w:sz w:val="24"/>
          <w:szCs w:val="24"/>
        </w:rPr>
      </w:pPr>
      <w:r w:rsidRPr="003A1CB6">
        <w:rPr>
          <w:rFonts w:asciiTheme="minorHAnsi" w:hAnsiTheme="minorHAnsi" w:cstheme="minorHAnsi"/>
          <w:sz w:val="24"/>
          <w:szCs w:val="24"/>
        </w:rPr>
        <w:t xml:space="preserve">W pasie robót ziemnych – materiał przydatny do budowy nasypów, zagęszczony zgodnie z wymaganiami zawartymi w D.02.03.01 ”Wykonanie nasypów”. Materiały / grunty / do zasypywania dołów po karczowaniu  i usunięciu karp zgodnie z wymaganiami PN-S-02205. Do zasypywania dołów po karpach nie może być użyty grunt wydobyty z tego samego wykopu. Wykopy należy zasypywać  gruntem zapewniającym uzyskanie parametrów określonych w </w:t>
      </w:r>
      <w:r w:rsidR="00FB15D7" w:rsidRPr="003A1CB6">
        <w:rPr>
          <w:rFonts w:asciiTheme="minorHAnsi" w:hAnsiTheme="minorHAnsi" w:cstheme="minorHAnsi"/>
          <w:sz w:val="24"/>
          <w:szCs w:val="24"/>
        </w:rPr>
        <w:t>ST</w:t>
      </w:r>
      <w:r w:rsidR="003E3657" w:rsidRPr="003A1CB6">
        <w:rPr>
          <w:rFonts w:asciiTheme="minorHAnsi" w:hAnsiTheme="minorHAnsi" w:cstheme="minorHAnsi"/>
          <w:sz w:val="24"/>
          <w:szCs w:val="24"/>
        </w:rPr>
        <w:t>D</w:t>
      </w:r>
      <w:r w:rsidR="00D12548" w:rsidRPr="003A1CB6">
        <w:rPr>
          <w:rFonts w:asciiTheme="minorHAnsi" w:hAnsiTheme="minorHAnsi" w:cstheme="minorHAnsi"/>
          <w:sz w:val="24"/>
          <w:szCs w:val="24"/>
        </w:rPr>
        <w:t>-</w:t>
      </w:r>
      <w:r w:rsidRPr="003A1CB6">
        <w:rPr>
          <w:rFonts w:asciiTheme="minorHAnsi" w:hAnsiTheme="minorHAnsi" w:cstheme="minorHAnsi"/>
          <w:sz w:val="24"/>
          <w:szCs w:val="24"/>
        </w:rPr>
        <w:t xml:space="preserve">02.03.01.  Dopuszcza się  zastosowanie gruntów z wykopu do wykonania zasypki po wcześniejszym zaakceptowaniu przez Inspektora Nadzoru potwierdzonym wpisem do Dziennika </w:t>
      </w:r>
      <w:r w:rsidRPr="003A1CB6">
        <w:rPr>
          <w:rFonts w:asciiTheme="minorHAnsi" w:hAnsiTheme="minorHAnsi" w:cstheme="minorHAnsi"/>
          <w:sz w:val="24"/>
          <w:szCs w:val="24"/>
        </w:rPr>
        <w:lastRenderedPageBreak/>
        <w:t xml:space="preserve">Budowy, pod warunkiem uzyskania wskaźnika zagęszczenia </w:t>
      </w:r>
      <w:proofErr w:type="spellStart"/>
      <w:r w:rsidRPr="003A1CB6">
        <w:rPr>
          <w:rFonts w:asciiTheme="minorHAnsi" w:hAnsiTheme="minorHAnsi" w:cstheme="minorHAnsi"/>
          <w:sz w:val="24"/>
          <w:szCs w:val="24"/>
        </w:rPr>
        <w:t>Is</w:t>
      </w:r>
      <w:proofErr w:type="spellEnd"/>
      <w:r w:rsidRPr="003A1CB6">
        <w:rPr>
          <w:rFonts w:asciiTheme="minorHAnsi" w:hAnsiTheme="minorHAnsi" w:cstheme="minorHAnsi"/>
          <w:sz w:val="24"/>
          <w:szCs w:val="24"/>
        </w:rPr>
        <w:t>=1,00 pod koroną drogi, i nie mniej niż  0,97 na pozostałych terenach</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3. </w:t>
      </w:r>
      <w:r w:rsidRPr="003A1CB6">
        <w:rPr>
          <w:rFonts w:asciiTheme="minorHAnsi" w:hAnsiTheme="minorHAnsi" w:cstheme="minorHAnsi"/>
          <w:sz w:val="24"/>
          <w:szCs w:val="24"/>
        </w:rPr>
        <w:tab/>
        <w:t>SPRZĘT</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uppressAutoHyphen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Ogólne wymagania dotyczące sprzętu podano w</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DM-00.00.00 „Wymagania ogólne” </w:t>
      </w:r>
      <w:r w:rsidRPr="003A1CB6">
        <w:rPr>
          <w:rFonts w:asciiTheme="minorHAnsi" w:hAnsiTheme="minorHAnsi" w:cstheme="minorHAnsi"/>
          <w:sz w:val="24"/>
          <w:szCs w:val="24"/>
        </w:rPr>
        <w:br/>
        <w:t xml:space="preserve">punkt 3. </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r w:rsidRPr="003A1CB6">
        <w:rPr>
          <w:rFonts w:asciiTheme="minorHAnsi" w:hAnsiTheme="minorHAnsi" w:cstheme="minorHAnsi"/>
          <w:sz w:val="24"/>
          <w:szCs w:val="24"/>
        </w:rPr>
        <w:t xml:space="preserve">Do wykonywania robót związanych z usunięciem drzew i krzaków należy stosować: </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piły ręczne i mechaniczne do ścinania drzew, drabiny</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specjalne maszyny przeznaczone do karczowania pni oraz ich usunięcia z pasa drogowego,</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koparki lub ciągniki ze specjalnym osprzętem do prowadzenia prac związanych z wyrębem drzew,</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sprzęt do usuwania i utylizacji pni,</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przyczepy dłużycowe do wywożenia ściętych drzew,</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przyczepy skrzyniowe</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przyczepa </w:t>
      </w:r>
      <w:proofErr w:type="spellStart"/>
      <w:r w:rsidRPr="003A1CB6">
        <w:rPr>
          <w:rFonts w:asciiTheme="minorHAnsi" w:hAnsiTheme="minorHAnsi" w:cstheme="minorHAnsi"/>
          <w:sz w:val="24"/>
          <w:szCs w:val="24"/>
        </w:rPr>
        <w:t>samowyładowawcza</w:t>
      </w:r>
      <w:proofErr w:type="spellEnd"/>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samochody do transportu materiałów </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spycharki </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zagęszczarka</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inny sprzęt zaakceptowany przez Inżyniera.</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4. </w:t>
      </w:r>
      <w:r w:rsidRPr="003A1CB6">
        <w:rPr>
          <w:rFonts w:asciiTheme="minorHAnsi" w:hAnsiTheme="minorHAnsi" w:cstheme="minorHAnsi"/>
          <w:sz w:val="24"/>
          <w:szCs w:val="24"/>
        </w:rPr>
        <w:tab/>
        <w:t>TRANSPORT</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uppressAutoHyphen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Ogólne wymagania dotyczące transportu podano w</w:t>
      </w:r>
      <w:r w:rsidR="00B520A5"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DM-00.00.00 „Wymagania ogólne” punkt 4. </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 xml:space="preserve">4.1. </w:t>
      </w:r>
      <w:r w:rsidRPr="003A1CB6">
        <w:rPr>
          <w:rFonts w:asciiTheme="minorHAnsi" w:hAnsiTheme="minorHAnsi" w:cstheme="minorHAnsi"/>
          <w:b/>
          <w:bCs/>
          <w:sz w:val="24"/>
          <w:szCs w:val="24"/>
        </w:rPr>
        <w:tab/>
        <w:t>Transport dłużyc, gałęzi i karpiny</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autoSpaceDE w:val="0"/>
        <w:autoSpaceDN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Pnie, karpin</w:t>
      </w:r>
      <w:r w:rsidRPr="003A1CB6">
        <w:rPr>
          <w:rFonts w:asciiTheme="minorHAnsi" w:eastAsia="TimesNewRoman" w:hAnsiTheme="minorHAnsi" w:cstheme="minorHAnsi"/>
          <w:sz w:val="24"/>
          <w:szCs w:val="24"/>
        </w:rPr>
        <w:t xml:space="preserve">ę, konary </w:t>
      </w:r>
      <w:r w:rsidRPr="003A1CB6">
        <w:rPr>
          <w:rFonts w:asciiTheme="minorHAnsi" w:hAnsiTheme="minorHAnsi" w:cstheme="minorHAnsi"/>
          <w:sz w:val="24"/>
          <w:szCs w:val="24"/>
        </w:rPr>
        <w:t>oraz gał</w:t>
      </w:r>
      <w:r w:rsidRPr="003A1CB6">
        <w:rPr>
          <w:rFonts w:asciiTheme="minorHAnsi" w:eastAsia="TimesNewRoman" w:hAnsiTheme="minorHAnsi" w:cstheme="minorHAnsi"/>
          <w:sz w:val="24"/>
          <w:szCs w:val="24"/>
        </w:rPr>
        <w:t>ę</w:t>
      </w:r>
      <w:r w:rsidRPr="003A1CB6">
        <w:rPr>
          <w:rFonts w:asciiTheme="minorHAnsi" w:hAnsiTheme="minorHAnsi" w:cstheme="minorHAnsi"/>
          <w:sz w:val="24"/>
          <w:szCs w:val="24"/>
        </w:rPr>
        <w:t>zie nale</w:t>
      </w:r>
      <w:r w:rsidRPr="003A1CB6">
        <w:rPr>
          <w:rFonts w:asciiTheme="minorHAnsi" w:eastAsia="TimesNewRoman" w:hAnsiTheme="minorHAnsi" w:cstheme="minorHAnsi"/>
          <w:sz w:val="24"/>
          <w:szCs w:val="24"/>
        </w:rPr>
        <w:t>ż</w:t>
      </w:r>
      <w:r w:rsidRPr="003A1CB6">
        <w:rPr>
          <w:rFonts w:asciiTheme="minorHAnsi" w:hAnsiTheme="minorHAnsi" w:cstheme="minorHAnsi"/>
          <w:sz w:val="24"/>
          <w:szCs w:val="24"/>
        </w:rPr>
        <w:t>y przewozi</w:t>
      </w:r>
      <w:r w:rsidRPr="003A1CB6">
        <w:rPr>
          <w:rFonts w:asciiTheme="minorHAnsi" w:eastAsia="TimesNewRoman" w:hAnsiTheme="minorHAnsi" w:cstheme="minorHAnsi"/>
          <w:sz w:val="24"/>
          <w:szCs w:val="24"/>
        </w:rPr>
        <w:t xml:space="preserve">ć </w:t>
      </w:r>
      <w:r w:rsidRPr="003A1CB6">
        <w:rPr>
          <w:rFonts w:asciiTheme="minorHAnsi" w:hAnsiTheme="minorHAnsi" w:cstheme="minorHAnsi"/>
          <w:sz w:val="24"/>
          <w:szCs w:val="24"/>
        </w:rPr>
        <w:t>transportem samochodowym zgodnie z zasadami BHP.</w:t>
      </w:r>
    </w:p>
    <w:p w:rsidR="00F85EA0" w:rsidRPr="003A1CB6" w:rsidRDefault="007120B9">
      <w:pPr>
        <w:autoSpaceDE w:val="0"/>
        <w:autoSpaceDN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Drewno po ścince</w:t>
      </w:r>
      <w:r w:rsidR="00F85EA0" w:rsidRPr="003A1CB6">
        <w:rPr>
          <w:rFonts w:asciiTheme="minorHAnsi" w:hAnsiTheme="minorHAnsi" w:cstheme="minorHAnsi"/>
          <w:sz w:val="24"/>
          <w:szCs w:val="24"/>
        </w:rPr>
        <w:t xml:space="preserve"> stanowi własność Wykonawcy i </w:t>
      </w:r>
      <w:r w:rsidR="003E3657" w:rsidRPr="003A1CB6">
        <w:rPr>
          <w:rFonts w:asciiTheme="minorHAnsi" w:hAnsiTheme="minorHAnsi" w:cstheme="minorHAnsi"/>
          <w:sz w:val="24"/>
          <w:szCs w:val="24"/>
        </w:rPr>
        <w:t xml:space="preserve">powinno </w:t>
      </w:r>
      <w:r w:rsidR="00F85EA0" w:rsidRPr="003A1CB6">
        <w:rPr>
          <w:rFonts w:asciiTheme="minorHAnsi" w:hAnsiTheme="minorHAnsi" w:cstheme="minorHAnsi"/>
          <w:sz w:val="24"/>
          <w:szCs w:val="24"/>
        </w:rPr>
        <w:t xml:space="preserve">zostać wywiezione na jego składowisko za pomocą przyczepy skrzyniowej lub za pomocą innego sprzętu </w:t>
      </w:r>
      <w:bookmarkStart w:id="0" w:name="_GoBack"/>
      <w:bookmarkEnd w:id="0"/>
      <w:r w:rsidR="00F85EA0" w:rsidRPr="003A1CB6">
        <w:rPr>
          <w:rFonts w:asciiTheme="minorHAnsi" w:hAnsiTheme="minorHAnsi" w:cstheme="minorHAnsi"/>
          <w:sz w:val="24"/>
          <w:szCs w:val="24"/>
        </w:rPr>
        <w:t>zaproponowanego przez Wykonawcę w PZJ i zatwierdzonego przez Inżyniera</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b/>
          <w:bCs/>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 xml:space="preserve">4.2. </w:t>
      </w:r>
      <w:r w:rsidRPr="003A1CB6">
        <w:rPr>
          <w:rFonts w:asciiTheme="minorHAnsi" w:hAnsiTheme="minorHAnsi" w:cstheme="minorHAnsi"/>
          <w:b/>
          <w:bCs/>
          <w:sz w:val="24"/>
          <w:szCs w:val="24"/>
        </w:rPr>
        <w:tab/>
        <w:t>Pozyskane drewno</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7120B9">
      <w:pPr>
        <w:spacing w:after="0" w:line="240" w:lineRule="auto"/>
        <w:ind w:right="-1"/>
        <w:jc w:val="both"/>
        <w:rPr>
          <w:rFonts w:asciiTheme="minorHAnsi" w:hAnsiTheme="minorHAnsi" w:cstheme="minorHAnsi"/>
          <w:sz w:val="24"/>
          <w:szCs w:val="24"/>
        </w:rPr>
      </w:pPr>
      <w:r w:rsidRPr="003A1CB6">
        <w:rPr>
          <w:rFonts w:asciiTheme="minorHAnsi" w:hAnsiTheme="minorHAnsi" w:cstheme="minorHAnsi"/>
          <w:sz w:val="24"/>
          <w:szCs w:val="24"/>
        </w:rPr>
        <w:t>Drzewa na terenach leśnych będących poprzednio w zarządzie Lasów Państwowych zostaną wycięte przez właściwe Nadleśnictwo, które staje się właścicielem drewna. Uporządkowanie terenu i usunięcie karp z terenów leśnych oraz wycinkę drzew z terenów nieleśnych wykona Wykonawca. Drewno pozyskane z wycinki drzew z terenów nieleśnych staje się własnością Wykonawcy, za które Zamawiający wystawi fakturę VAT na po</w:t>
      </w:r>
      <w:r w:rsidR="00473DFD" w:rsidRPr="003A1CB6">
        <w:rPr>
          <w:rFonts w:asciiTheme="minorHAnsi" w:hAnsiTheme="minorHAnsi" w:cstheme="minorHAnsi"/>
          <w:sz w:val="24"/>
          <w:szCs w:val="24"/>
        </w:rPr>
        <w:t>d</w:t>
      </w:r>
      <w:r w:rsidRPr="003A1CB6">
        <w:rPr>
          <w:rFonts w:asciiTheme="minorHAnsi" w:hAnsiTheme="minorHAnsi" w:cstheme="minorHAnsi"/>
          <w:sz w:val="24"/>
          <w:szCs w:val="24"/>
        </w:rPr>
        <w:t xml:space="preserve">stawie zatwierdzonej przez </w:t>
      </w:r>
      <w:r w:rsidRPr="003A1CB6">
        <w:rPr>
          <w:rFonts w:asciiTheme="minorHAnsi" w:hAnsiTheme="minorHAnsi" w:cstheme="minorHAnsi"/>
          <w:sz w:val="24"/>
          <w:szCs w:val="24"/>
        </w:rPr>
        <w:lastRenderedPageBreak/>
        <w:t xml:space="preserve">Inżyniera wyceny. Wycena uzyskanego drewna zostanie wykonana przez uprawnionego rzeczoznawcę na zlecenie </w:t>
      </w:r>
      <w:r w:rsidR="00473DFD" w:rsidRPr="003A1CB6">
        <w:rPr>
          <w:rFonts w:asciiTheme="minorHAnsi" w:hAnsiTheme="minorHAnsi" w:cstheme="minorHAnsi"/>
          <w:sz w:val="24"/>
          <w:szCs w:val="24"/>
        </w:rPr>
        <w:t xml:space="preserve">i koszt </w:t>
      </w:r>
      <w:r w:rsidRPr="003A1CB6">
        <w:rPr>
          <w:rFonts w:asciiTheme="minorHAnsi" w:hAnsiTheme="minorHAnsi" w:cstheme="minorHAnsi"/>
          <w:sz w:val="24"/>
          <w:szCs w:val="24"/>
        </w:rPr>
        <w:t>Zamawiającego.</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5. </w:t>
      </w:r>
      <w:r w:rsidRPr="003A1CB6">
        <w:rPr>
          <w:rFonts w:asciiTheme="minorHAnsi" w:hAnsiTheme="minorHAnsi" w:cstheme="minorHAnsi"/>
          <w:sz w:val="24"/>
          <w:szCs w:val="24"/>
        </w:rPr>
        <w:tab/>
        <w:t>WYKONANIE ROBÓT</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 xml:space="preserve">5.1. </w:t>
      </w:r>
      <w:r w:rsidRPr="003A1CB6">
        <w:rPr>
          <w:rFonts w:asciiTheme="minorHAnsi" w:hAnsiTheme="minorHAnsi" w:cstheme="minorHAnsi"/>
          <w:b/>
          <w:bCs/>
          <w:sz w:val="24"/>
          <w:szCs w:val="24"/>
        </w:rPr>
        <w:tab/>
        <w:t>Ogólne zasady wykonania robót</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Ogólne zasady wykonania robót podano w DM-00.00.00 „Wymagania ogólne”.</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ab/>
        <w:t>Wykonawca jest odpowiedzialny za prowadzenie Robót zgodnie z warunkami umowy oraz za jakość zastosowanych materiałów i wykonywanych Robót, za ich zgodność z Dokumentacją Projektową, wymaganiami</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PZJ, projektem organizacji Robót opracowanym przez Wykonawcę oraz poleceniami Inżyniera.</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Wykonawca jest odpowiedzialny za stosowane metody wykonywania robót.</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 xml:space="preserve">5.2. </w:t>
      </w:r>
      <w:r w:rsidRPr="003A1CB6">
        <w:rPr>
          <w:rFonts w:asciiTheme="minorHAnsi" w:hAnsiTheme="minorHAnsi" w:cstheme="minorHAnsi"/>
          <w:b/>
          <w:bCs/>
          <w:sz w:val="24"/>
          <w:szCs w:val="24"/>
        </w:rPr>
        <w:tab/>
        <w:t>Zasady oczyszczania terenu z drzew i krzewów</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spacing w:after="0" w:line="240" w:lineRule="auto"/>
        <w:jc w:val="both"/>
        <w:rPr>
          <w:rFonts w:asciiTheme="minorHAnsi" w:eastAsia="TimesNewRoman" w:hAnsiTheme="minorHAnsi" w:cstheme="minorHAnsi"/>
          <w:sz w:val="24"/>
          <w:szCs w:val="24"/>
        </w:rPr>
      </w:pPr>
      <w:r w:rsidRPr="003A1CB6">
        <w:rPr>
          <w:rFonts w:asciiTheme="minorHAnsi" w:hAnsiTheme="minorHAnsi" w:cstheme="minorHAnsi"/>
          <w:sz w:val="24"/>
          <w:szCs w:val="24"/>
        </w:rPr>
        <w:t>Roboty zwi</w:t>
      </w:r>
      <w:r w:rsidRPr="003A1CB6">
        <w:rPr>
          <w:rFonts w:asciiTheme="minorHAnsi" w:eastAsia="TimesNewRoman" w:hAnsiTheme="minorHAnsi" w:cstheme="minorHAnsi"/>
          <w:sz w:val="24"/>
          <w:szCs w:val="24"/>
        </w:rPr>
        <w:t>ą</w:t>
      </w:r>
      <w:r w:rsidRPr="003A1CB6">
        <w:rPr>
          <w:rFonts w:asciiTheme="minorHAnsi" w:hAnsiTheme="minorHAnsi" w:cstheme="minorHAnsi"/>
          <w:sz w:val="24"/>
          <w:szCs w:val="24"/>
        </w:rPr>
        <w:t>zane z usunięciem wszystkich drzew i krzewów kolidujących z robotami budowlanymi w liniach rozgraniczających teren oraz na terenach czasowo zajętych pod roboty budowlane obejmuj</w:t>
      </w:r>
      <w:r w:rsidRPr="003A1CB6">
        <w:rPr>
          <w:rFonts w:asciiTheme="minorHAnsi" w:eastAsia="TimesNewRoman" w:hAnsiTheme="minorHAnsi" w:cstheme="minorHAnsi"/>
          <w:sz w:val="24"/>
          <w:szCs w:val="24"/>
        </w:rPr>
        <w:t>ą:</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wyznaczenie obszarów objętych wycinką drzew, zagajników i krzewów</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oznakowanie robót</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przed wycięciem drzew Wykonawca powinien dokonać oceny, czy w obrębie drzewostanu oraz krzewów i zagajników do usunięcia nie powstały siedliska chronionych gatunków</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w przypadku ujawnienia siedlisk chronionych gatunków - uzyskanie zgody na zniszczenie siedlisk chronionych gatunków</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przeprowadzenie własnym staraniem i na swój koszt, w przypadku ujawnienia gatunków chronionych, czynności związanych z zapewnieniem przetrwania tych gatunków, ewentualne uzgodnienie i uzyskanie z organów ochrony środowiska pozytywnych decyzji zezwalających na zniszczenie siedlisk i okazów gatunków prawnie chronionych lub ich przesiedlenie</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Mechaniczne ścinanie i karczowanie pni drzew wraz z odrostami,</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Mechaniczne karczowanie poszycia i krzaków,</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Mechaniczne karczowanie zagajników</w:t>
      </w:r>
    </w:p>
    <w:p w:rsidR="00F85EA0" w:rsidRPr="003A1CB6" w:rsidRDefault="00F85EA0">
      <w:pPr>
        <w:pStyle w:val="Akapitzlist"/>
        <w:numPr>
          <w:ilvl w:val="0"/>
          <w:numId w:val="18"/>
        </w:numPr>
        <w:tabs>
          <w:tab w:val="left" w:pos="426"/>
        </w:tabs>
        <w:autoSpaceDE w:val="0"/>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 xml:space="preserve">oczyszczenie z podrostu, odrostów i karpin po wyciętych drzewach i krzewach na terenach zagajników wraz z wywiezieniem i utylizacją oraz uprzątnięciem terenu </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 xml:space="preserve">Mechaniczne karczowanie pni po wycięciu lasów, oczyszczenie z podrostu, odrostów i karpin po wyciętych drzewach i krzewach na terenach Lasów Państwowych wraz z wywiezieniem i utylizacją oraz uprzątnięciem terenu </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 xml:space="preserve">oczyszczenie z podrostu, odrostów i karpin po wyciętych drzewach i krzewach na terenach zagajników wraz z wywiezieniem i utylizacją oraz uprzątnięciem terenu </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 xml:space="preserve">Mechaniczne ścinanie lasu i karczowanie pni drzew na terenie oddziałów Lasów Państwowych w wieku poniżej 20 lat, wraz oczyszczenie z podrostu, odrostów i karpin </w:t>
      </w:r>
      <w:r w:rsidRPr="003A1CB6">
        <w:rPr>
          <w:rFonts w:asciiTheme="minorHAnsi" w:hAnsiTheme="minorHAnsi" w:cstheme="minorHAnsi"/>
          <w:sz w:val="24"/>
          <w:szCs w:val="24"/>
        </w:rPr>
        <w:lastRenderedPageBreak/>
        <w:t xml:space="preserve">po wyciętych drzewach i krzewach wraz z wywiezieniem i utylizacją oraz uprzątnięciem terenu </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 xml:space="preserve">Mechaniczne usunięcie pozostałości po drzewach (karpiny) wraz z zasypaniem dołów. </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Mechaniczne usunięcie innych karpin po wcześniej wyciętych drzewach znalezionych podczas robót wraz z zasypaniem dołów</w:t>
      </w:r>
      <w:r w:rsidR="00406E95" w:rsidRPr="003A1CB6">
        <w:rPr>
          <w:rFonts w:asciiTheme="minorHAnsi" w:hAnsiTheme="minorHAnsi" w:cstheme="minorHAnsi"/>
          <w:sz w:val="24"/>
          <w:szCs w:val="24"/>
        </w:rPr>
        <w:t xml:space="preserve">. </w:t>
      </w:r>
      <w:r w:rsidRPr="003A1CB6">
        <w:rPr>
          <w:rFonts w:asciiTheme="minorHAnsi" w:hAnsiTheme="minorHAnsi" w:cstheme="minorHAnsi"/>
          <w:sz w:val="24"/>
          <w:szCs w:val="24"/>
        </w:rPr>
        <w:t xml:space="preserve">Wywiezienie i utylizacja karpiny, z usunięcia drzew i pozostałości po drzewach (karp), krzewów, zagajników i Lasów Państwowych przez Wykonawcę robót. Należy zachować karpy w ilości wskazanej w dokumentacji projektowej w celu ułożenia ich na terenie przejść dla </w:t>
      </w:r>
      <w:proofErr w:type="spellStart"/>
      <w:r w:rsidRPr="003A1CB6">
        <w:rPr>
          <w:rFonts w:asciiTheme="minorHAnsi" w:hAnsiTheme="minorHAnsi" w:cstheme="minorHAnsi"/>
          <w:sz w:val="24"/>
          <w:szCs w:val="24"/>
        </w:rPr>
        <w:t>zwierząt.Wywiezienie</w:t>
      </w:r>
      <w:proofErr w:type="spellEnd"/>
      <w:r w:rsidRPr="003A1CB6">
        <w:rPr>
          <w:rFonts w:asciiTheme="minorHAnsi" w:hAnsiTheme="minorHAnsi" w:cstheme="minorHAnsi"/>
          <w:sz w:val="24"/>
          <w:szCs w:val="24"/>
        </w:rPr>
        <w:t xml:space="preserve"> i klasyfikacja dłużyc, załadunek i odwiezienie dłużyc z usunięcia drzew i zagajników poza teren budowy na wskazane przez Inspektora Nadzoru miejsce, rozładunek, przeniesienie i ułożenie w stosy we wskazanym przez Inspektora Nadzoru miejscu. Należy zachować kłody w ilości wskazanej w dokumentacji projektowej w celu ułożenia ich na terenie przejść dla zwierząt.</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Wywiezienie i utylizacja konarów i gałęzi z usunięcia drzew, krzewów, zagajników i Lasów w wieku poniżej 20 lat przez Wykonawcę robót.</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zabezpieczenie dołów przed stagnowaniem wody</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Zakup i dowiezienie gruntu na zasypanie dołów i zagęszczenie gruntu, po karczowaniu drzew, zagajników i krzewów, Lasów Państwowych w wieku poniżej 20 lat oraz usuwaniu karp,</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zasypanie i zagęszczenie dołów po wykarczowanych drzewach, krzewach, zagajnikach, Lasach Państwowych w wieku poniżej 20 lat i usuniętych karpinach</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Prace pielęgnacyjne drzewostanu nie przeznaczonego do usunięcia,</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Zabezpieczenie drzewostanu nie przeznaczonego do usunięcia przed uszkodzeniami,</w:t>
      </w:r>
    </w:p>
    <w:p w:rsidR="00F85EA0" w:rsidRPr="003A1CB6" w:rsidRDefault="00F85EA0">
      <w:pPr>
        <w:pStyle w:val="Akapitzlist"/>
        <w:numPr>
          <w:ilvl w:val="0"/>
          <w:numId w:val="18"/>
        </w:numPr>
        <w:tabs>
          <w:tab w:val="left" w:pos="426"/>
        </w:tabs>
        <w:spacing w:after="0" w:line="240" w:lineRule="auto"/>
        <w:ind w:left="426" w:hanging="426"/>
        <w:jc w:val="both"/>
        <w:rPr>
          <w:rFonts w:asciiTheme="minorHAnsi" w:hAnsiTheme="minorHAnsi" w:cstheme="minorHAnsi"/>
          <w:sz w:val="24"/>
          <w:szCs w:val="24"/>
        </w:rPr>
      </w:pPr>
      <w:r w:rsidRPr="003A1CB6">
        <w:rPr>
          <w:rFonts w:asciiTheme="minorHAnsi" w:hAnsiTheme="minorHAnsi" w:cstheme="minorHAnsi"/>
          <w:sz w:val="24"/>
          <w:szCs w:val="24"/>
        </w:rPr>
        <w:t>Uporządkowanie miejsca prowadzonych robót.</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Własność materiałów po karczowaniu i miejsce odwozu podano w p.4.1.</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Wykonawca ma obowiązek prowadzenia robót w taki sposób, aby drzewa przedstawiające wartość jako materiał użytkowy (np. budowlany, meblarski itp.) nie utraciły tej właściwości w czasie robót. </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autoSpaceDE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Poza miejscami wykopów doły po wykarczowanych pniach należy wypełnić i zagęścić gruntem przydatnym do budowy nasypów budowlanych według </w:t>
      </w:r>
      <w:r w:rsidR="00FB15D7" w:rsidRPr="003A1CB6">
        <w:rPr>
          <w:rFonts w:asciiTheme="minorHAnsi" w:hAnsiTheme="minorHAnsi" w:cstheme="minorHAnsi"/>
          <w:sz w:val="24"/>
          <w:szCs w:val="24"/>
        </w:rPr>
        <w:t>ST</w:t>
      </w:r>
      <w:r w:rsidR="00D12548" w:rsidRPr="003A1CB6">
        <w:rPr>
          <w:rFonts w:asciiTheme="minorHAnsi" w:hAnsiTheme="minorHAnsi" w:cstheme="minorHAnsi"/>
          <w:sz w:val="24"/>
          <w:szCs w:val="24"/>
        </w:rPr>
        <w:t xml:space="preserve"> D-</w:t>
      </w:r>
      <w:r w:rsidRPr="003A1CB6">
        <w:rPr>
          <w:rFonts w:asciiTheme="minorHAnsi" w:hAnsiTheme="minorHAnsi" w:cstheme="minorHAnsi"/>
          <w:sz w:val="24"/>
          <w:szCs w:val="24"/>
        </w:rPr>
        <w:t>02.03.01 zawartej w części drogowej opracowania</w:t>
      </w:r>
      <w:r w:rsidRPr="003A1CB6">
        <w:rPr>
          <w:rFonts w:asciiTheme="minorHAnsi" w:eastAsia="TimesNewRoman" w:hAnsiTheme="minorHAnsi" w:cstheme="minorHAnsi"/>
          <w:sz w:val="24"/>
          <w:szCs w:val="24"/>
        </w:rPr>
        <w:t>.</w:t>
      </w:r>
      <w:r w:rsidRPr="003A1CB6">
        <w:rPr>
          <w:rFonts w:asciiTheme="minorHAnsi" w:hAnsiTheme="minorHAnsi" w:cstheme="minorHAnsi"/>
          <w:sz w:val="24"/>
          <w:szCs w:val="24"/>
        </w:rPr>
        <w:t xml:space="preserve"> Doły w obr</w:t>
      </w:r>
      <w:r w:rsidRPr="003A1CB6">
        <w:rPr>
          <w:rFonts w:asciiTheme="minorHAnsi" w:eastAsia="TimesNewRoman" w:hAnsiTheme="minorHAnsi" w:cstheme="minorHAnsi"/>
          <w:sz w:val="24"/>
          <w:szCs w:val="24"/>
        </w:rPr>
        <w:t>ę</w:t>
      </w:r>
      <w:r w:rsidRPr="003A1CB6">
        <w:rPr>
          <w:rFonts w:asciiTheme="minorHAnsi" w:hAnsiTheme="minorHAnsi" w:cstheme="minorHAnsi"/>
          <w:sz w:val="24"/>
          <w:szCs w:val="24"/>
        </w:rPr>
        <w:t>bie przewidywanych wykopów, nale</w:t>
      </w:r>
      <w:r w:rsidRPr="003A1CB6">
        <w:rPr>
          <w:rFonts w:asciiTheme="minorHAnsi" w:eastAsia="TimesNewRoman" w:hAnsiTheme="minorHAnsi" w:cstheme="minorHAnsi"/>
          <w:sz w:val="24"/>
          <w:szCs w:val="24"/>
        </w:rPr>
        <w:t>ż</w:t>
      </w:r>
      <w:r w:rsidRPr="003A1CB6">
        <w:rPr>
          <w:rFonts w:asciiTheme="minorHAnsi" w:hAnsiTheme="minorHAnsi" w:cstheme="minorHAnsi"/>
          <w:sz w:val="24"/>
          <w:szCs w:val="24"/>
        </w:rPr>
        <w:t>y tymczasowo zabezpieczy</w:t>
      </w:r>
      <w:r w:rsidRPr="003A1CB6">
        <w:rPr>
          <w:rFonts w:asciiTheme="minorHAnsi" w:eastAsia="TimesNewRoman" w:hAnsiTheme="minorHAnsi" w:cstheme="minorHAnsi"/>
          <w:sz w:val="24"/>
          <w:szCs w:val="24"/>
        </w:rPr>
        <w:t xml:space="preserve">ć </w:t>
      </w:r>
      <w:r w:rsidRPr="003A1CB6">
        <w:rPr>
          <w:rFonts w:asciiTheme="minorHAnsi" w:hAnsiTheme="minorHAnsi" w:cstheme="minorHAnsi"/>
          <w:sz w:val="24"/>
          <w:szCs w:val="24"/>
        </w:rPr>
        <w:t>przed gromadzeniem si</w:t>
      </w:r>
      <w:r w:rsidRPr="003A1CB6">
        <w:rPr>
          <w:rFonts w:asciiTheme="minorHAnsi" w:eastAsia="TimesNewRoman" w:hAnsiTheme="minorHAnsi" w:cstheme="minorHAnsi"/>
          <w:sz w:val="24"/>
          <w:szCs w:val="24"/>
        </w:rPr>
        <w:t xml:space="preserve">ę </w:t>
      </w:r>
      <w:r w:rsidRPr="003A1CB6">
        <w:rPr>
          <w:rFonts w:asciiTheme="minorHAnsi" w:hAnsiTheme="minorHAnsi" w:cstheme="minorHAnsi"/>
          <w:sz w:val="24"/>
          <w:szCs w:val="24"/>
        </w:rPr>
        <w:t>w nich wody.</w:t>
      </w:r>
    </w:p>
    <w:p w:rsidR="00F85EA0" w:rsidRPr="003A1CB6" w:rsidRDefault="00F85EA0">
      <w:pPr>
        <w:autoSpaceDE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Dopuszcza się  zastosowanie gruntów z wykopu do wykonania zasypki po wcześniejszym zaakceptowaniu przez Inspektora Nadzoru potwierdzonym wpisem do Dziennika Budowy, pod warunkiem uzyskania wskaźnika zagęszczenia </w:t>
      </w:r>
      <w:proofErr w:type="spellStart"/>
      <w:r w:rsidRPr="003A1CB6">
        <w:rPr>
          <w:rFonts w:asciiTheme="minorHAnsi" w:hAnsiTheme="minorHAnsi" w:cstheme="minorHAnsi"/>
          <w:sz w:val="24"/>
          <w:szCs w:val="24"/>
        </w:rPr>
        <w:t>Is</w:t>
      </w:r>
      <w:proofErr w:type="spellEnd"/>
      <w:r w:rsidRPr="003A1CB6">
        <w:rPr>
          <w:rFonts w:asciiTheme="minorHAnsi" w:hAnsiTheme="minorHAnsi" w:cstheme="minorHAnsi"/>
          <w:sz w:val="24"/>
          <w:szCs w:val="24"/>
        </w:rPr>
        <w:t>=1,00 pod koroną drogi, i nie mniej niż  0,97 na pozostałych terenach.</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Teren pod budowę drogi w pasie robót ziemnych, w miejscach </w:t>
      </w:r>
      <w:proofErr w:type="spellStart"/>
      <w:r w:rsidRPr="003A1CB6">
        <w:rPr>
          <w:rFonts w:asciiTheme="minorHAnsi" w:hAnsiTheme="minorHAnsi" w:cstheme="minorHAnsi"/>
          <w:sz w:val="24"/>
          <w:szCs w:val="24"/>
        </w:rPr>
        <w:t>dokopów</w:t>
      </w:r>
      <w:proofErr w:type="spellEnd"/>
      <w:r w:rsidRPr="003A1CB6">
        <w:rPr>
          <w:rFonts w:asciiTheme="minorHAnsi" w:hAnsiTheme="minorHAnsi" w:cstheme="minorHAnsi"/>
          <w:sz w:val="24"/>
          <w:szCs w:val="24"/>
        </w:rPr>
        <w:t xml:space="preserve"> i w innych miejscach wskazanych w dokumentacji projektowej, powinien być oczyszczony z drzew i krzewów. Zgoda na prace zwi</w:t>
      </w:r>
      <w:r w:rsidRPr="003A1CB6">
        <w:rPr>
          <w:rFonts w:asciiTheme="minorHAnsi" w:eastAsia="TimesNewRoman" w:hAnsiTheme="minorHAnsi" w:cstheme="minorHAnsi"/>
          <w:sz w:val="24"/>
          <w:szCs w:val="24"/>
        </w:rPr>
        <w:t>ą</w:t>
      </w:r>
      <w:r w:rsidRPr="003A1CB6">
        <w:rPr>
          <w:rFonts w:asciiTheme="minorHAnsi" w:hAnsiTheme="minorHAnsi" w:cstheme="minorHAnsi"/>
          <w:sz w:val="24"/>
          <w:szCs w:val="24"/>
        </w:rPr>
        <w:t>zane z usuni</w:t>
      </w:r>
      <w:r w:rsidRPr="003A1CB6">
        <w:rPr>
          <w:rFonts w:asciiTheme="minorHAnsi" w:eastAsia="TimesNewRoman" w:hAnsiTheme="minorHAnsi" w:cstheme="minorHAnsi"/>
          <w:sz w:val="24"/>
          <w:szCs w:val="24"/>
        </w:rPr>
        <w:t>ę</w:t>
      </w:r>
      <w:r w:rsidRPr="003A1CB6">
        <w:rPr>
          <w:rFonts w:asciiTheme="minorHAnsi" w:hAnsiTheme="minorHAnsi" w:cstheme="minorHAnsi"/>
          <w:sz w:val="24"/>
          <w:szCs w:val="24"/>
        </w:rPr>
        <w:t>ciem drzew i krzewów powinna by</w:t>
      </w:r>
      <w:r w:rsidRPr="003A1CB6">
        <w:rPr>
          <w:rFonts w:asciiTheme="minorHAnsi" w:eastAsia="TimesNewRoman" w:hAnsiTheme="minorHAnsi" w:cstheme="minorHAnsi"/>
          <w:sz w:val="24"/>
          <w:szCs w:val="24"/>
        </w:rPr>
        <w:t xml:space="preserve">ć </w:t>
      </w:r>
      <w:r w:rsidRPr="003A1CB6">
        <w:rPr>
          <w:rFonts w:asciiTheme="minorHAnsi" w:hAnsiTheme="minorHAnsi" w:cstheme="minorHAnsi"/>
          <w:sz w:val="24"/>
          <w:szCs w:val="24"/>
        </w:rPr>
        <w:t>uzyskana przez Zamawiaj</w:t>
      </w:r>
      <w:r w:rsidRPr="003A1CB6">
        <w:rPr>
          <w:rFonts w:asciiTheme="minorHAnsi" w:eastAsia="TimesNewRoman" w:hAnsiTheme="minorHAnsi" w:cstheme="minorHAnsi"/>
          <w:sz w:val="24"/>
          <w:szCs w:val="24"/>
        </w:rPr>
        <w:t>ą</w:t>
      </w:r>
      <w:r w:rsidRPr="003A1CB6">
        <w:rPr>
          <w:rFonts w:asciiTheme="minorHAnsi" w:hAnsiTheme="minorHAnsi" w:cstheme="minorHAnsi"/>
          <w:sz w:val="24"/>
          <w:szCs w:val="24"/>
        </w:rPr>
        <w:t>cego. Wycink</w:t>
      </w:r>
      <w:r w:rsidRPr="003A1CB6">
        <w:rPr>
          <w:rFonts w:asciiTheme="minorHAnsi" w:eastAsia="TimesNewRoman" w:hAnsiTheme="minorHAnsi" w:cstheme="minorHAnsi"/>
          <w:sz w:val="24"/>
          <w:szCs w:val="24"/>
        </w:rPr>
        <w:t xml:space="preserve">ę </w:t>
      </w:r>
      <w:r w:rsidRPr="003A1CB6">
        <w:rPr>
          <w:rFonts w:asciiTheme="minorHAnsi" w:hAnsiTheme="minorHAnsi" w:cstheme="minorHAnsi"/>
          <w:sz w:val="24"/>
          <w:szCs w:val="24"/>
        </w:rPr>
        <w:t>drzew o wła</w:t>
      </w:r>
      <w:r w:rsidRPr="003A1CB6">
        <w:rPr>
          <w:rFonts w:asciiTheme="minorHAnsi" w:eastAsia="TimesNewRoman" w:hAnsiTheme="minorHAnsi" w:cstheme="minorHAnsi"/>
          <w:sz w:val="24"/>
          <w:szCs w:val="24"/>
        </w:rPr>
        <w:t>ś</w:t>
      </w:r>
      <w:r w:rsidRPr="003A1CB6">
        <w:rPr>
          <w:rFonts w:asciiTheme="minorHAnsi" w:hAnsiTheme="minorHAnsi" w:cstheme="minorHAnsi"/>
          <w:sz w:val="24"/>
          <w:szCs w:val="24"/>
        </w:rPr>
        <w:t>ciwo</w:t>
      </w:r>
      <w:r w:rsidRPr="003A1CB6">
        <w:rPr>
          <w:rFonts w:asciiTheme="minorHAnsi" w:eastAsia="TimesNewRoman" w:hAnsiTheme="minorHAnsi" w:cstheme="minorHAnsi"/>
          <w:sz w:val="24"/>
          <w:szCs w:val="24"/>
        </w:rPr>
        <w:t>ś</w:t>
      </w:r>
      <w:r w:rsidRPr="003A1CB6">
        <w:rPr>
          <w:rFonts w:asciiTheme="minorHAnsi" w:hAnsiTheme="minorHAnsi" w:cstheme="minorHAnsi"/>
          <w:sz w:val="24"/>
          <w:szCs w:val="24"/>
        </w:rPr>
        <w:t>ciach materiału u</w:t>
      </w:r>
      <w:r w:rsidRPr="003A1CB6">
        <w:rPr>
          <w:rFonts w:asciiTheme="minorHAnsi" w:eastAsia="TimesNewRoman" w:hAnsiTheme="minorHAnsi" w:cstheme="minorHAnsi"/>
          <w:sz w:val="24"/>
          <w:szCs w:val="24"/>
        </w:rPr>
        <w:t>ż</w:t>
      </w:r>
      <w:r w:rsidRPr="003A1CB6">
        <w:rPr>
          <w:rFonts w:asciiTheme="minorHAnsi" w:hAnsiTheme="minorHAnsi" w:cstheme="minorHAnsi"/>
          <w:sz w:val="24"/>
          <w:szCs w:val="24"/>
        </w:rPr>
        <w:t>ytkowego nale</w:t>
      </w:r>
      <w:r w:rsidRPr="003A1CB6">
        <w:rPr>
          <w:rFonts w:asciiTheme="minorHAnsi" w:eastAsia="TimesNewRoman" w:hAnsiTheme="minorHAnsi" w:cstheme="minorHAnsi"/>
          <w:sz w:val="24"/>
          <w:szCs w:val="24"/>
        </w:rPr>
        <w:t>ż</w:t>
      </w:r>
      <w:r w:rsidRPr="003A1CB6">
        <w:rPr>
          <w:rFonts w:asciiTheme="minorHAnsi" w:hAnsiTheme="minorHAnsi" w:cstheme="minorHAnsi"/>
          <w:sz w:val="24"/>
          <w:szCs w:val="24"/>
        </w:rPr>
        <w:t>y wykonywa</w:t>
      </w:r>
      <w:r w:rsidRPr="003A1CB6">
        <w:rPr>
          <w:rFonts w:asciiTheme="minorHAnsi" w:eastAsia="TimesNewRoman" w:hAnsiTheme="minorHAnsi" w:cstheme="minorHAnsi"/>
          <w:sz w:val="24"/>
          <w:szCs w:val="24"/>
        </w:rPr>
        <w:t xml:space="preserve">ć </w:t>
      </w:r>
      <w:r w:rsidRPr="003A1CB6">
        <w:rPr>
          <w:rFonts w:asciiTheme="minorHAnsi" w:hAnsiTheme="minorHAnsi" w:cstheme="minorHAnsi"/>
          <w:sz w:val="24"/>
          <w:szCs w:val="24"/>
        </w:rPr>
        <w:t>w tzw. sezonie r</w:t>
      </w:r>
      <w:r w:rsidRPr="003A1CB6">
        <w:rPr>
          <w:rFonts w:asciiTheme="minorHAnsi" w:eastAsia="TimesNewRoman" w:hAnsiTheme="minorHAnsi" w:cstheme="minorHAnsi"/>
          <w:sz w:val="24"/>
          <w:szCs w:val="24"/>
        </w:rPr>
        <w:t>ę</w:t>
      </w:r>
      <w:r w:rsidRPr="003A1CB6">
        <w:rPr>
          <w:rFonts w:asciiTheme="minorHAnsi" w:hAnsiTheme="minorHAnsi" w:cstheme="minorHAnsi"/>
          <w:sz w:val="24"/>
          <w:szCs w:val="24"/>
        </w:rPr>
        <w:t>bnym, ustalonym przez In</w:t>
      </w:r>
      <w:r w:rsidRPr="003A1CB6">
        <w:rPr>
          <w:rFonts w:asciiTheme="minorHAnsi" w:eastAsia="TimesNewRoman" w:hAnsiTheme="minorHAnsi" w:cstheme="minorHAnsi"/>
          <w:sz w:val="24"/>
          <w:szCs w:val="24"/>
        </w:rPr>
        <w:t>ż</w:t>
      </w:r>
      <w:r w:rsidRPr="003A1CB6">
        <w:rPr>
          <w:rFonts w:asciiTheme="minorHAnsi" w:hAnsiTheme="minorHAnsi" w:cstheme="minorHAnsi"/>
          <w:sz w:val="24"/>
          <w:szCs w:val="24"/>
        </w:rPr>
        <w:t xml:space="preserve">yniera. W miejscach </w:t>
      </w:r>
      <w:proofErr w:type="spellStart"/>
      <w:r w:rsidRPr="003A1CB6">
        <w:rPr>
          <w:rFonts w:asciiTheme="minorHAnsi" w:hAnsiTheme="minorHAnsi" w:cstheme="minorHAnsi"/>
          <w:sz w:val="24"/>
          <w:szCs w:val="24"/>
        </w:rPr>
        <w:t>dokopów</w:t>
      </w:r>
      <w:proofErr w:type="spellEnd"/>
      <w:r w:rsidRPr="003A1CB6">
        <w:rPr>
          <w:rFonts w:asciiTheme="minorHAnsi" w:hAnsiTheme="minorHAnsi" w:cstheme="minorHAnsi"/>
          <w:sz w:val="24"/>
          <w:szCs w:val="24"/>
        </w:rPr>
        <w:t xml:space="preserve"> i tych wykopów, z których grunt jest przeznaczony do wbudowania w nasypy, teren należy oczyścić </w:t>
      </w:r>
      <w:r w:rsidRPr="003A1CB6">
        <w:rPr>
          <w:rFonts w:asciiTheme="minorHAnsi" w:hAnsiTheme="minorHAnsi" w:cstheme="minorHAnsi"/>
          <w:sz w:val="24"/>
          <w:szCs w:val="24"/>
        </w:rPr>
        <w:lastRenderedPageBreak/>
        <w:t>z roślinności, wykarczować pnie i usunąć korzenie tak, aby zawartość części organicznych w gruntach przeznaczonych do wbudowania w nasypy nie przekraczała 2%. W miejscach nasypów teren należy oczyścić tak, aby części roślinności nie znajdowały się na głębokości do 60 cm poniżej niwelety robót ziemnych i linii skarp nasypu, z wyjątkiem przypadków podanych w punkcie 5.3.</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Roślinność istniejąca w pasie robót drogowych nie przeznaczona do usunięcia, powinna być przez Wykonawcę zabezpieczona przed uszkodzeniem. Do obowiązków Wykonawcy należy dopilnowanie, aby w zasięgu strefy korzeniowej wszystkich drzew nie przeznaczonej do wycinki tj. w zasięgu ich koron i w odległości 2 m od obrysu korony:</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nie były sytuowane place składowe i drogi dojazdowe,</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nie były składowane materiały budowlane,</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nie powinien poruszać się sprzęt mechaniczny,</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nie zaszły zmiany poziomu gruntu,</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prace ziemne w obrębie korzeni nie były planowane w okresie wegetacji roślin, a </w:t>
      </w:r>
      <w:r w:rsidR="00406E95" w:rsidRPr="003A1CB6">
        <w:rPr>
          <w:rFonts w:asciiTheme="minorHAnsi" w:hAnsiTheme="minorHAnsi" w:cstheme="minorHAnsi"/>
          <w:sz w:val="24"/>
          <w:szCs w:val="24"/>
        </w:rPr>
        <w:t>s</w:t>
      </w:r>
      <w:r w:rsidRPr="003A1CB6">
        <w:rPr>
          <w:rFonts w:asciiTheme="minorHAnsi" w:hAnsiTheme="minorHAnsi" w:cstheme="minorHAnsi"/>
          <w:sz w:val="24"/>
          <w:szCs w:val="24"/>
        </w:rPr>
        <w:t xml:space="preserve">zczególnie w pełni lata; prace te powinno wykonywać się w okresie spoczynku zimowego roślin tj. od listopada do marca. W przypadku gdy prace muszą być wykonane w terminie od kwietnia do października, konieczne jest zabezpieczenie korzeni przed wyschnięciem, drzewa po zasypaniu wykopów obficie podlać. Jako zabezpieczenia należy zastosować maty słomiane; którymi należy obłożyć ścianę wykopu i polewać wodą. Zaś w przypadku prowadzenia robót w okresie </w:t>
      </w:r>
      <w:proofErr w:type="spellStart"/>
      <w:r w:rsidRPr="003A1CB6">
        <w:rPr>
          <w:rFonts w:asciiTheme="minorHAnsi" w:hAnsiTheme="minorHAnsi" w:cstheme="minorHAnsi"/>
          <w:sz w:val="24"/>
          <w:szCs w:val="24"/>
        </w:rPr>
        <w:t>jesieno</w:t>
      </w:r>
      <w:proofErr w:type="spellEnd"/>
      <w:r w:rsidRPr="003A1CB6">
        <w:rPr>
          <w:rFonts w:asciiTheme="minorHAnsi" w:hAnsiTheme="minorHAnsi" w:cstheme="minorHAnsi"/>
          <w:sz w:val="24"/>
          <w:szCs w:val="24"/>
        </w:rPr>
        <w:t xml:space="preserve">-zimowym owinąć jutą lub matami w celu ochrony przed niska </w:t>
      </w:r>
      <w:proofErr w:type="spellStart"/>
      <w:r w:rsidRPr="003A1CB6">
        <w:rPr>
          <w:rFonts w:asciiTheme="minorHAnsi" w:hAnsiTheme="minorHAnsi" w:cstheme="minorHAnsi"/>
          <w:sz w:val="24"/>
          <w:szCs w:val="24"/>
        </w:rPr>
        <w:t>temperaturączasowe</w:t>
      </w:r>
      <w:proofErr w:type="spellEnd"/>
      <w:r w:rsidRPr="003A1CB6">
        <w:rPr>
          <w:rFonts w:asciiTheme="minorHAnsi" w:hAnsiTheme="minorHAnsi" w:cstheme="minorHAnsi"/>
          <w:sz w:val="24"/>
          <w:szCs w:val="24"/>
        </w:rPr>
        <w:t xml:space="preserve"> wykopy na instalacje prowadzone były ręcznie i w możliwie krótkim okresie czasu z zachowaniem maksymalnej liczby korzeni, pnie zabezpieczyć deskami, a ewentualne obłamania gałęzi natychmiast przyciąć, miejsca uszkodzone zabezpieczyć środkami zapobiegającymi rozwoju patogenów</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Zaleca się by nowe instalacje liniowe w wykonywane w obrębie rzutu korony wykonywane były metodą tunelową.</w:t>
      </w:r>
    </w:p>
    <w:p w:rsidR="00F85EA0" w:rsidRPr="003A1CB6" w:rsidRDefault="00F85EA0">
      <w:pPr>
        <w:pStyle w:val="Akapitzlist"/>
        <w:numPr>
          <w:ilvl w:val="0"/>
          <w:numId w:val="11"/>
        </w:numPr>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materiał ziemny składować poza obrębem rzutu koron i pni drzew</w:t>
      </w:r>
    </w:p>
    <w:p w:rsidR="00F85EA0" w:rsidRPr="003A1CB6" w:rsidRDefault="00F85EA0">
      <w:pPr>
        <w:pStyle w:val="Akapitzlist"/>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Jeżeli roślinność, która ma być zachowana, zostanie uszkodzona lub zniszczona przez Wykonawcę, to powinna być ona odtworzona na koszt Wykonawcy, w sposób zaakceptowany przez Inżyniera i odpowiednie władze.</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Drzewa uszkodzone w czasie prowadzenia robót powinny być natychmiast poddane zabiegom pielęgnacyjnym. Należy wykonać następujące zabiegi pielęgnacyjne uzależnione od rodzaju uszkodzenia:</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a) przy uszkodzeniu korzeni:</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zmniejszyć koronę drzewa, proporcjonalnie do ubytku korzeni,</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wykonać cięcia sanitarne korzeni pod kątem prostym, dokonując cięcia tam, gdzie zaczyna się korzeń zdrowy (żywy),</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zabezpieczyć powierzchnię ran preparatem impregnującym,</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posypać glebą na bieżąco zabezpieczone korzenie,</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zastąpić, przynajmniej w najbliższym otoczeniu uszkodzonych korzeni, dotychczasową ziemię glebą bardziej zasobną,</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b) przy uszkodzeniu gałęzi:</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lastRenderedPageBreak/>
        <w:t>wykonywać cięcia gałęzi o średnicy powyżej 3 cm zawsze trzyetapowo,</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zabezpieczyć natychmiast powstałą ranę po usunięciu żywej gałęzi:</w:t>
      </w:r>
    </w:p>
    <w:p w:rsidR="00F85EA0" w:rsidRPr="003A1CB6" w:rsidRDefault="00F85EA0">
      <w:pPr>
        <w:numPr>
          <w:ilvl w:val="0"/>
          <w:numId w:val="12"/>
        </w:numPr>
        <w:tabs>
          <w:tab w:val="left" w:pos="0"/>
        </w:tabs>
        <w:overflowPunct w:val="0"/>
        <w:autoSpaceDE w:val="0"/>
        <w:autoSpaceDN w:val="0"/>
        <w:adjustRightInd w:val="0"/>
        <w:spacing w:after="0" w:line="240" w:lineRule="auto"/>
        <w:ind w:left="993" w:hanging="284"/>
        <w:jc w:val="both"/>
        <w:rPr>
          <w:rFonts w:asciiTheme="minorHAnsi" w:hAnsiTheme="minorHAnsi" w:cstheme="minorHAnsi"/>
          <w:sz w:val="24"/>
          <w:szCs w:val="24"/>
        </w:rPr>
      </w:pPr>
      <w:r w:rsidRPr="003A1CB6">
        <w:rPr>
          <w:rFonts w:asciiTheme="minorHAnsi" w:hAnsiTheme="minorHAnsi" w:cstheme="minorHAnsi"/>
          <w:sz w:val="24"/>
          <w:szCs w:val="24"/>
        </w:rPr>
        <w:t>średnicy do 10 cm, zasmarowując w całości preparatem o działaniu powierzchniowym,</w:t>
      </w:r>
    </w:p>
    <w:p w:rsidR="00F85EA0" w:rsidRPr="003A1CB6" w:rsidRDefault="00F85EA0">
      <w:pPr>
        <w:numPr>
          <w:ilvl w:val="0"/>
          <w:numId w:val="12"/>
        </w:numPr>
        <w:tabs>
          <w:tab w:val="left" w:pos="0"/>
        </w:tabs>
        <w:overflowPunct w:val="0"/>
        <w:autoSpaceDE w:val="0"/>
        <w:autoSpaceDN w:val="0"/>
        <w:adjustRightInd w:val="0"/>
        <w:spacing w:after="0" w:line="240" w:lineRule="auto"/>
        <w:ind w:left="993" w:hanging="284"/>
        <w:jc w:val="both"/>
        <w:rPr>
          <w:rFonts w:asciiTheme="minorHAnsi" w:hAnsiTheme="minorHAnsi" w:cstheme="minorHAnsi"/>
          <w:sz w:val="24"/>
          <w:szCs w:val="24"/>
        </w:rPr>
      </w:pPr>
      <w:r w:rsidRPr="003A1CB6">
        <w:rPr>
          <w:rFonts w:asciiTheme="minorHAnsi" w:hAnsiTheme="minorHAnsi" w:cstheme="minorHAnsi"/>
          <w:sz w:val="24"/>
          <w:szCs w:val="24"/>
        </w:rPr>
        <w:t>średnicy ponad 10 cm, zabezpieczając dwuskładnikowo, tj. krawędzie rany (miejsca, z których będzie wyrastała tkanka żywa – kalus) i drewno czynne (pierścień o grubości 1,5 ÷ 2cm) – środkiem o działaniu powierzchniowym, a pozostałą część rany wewnątrz pierścienia środkiem impregnującym,</w:t>
      </w:r>
    </w:p>
    <w:p w:rsidR="00F85EA0" w:rsidRPr="003A1CB6" w:rsidRDefault="00F85EA0">
      <w:p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c) przy ubytkach powierzchniowych:</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wygładzić i uformować powierzchnię rany,</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uformować krawędź rany (ubytku),</w:t>
      </w:r>
    </w:p>
    <w:p w:rsidR="00F85EA0" w:rsidRPr="003A1CB6" w:rsidRDefault="00F85EA0">
      <w:pPr>
        <w:numPr>
          <w:ilvl w:val="0"/>
          <w:numId w:val="11"/>
        </w:numPr>
        <w:tabs>
          <w:tab w:val="left" w:pos="3"/>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zabezpieczyć całą powierzchnię rany, z tym, że świeże rany zabezpieczyć jedynie przez zasmarowanie w całości preparatem emulsyjnym, powierzchniowym.</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5.3.</w:t>
      </w:r>
      <w:r w:rsidRPr="003A1CB6">
        <w:rPr>
          <w:rFonts w:asciiTheme="minorHAnsi" w:hAnsiTheme="minorHAnsi" w:cstheme="minorHAnsi"/>
          <w:b/>
          <w:bCs/>
          <w:sz w:val="24"/>
          <w:szCs w:val="24"/>
        </w:rPr>
        <w:tab/>
        <w:t>Usunięcie drzew i krzaków</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Pnie drzew i krzaków znajdujące się w pasie robót ziemnych, powinny być wykarczowane, za wyjątkiem następujących przypadków:</w:t>
      </w:r>
    </w:p>
    <w:p w:rsidR="00F85EA0" w:rsidRPr="003A1CB6" w:rsidRDefault="00F85EA0">
      <w:pPr>
        <w:numPr>
          <w:ilvl w:val="0"/>
          <w:numId w:val="13"/>
        </w:num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rsidR="00F85EA0" w:rsidRPr="003A1CB6" w:rsidRDefault="00F85EA0">
      <w:pPr>
        <w:numPr>
          <w:ilvl w:val="0"/>
          <w:numId w:val="13"/>
        </w:num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 obrębie wyokrąglenia skarpy wykopu przecinającego się z terenem. W tym przypadku pnie powinny być ścięte równo z powierzchnią skarpy albo poniżej jej poziomu.</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Poza miejscami wykopów doły po wykarczowanych pniach należy wypełnić gruntem przydatnym do budowy nasypów i zagęścić, zgodnie z wymaganiami zawartymi </w:t>
      </w:r>
      <w:proofErr w:type="spellStart"/>
      <w:r w:rsidRPr="003A1CB6">
        <w:rPr>
          <w:rFonts w:asciiTheme="minorHAnsi" w:hAnsiTheme="minorHAnsi" w:cstheme="minorHAnsi"/>
          <w:sz w:val="24"/>
          <w:szCs w:val="24"/>
        </w:rPr>
        <w:t>w</w:t>
      </w:r>
      <w:r w:rsidR="00FB15D7" w:rsidRPr="003A1CB6">
        <w:rPr>
          <w:rFonts w:asciiTheme="minorHAnsi" w:hAnsiTheme="minorHAnsi" w:cstheme="minorHAnsi"/>
          <w:sz w:val="24"/>
          <w:szCs w:val="24"/>
        </w:rPr>
        <w:t>ST</w:t>
      </w:r>
      <w:proofErr w:type="spellEnd"/>
      <w:r w:rsidRPr="003A1CB6">
        <w:rPr>
          <w:rFonts w:asciiTheme="minorHAnsi" w:hAnsiTheme="minorHAnsi" w:cstheme="minorHAnsi"/>
          <w:sz w:val="24"/>
          <w:szCs w:val="24"/>
        </w:rPr>
        <w:t xml:space="preserve"> D-02.03.01 „Wykonanie nasypów”.</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Doły w obrębie przewidywanych wykopów, należy tymczasowo zabezpieczyć przed gromadzeniem się w nich wody.</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Wykonawca ma obowiązek prowadzenia robót w taki sposób, aby drzewa przedstawiające wartość jako materiał użytkowy (np. budowlany, meblarski itp.) nie utraciły tej właściwości w czasie robót.</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autoSpaceDE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Wykonawca jest zobowiązany do przetransportowania dłużyc z usunięcia drzew w miejsce wskazane przez Inwestora.</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 xml:space="preserve">5.4. </w:t>
      </w:r>
      <w:r w:rsidRPr="003A1CB6">
        <w:rPr>
          <w:rFonts w:asciiTheme="minorHAnsi" w:hAnsiTheme="minorHAnsi" w:cstheme="minorHAnsi"/>
          <w:b/>
          <w:bCs/>
          <w:sz w:val="24"/>
          <w:szCs w:val="24"/>
        </w:rPr>
        <w:tab/>
        <w:t>Zniszczenie pozostałości po usuniętej roślinności</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lastRenderedPageBreak/>
        <w:t xml:space="preserve">Pozostałości po usuniętej roślinności powinny zostać wywiezione na składowisko lub wysypisko Wykonawcy. Wyjątkowo dopuszcza się inne sposoby zniszczenia tych pozostałości uzgodnione z Inżynierem. </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Dopuszcza się przerobienie gałęzi na korę drzewną za pomocą specjalistycznego sprzętu. Sposób wykonania powinien odpowiadać zaleceniom producenta sprzętu. Nieużyteczne pozostałości po przeróbce powinny być usunięte przez Wykonawcę z terenu budowy. </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Jeżeli Inżynier dopuści spalanie roślinności usuniętej w czasie robót przygotowawczych, Wykonawca ma obowiązek zadbać, aby odbyło się ono z zachowaniem wszystkich wymogów bezpieczeństwa i odpowiednich przepisów przeciwpożarowych. Wszelkie koszty związane z tą czynnością obciążają Wykonawcę. </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 </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Jeżeli warunki atmosferyczne lub inne względy zmusiły Wykonawcę do odstąpienia od spalania lub jego przerwania, a nagromadzony materiał do spalenia stanowi przeszkodę w prowadzeniu innych prac, Wykonawca powinien usunąć go na wysypisko lub w miejsce tymczasowego składowania zaakceptowane przez Inżyniera, w którym będzie możliwe dalsze spalanie. </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Nieużyteczne pozostałości po przeróbce oraz wykarczowane pnie drzew z korzeniami powinny być usunięte przez Wykonawcę z terenu budowy przy zachowaniu przepisów ustawy z dnia 27 kwietnia 2001 r. o odpadach.</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Pozostałości po spaleniu powinny być usunięte przez Wykonawcę z terenu budowy przy zachowaniu przepisów ustawy z dnia 27 kwietnia 2001 r. o odpadach.</w:t>
      </w: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tabs>
          <w:tab w:val="left" w:pos="0"/>
        </w:tabs>
        <w:overflowPunct w:val="0"/>
        <w:autoSpaceDE w:val="0"/>
        <w:autoSpaceDN w:val="0"/>
        <w:adjustRightInd w:val="0"/>
        <w:spacing w:after="0" w:line="240" w:lineRule="auto"/>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6. </w:t>
      </w:r>
      <w:r w:rsidRPr="003A1CB6">
        <w:rPr>
          <w:rFonts w:asciiTheme="minorHAnsi" w:hAnsiTheme="minorHAnsi" w:cstheme="minorHAnsi"/>
          <w:sz w:val="24"/>
          <w:szCs w:val="24"/>
        </w:rPr>
        <w:tab/>
        <w:t>KONTROLA JAKOŚCI ROBÓT</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uppressAutoHyphen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Ogólne wymagania dotyczące kontroli robót podano w</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DM-00.00.00 „Wymagania ogólne” punkt 6. </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r w:rsidRPr="003A1CB6">
        <w:rPr>
          <w:rFonts w:asciiTheme="minorHAnsi" w:hAnsiTheme="minorHAnsi" w:cstheme="minorHAnsi"/>
          <w:sz w:val="24"/>
          <w:szCs w:val="24"/>
        </w:rPr>
        <w:t>Sprawdzenie jakości robót polega na wizualnej ocenie sposobu wycinania drzew i krzewów, kompletności usunięcia roślinności, wykarczowania pni z korzeniami, zasypania dołów po drzewach i krzewach. Zagęszczenie wypełnienia dołów powinno spełniać wymagania dotyczące robót ziemnych określone w</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D-02.03.01.</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7. </w:t>
      </w:r>
      <w:r w:rsidRPr="003A1CB6">
        <w:rPr>
          <w:rFonts w:asciiTheme="minorHAnsi" w:hAnsiTheme="minorHAnsi" w:cstheme="minorHAnsi"/>
          <w:sz w:val="24"/>
          <w:szCs w:val="24"/>
        </w:rPr>
        <w:tab/>
        <w:t>OBMIAR ROBÓT</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uppressAutoHyphen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lastRenderedPageBreak/>
        <w:t>Ogólne wymagania dotyczące obmiaru robót podano w</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DM-00.00.00 „Wymagania ogólne” punkt 7. </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8. </w:t>
      </w:r>
      <w:r w:rsidRPr="003A1CB6">
        <w:rPr>
          <w:rFonts w:asciiTheme="minorHAnsi" w:hAnsiTheme="minorHAnsi" w:cstheme="minorHAnsi"/>
          <w:sz w:val="24"/>
          <w:szCs w:val="24"/>
        </w:rPr>
        <w:tab/>
        <w:t>ODBIÓR ROBÓT</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rsidP="00473DFD">
      <w:pPr>
        <w:autoSpaceDE w:val="0"/>
        <w:spacing w:after="240" w:line="240" w:lineRule="auto"/>
        <w:jc w:val="both"/>
        <w:rPr>
          <w:rFonts w:asciiTheme="minorHAnsi" w:hAnsiTheme="minorHAnsi" w:cstheme="minorHAnsi"/>
          <w:b/>
          <w:bCs/>
          <w:sz w:val="24"/>
          <w:szCs w:val="24"/>
        </w:rPr>
      </w:pPr>
      <w:r w:rsidRPr="003A1CB6">
        <w:rPr>
          <w:rFonts w:asciiTheme="minorHAnsi" w:hAnsiTheme="minorHAnsi" w:cstheme="minorHAnsi"/>
          <w:b/>
          <w:bCs/>
          <w:sz w:val="24"/>
          <w:szCs w:val="24"/>
        </w:rPr>
        <w:t>8.1. Ogólne zasady odbioru robót</w:t>
      </w:r>
      <w:r w:rsidRPr="003A1CB6">
        <w:rPr>
          <w:rFonts w:asciiTheme="minorHAnsi" w:hAnsiTheme="minorHAnsi" w:cstheme="minorHAnsi"/>
          <w:sz w:val="24"/>
          <w:szCs w:val="24"/>
        </w:rPr>
        <w:tab/>
      </w:r>
    </w:p>
    <w:p w:rsidR="00F85EA0" w:rsidRPr="003A1CB6" w:rsidRDefault="00F85EA0">
      <w:pPr>
        <w:suppressAutoHyphen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Ogólne wymagania dotyczące odbioru robót podano w</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DM-00.00.00 „Wymagania ogólne” punkt 8. </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9. </w:t>
      </w:r>
      <w:r w:rsidRPr="003A1CB6">
        <w:rPr>
          <w:rFonts w:asciiTheme="minorHAnsi" w:hAnsiTheme="minorHAnsi" w:cstheme="minorHAnsi"/>
          <w:sz w:val="24"/>
          <w:szCs w:val="24"/>
        </w:rPr>
        <w:tab/>
        <w:t>PODSTAWA PŁATNOŚCI</w:t>
      </w:r>
    </w:p>
    <w:p w:rsidR="00F85EA0" w:rsidRPr="003A1CB6" w:rsidRDefault="00F85EA0">
      <w:pPr>
        <w:spacing w:after="0" w:line="240" w:lineRule="auto"/>
        <w:jc w:val="both"/>
        <w:rPr>
          <w:rFonts w:asciiTheme="minorHAnsi" w:hAnsiTheme="minorHAnsi" w:cstheme="minorHAnsi"/>
          <w:sz w:val="24"/>
          <w:szCs w:val="24"/>
        </w:rPr>
      </w:pPr>
    </w:p>
    <w:p w:rsidR="00F85EA0" w:rsidRPr="003A1CB6" w:rsidRDefault="00F85EA0" w:rsidP="00E43D5B">
      <w:pPr>
        <w:suppressAutoHyphens/>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Ogólne wymagania dotyczące podstawy płatności podano w</w:t>
      </w:r>
      <w:r w:rsidR="00770158" w:rsidRPr="003A1CB6">
        <w:rPr>
          <w:rFonts w:asciiTheme="minorHAnsi" w:hAnsiTheme="minorHAnsi" w:cstheme="minorHAnsi"/>
          <w:sz w:val="24"/>
          <w:szCs w:val="24"/>
        </w:rPr>
        <w:t xml:space="preserve"> </w:t>
      </w:r>
      <w:r w:rsidR="00FB15D7" w:rsidRPr="003A1CB6">
        <w:rPr>
          <w:rFonts w:asciiTheme="minorHAnsi" w:hAnsiTheme="minorHAnsi" w:cstheme="minorHAnsi"/>
          <w:sz w:val="24"/>
          <w:szCs w:val="24"/>
        </w:rPr>
        <w:t>ST</w:t>
      </w:r>
      <w:r w:rsidRPr="003A1CB6">
        <w:rPr>
          <w:rFonts w:asciiTheme="minorHAnsi" w:hAnsiTheme="minorHAnsi" w:cstheme="minorHAnsi"/>
          <w:sz w:val="24"/>
          <w:szCs w:val="24"/>
        </w:rPr>
        <w:t xml:space="preserve"> DM-00.00.00 „Wymagania ogólne” punkt 9. </w:t>
      </w:r>
    </w:p>
    <w:p w:rsidR="00F85EA0" w:rsidRPr="003A1CB6" w:rsidRDefault="00F85EA0">
      <w:pPr>
        <w:suppressAutoHyphens/>
        <w:spacing w:after="0" w:line="240" w:lineRule="auto"/>
        <w:jc w:val="both"/>
        <w:rPr>
          <w:rFonts w:asciiTheme="minorHAnsi" w:hAnsiTheme="minorHAnsi" w:cstheme="minorHAnsi"/>
          <w:sz w:val="24"/>
          <w:szCs w:val="24"/>
        </w:rPr>
      </w:pPr>
    </w:p>
    <w:p w:rsidR="00F85EA0" w:rsidRPr="003A1CB6" w:rsidRDefault="00F85EA0">
      <w:pPr>
        <w:pStyle w:val="Nagwek1"/>
        <w:spacing w:before="0"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10. </w:t>
      </w:r>
      <w:r w:rsidRPr="003A1CB6">
        <w:rPr>
          <w:rFonts w:asciiTheme="minorHAnsi" w:hAnsiTheme="minorHAnsi" w:cstheme="minorHAnsi"/>
          <w:sz w:val="24"/>
          <w:szCs w:val="24"/>
        </w:rPr>
        <w:tab/>
        <w:t>PRZEPISY ZWIĄZANE</w:t>
      </w:r>
    </w:p>
    <w:p w:rsidR="00F85EA0" w:rsidRPr="003A1CB6" w:rsidRDefault="00F85EA0">
      <w:pPr>
        <w:spacing w:after="0" w:line="240" w:lineRule="auto"/>
        <w:ind w:right="-1"/>
        <w:jc w:val="both"/>
        <w:rPr>
          <w:rFonts w:asciiTheme="minorHAnsi" w:hAnsiTheme="minorHAnsi" w:cstheme="minorHAnsi"/>
          <w:sz w:val="24"/>
          <w:szCs w:val="24"/>
        </w:rPr>
      </w:pPr>
    </w:p>
    <w:p w:rsidR="00F85EA0" w:rsidRPr="003A1CB6" w:rsidRDefault="00F85EA0">
      <w:pPr>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10.1. Ustawa o ochronie przyrody z dnia 16.04.2004 ( Dz. U. nr 92 poz. 880 ) art. 82, art. 83, art. 86, art. 88 i art. 89</w:t>
      </w:r>
    </w:p>
    <w:p w:rsidR="00F85EA0" w:rsidRPr="003A1CB6" w:rsidRDefault="00F85EA0">
      <w:pPr>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10.2. PN-S-02205:1998  Drogi samochodowe. Roboty ziemne. Wymagania i badania. </w:t>
      </w:r>
    </w:p>
    <w:p w:rsidR="00F85EA0" w:rsidRPr="003A1CB6" w:rsidRDefault="00F85EA0">
      <w:pPr>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10.3 Ustawa z dnia 27.04.2001 r. – Prawo ochrony środowiska. (Dz. U. Nr 2008.25.150), </w:t>
      </w:r>
    </w:p>
    <w:p w:rsidR="00F85EA0" w:rsidRPr="003A1CB6" w:rsidRDefault="00F85EA0" w:rsidP="00E43D5B">
      <w:pPr>
        <w:spacing w:after="0" w:line="240" w:lineRule="auto"/>
        <w:jc w:val="both"/>
        <w:rPr>
          <w:rFonts w:asciiTheme="minorHAnsi" w:hAnsiTheme="minorHAnsi" w:cstheme="minorHAnsi"/>
          <w:sz w:val="24"/>
          <w:szCs w:val="24"/>
        </w:rPr>
      </w:pPr>
      <w:r w:rsidRPr="003A1CB6">
        <w:rPr>
          <w:rFonts w:asciiTheme="minorHAnsi" w:hAnsiTheme="minorHAnsi" w:cstheme="minorHAnsi"/>
          <w:sz w:val="24"/>
          <w:szCs w:val="24"/>
        </w:rPr>
        <w:t xml:space="preserve">10.4 Ustawa z dnia 27.04.2001 r. – O odpadach (Dz. U. Nr 2007.39.251) wraz z późniejszymi </w:t>
      </w: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p w:rsidR="00F85EA0" w:rsidRPr="003A1CB6" w:rsidRDefault="00F85EA0">
      <w:pPr>
        <w:spacing w:after="0" w:line="240" w:lineRule="auto"/>
        <w:rPr>
          <w:rFonts w:asciiTheme="minorHAnsi" w:hAnsiTheme="minorHAnsi" w:cstheme="minorHAnsi"/>
          <w:sz w:val="24"/>
          <w:szCs w:val="24"/>
        </w:rPr>
      </w:pPr>
    </w:p>
    <w:sectPr w:rsidR="00F85EA0" w:rsidRPr="003A1CB6" w:rsidSect="008618AE">
      <w:headerReference w:type="default" r:id="rId7"/>
      <w:footerReference w:type="default" r:id="rId8"/>
      <w:pgSz w:w="11907" w:h="16840" w:code="9"/>
      <w:pgMar w:top="1418" w:right="1418" w:bottom="1418" w:left="1418" w:header="567" w:footer="1134"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7B7" w:rsidRDefault="007D77B7">
      <w:pPr>
        <w:rPr>
          <w:rFonts w:ascii="Times New Roman" w:hAnsi="Times New Roman" w:cs="Times New Roman"/>
        </w:rPr>
      </w:pPr>
      <w:r>
        <w:rPr>
          <w:rFonts w:ascii="Times New Roman" w:hAnsi="Times New Roman" w:cs="Times New Roman"/>
        </w:rPr>
        <w:separator/>
      </w:r>
    </w:p>
  </w:endnote>
  <w:endnote w:type="continuationSeparator" w:id="0">
    <w:p w:rsidR="007D77B7" w:rsidRDefault="007D77B7">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TimesNewRoman">
    <w:altName w:val="Times New Roman"/>
    <w:charset w:val="EE"/>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E5C" w:rsidRDefault="00C13E5C">
    <w:pPr>
      <w:pStyle w:val="Stopka"/>
      <w:jc w:val="right"/>
    </w:pPr>
  </w:p>
  <w:p w:rsidR="003D4BF9" w:rsidRDefault="003D4BF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7B7" w:rsidRDefault="007D77B7">
      <w:pPr>
        <w:rPr>
          <w:rFonts w:ascii="Times New Roman" w:hAnsi="Times New Roman" w:cs="Times New Roman"/>
        </w:rPr>
      </w:pPr>
      <w:r>
        <w:rPr>
          <w:rFonts w:ascii="Times New Roman" w:hAnsi="Times New Roman" w:cs="Times New Roman"/>
        </w:rPr>
        <w:separator/>
      </w:r>
    </w:p>
  </w:footnote>
  <w:footnote w:type="continuationSeparator" w:id="0">
    <w:p w:rsidR="007D77B7" w:rsidRDefault="007D77B7">
      <w:pPr>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EA0" w:rsidRDefault="00F85EA0">
    <w:pPr>
      <w:pStyle w:val="Stopka"/>
      <w:pBdr>
        <w:bottom w:val="single" w:sz="6" w:space="1" w:color="auto"/>
      </w:pBdr>
      <w:jc w:val="center"/>
      <w:rPr>
        <w:rFonts w:ascii="Times New Roman" w:hAnsi="Times New Roman" w:cs="Times New Roman"/>
        <w:b/>
        <w:bCs/>
        <w:i/>
        <w:iCs/>
        <w:sz w:val="18"/>
        <w:szCs w:val="18"/>
      </w:rPr>
    </w:pPr>
    <w:r>
      <w:rPr>
        <w:rFonts w:ascii="Times New Roman" w:hAnsi="Times New Roman" w:cs="Times New Roman"/>
        <w:b/>
        <w:bCs/>
        <w:i/>
        <w:iCs/>
        <w:sz w:val="18"/>
        <w:szCs w:val="18"/>
      </w:rPr>
      <w:t>D-</w:t>
    </w:r>
    <w:r w:rsidR="00E43D5B">
      <w:rPr>
        <w:rFonts w:ascii="Times New Roman" w:hAnsi="Times New Roman" w:cs="Times New Roman"/>
        <w:b/>
        <w:bCs/>
        <w:i/>
        <w:iCs/>
        <w:sz w:val="18"/>
        <w:szCs w:val="18"/>
      </w:rPr>
      <w:t>01.02.01</w:t>
    </w:r>
    <w:r w:rsidR="00A10ABD">
      <w:rPr>
        <w:rFonts w:ascii="Times New Roman" w:hAnsi="Times New Roman" w:cs="Times New Roman"/>
        <w:b/>
        <w:bCs/>
        <w:i/>
        <w:iCs/>
        <w:sz w:val="18"/>
        <w:szCs w:val="18"/>
      </w:rPr>
      <w:t>Usunięcie drzew i krzewów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1325560"/>
    <w:lvl w:ilvl="0">
      <w:start w:val="1"/>
      <w:numFmt w:val="decimal"/>
      <w:lvlText w:val="%1."/>
      <w:lvlJc w:val="left"/>
      <w:pPr>
        <w:tabs>
          <w:tab w:val="num" w:pos="1209"/>
        </w:tabs>
        <w:ind w:left="1209" w:hanging="360"/>
      </w:pPr>
      <w:rPr>
        <w:rFonts w:ascii="Times New Roman" w:hAnsi="Times New Roman" w:cs="Times New Roman"/>
      </w:rPr>
    </w:lvl>
  </w:abstractNum>
  <w:abstractNum w:abstractNumId="1" w15:restartNumberingAfterBreak="0">
    <w:nsid w:val="FFFFFF89"/>
    <w:multiLevelType w:val="singleLevel"/>
    <w:tmpl w:val="A1BC45E6"/>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1BA67B8"/>
    <w:multiLevelType w:val="hybridMultilevel"/>
    <w:tmpl w:val="9274D128"/>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 w15:restartNumberingAfterBreak="0">
    <w:nsid w:val="022D2DEA"/>
    <w:multiLevelType w:val="hybridMultilevel"/>
    <w:tmpl w:val="5FBAE5D4"/>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 w15:restartNumberingAfterBreak="0">
    <w:nsid w:val="0FE86021"/>
    <w:multiLevelType w:val="hybridMultilevel"/>
    <w:tmpl w:val="DA34AA2E"/>
    <w:lvl w:ilvl="0" w:tplc="04150019">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57549388">
      <w:start w:val="1"/>
      <w:numFmt w:val="decimal"/>
      <w:lvlText w:val="%3."/>
      <w:lvlJc w:val="left"/>
      <w:pPr>
        <w:ind w:left="2340" w:hanging="360"/>
      </w:pPr>
      <w:rPr>
        <w:rFonts w:ascii="Times New Roman" w:hAnsi="Times New Roman" w:cs="Times New Roman" w:hint="default"/>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16A15814"/>
    <w:multiLevelType w:val="hybridMultilevel"/>
    <w:tmpl w:val="6CA0BBC6"/>
    <w:lvl w:ilvl="0" w:tplc="04150019">
      <w:start w:val="1"/>
      <w:numFmt w:val="lowerLetter"/>
      <w:lvlText w:val="%1."/>
      <w:lvlJc w:val="left"/>
      <w:pPr>
        <w:ind w:left="2340" w:hanging="360"/>
      </w:pPr>
      <w:rPr>
        <w:rFonts w:ascii="Times New Roman" w:hAnsi="Times New Roman" w:cs="Times New Roman"/>
      </w:rPr>
    </w:lvl>
    <w:lvl w:ilvl="1" w:tplc="04150019">
      <w:start w:val="1"/>
      <w:numFmt w:val="lowerLetter"/>
      <w:lvlText w:val="%2."/>
      <w:lvlJc w:val="left"/>
      <w:pPr>
        <w:ind w:left="3060" w:hanging="360"/>
      </w:pPr>
      <w:rPr>
        <w:rFonts w:ascii="Times New Roman" w:hAnsi="Times New Roman" w:cs="Times New Roman"/>
      </w:rPr>
    </w:lvl>
    <w:lvl w:ilvl="2" w:tplc="0415001B">
      <w:start w:val="1"/>
      <w:numFmt w:val="lowerRoman"/>
      <w:lvlText w:val="%3."/>
      <w:lvlJc w:val="right"/>
      <w:pPr>
        <w:ind w:left="3780" w:hanging="180"/>
      </w:pPr>
      <w:rPr>
        <w:rFonts w:ascii="Times New Roman" w:hAnsi="Times New Roman" w:cs="Times New Roman"/>
      </w:rPr>
    </w:lvl>
    <w:lvl w:ilvl="3" w:tplc="0415000F">
      <w:start w:val="1"/>
      <w:numFmt w:val="decimal"/>
      <w:lvlText w:val="%4."/>
      <w:lvlJc w:val="left"/>
      <w:pPr>
        <w:ind w:left="4500" w:hanging="360"/>
      </w:pPr>
      <w:rPr>
        <w:rFonts w:ascii="Times New Roman" w:hAnsi="Times New Roman" w:cs="Times New Roman"/>
      </w:rPr>
    </w:lvl>
    <w:lvl w:ilvl="4" w:tplc="04150019">
      <w:start w:val="1"/>
      <w:numFmt w:val="lowerLetter"/>
      <w:lvlText w:val="%5."/>
      <w:lvlJc w:val="left"/>
      <w:pPr>
        <w:ind w:left="5220" w:hanging="360"/>
      </w:pPr>
      <w:rPr>
        <w:rFonts w:ascii="Times New Roman" w:hAnsi="Times New Roman" w:cs="Times New Roman"/>
      </w:rPr>
    </w:lvl>
    <w:lvl w:ilvl="5" w:tplc="0415001B">
      <w:start w:val="1"/>
      <w:numFmt w:val="lowerRoman"/>
      <w:lvlText w:val="%6."/>
      <w:lvlJc w:val="right"/>
      <w:pPr>
        <w:ind w:left="5940" w:hanging="180"/>
      </w:pPr>
      <w:rPr>
        <w:rFonts w:ascii="Times New Roman" w:hAnsi="Times New Roman" w:cs="Times New Roman"/>
      </w:rPr>
    </w:lvl>
    <w:lvl w:ilvl="6" w:tplc="0415000F">
      <w:start w:val="1"/>
      <w:numFmt w:val="decimal"/>
      <w:lvlText w:val="%7."/>
      <w:lvlJc w:val="left"/>
      <w:pPr>
        <w:ind w:left="6660" w:hanging="360"/>
      </w:pPr>
      <w:rPr>
        <w:rFonts w:ascii="Times New Roman" w:hAnsi="Times New Roman" w:cs="Times New Roman"/>
      </w:rPr>
    </w:lvl>
    <w:lvl w:ilvl="7" w:tplc="04150019">
      <w:start w:val="1"/>
      <w:numFmt w:val="lowerLetter"/>
      <w:lvlText w:val="%8."/>
      <w:lvlJc w:val="left"/>
      <w:pPr>
        <w:ind w:left="7380" w:hanging="360"/>
      </w:pPr>
      <w:rPr>
        <w:rFonts w:ascii="Times New Roman" w:hAnsi="Times New Roman" w:cs="Times New Roman"/>
      </w:rPr>
    </w:lvl>
    <w:lvl w:ilvl="8" w:tplc="0415001B">
      <w:start w:val="1"/>
      <w:numFmt w:val="lowerRoman"/>
      <w:lvlText w:val="%9."/>
      <w:lvlJc w:val="right"/>
      <w:pPr>
        <w:ind w:left="8100" w:hanging="180"/>
      </w:pPr>
      <w:rPr>
        <w:rFonts w:ascii="Times New Roman" w:hAnsi="Times New Roman" w:cs="Times New Roman"/>
      </w:rPr>
    </w:lvl>
  </w:abstractNum>
  <w:abstractNum w:abstractNumId="6" w15:restartNumberingAfterBreak="0">
    <w:nsid w:val="198A05D2"/>
    <w:multiLevelType w:val="hybridMultilevel"/>
    <w:tmpl w:val="02DC1852"/>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 w15:restartNumberingAfterBreak="0">
    <w:nsid w:val="19A044E7"/>
    <w:multiLevelType w:val="hybridMultilevel"/>
    <w:tmpl w:val="4B1E284E"/>
    <w:lvl w:ilvl="0" w:tplc="EAEE500E">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8" w15:restartNumberingAfterBreak="0">
    <w:nsid w:val="1C9D6DA1"/>
    <w:multiLevelType w:val="hybridMultilevel"/>
    <w:tmpl w:val="F798398A"/>
    <w:lvl w:ilvl="0" w:tplc="0415000F">
      <w:start w:val="1"/>
      <w:numFmt w:val="decimal"/>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9" w15:restartNumberingAfterBreak="0">
    <w:nsid w:val="24587615"/>
    <w:multiLevelType w:val="hybridMultilevel"/>
    <w:tmpl w:val="C5A00F90"/>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9">
      <w:start w:val="1"/>
      <w:numFmt w:val="lowerLetter"/>
      <w:lvlText w:val="%3."/>
      <w:lvlJc w:val="left"/>
      <w:pPr>
        <w:ind w:left="2160" w:hanging="180"/>
      </w:pPr>
      <w:rPr>
        <w:rFonts w:ascii="Times New Roman" w:hAnsi="Times New Roman" w:cs="Times New Roman" w:hint="default"/>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0" w15:restartNumberingAfterBreak="0">
    <w:nsid w:val="31210B12"/>
    <w:multiLevelType w:val="hybridMultilevel"/>
    <w:tmpl w:val="A59E0F2C"/>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44F70F0"/>
    <w:multiLevelType w:val="hybridMultilevel"/>
    <w:tmpl w:val="CBBA447E"/>
    <w:lvl w:ilvl="0" w:tplc="04150019">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2" w15:restartNumberingAfterBreak="0">
    <w:nsid w:val="3CD02D0F"/>
    <w:multiLevelType w:val="hybridMultilevel"/>
    <w:tmpl w:val="C2F0F85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3" w15:restartNumberingAfterBreak="0">
    <w:nsid w:val="43DF7642"/>
    <w:multiLevelType w:val="hybridMultilevel"/>
    <w:tmpl w:val="2A58DB3C"/>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4" w15:restartNumberingAfterBreak="0">
    <w:nsid w:val="476658F6"/>
    <w:multiLevelType w:val="hybridMultilevel"/>
    <w:tmpl w:val="4F7A54A4"/>
    <w:lvl w:ilvl="0" w:tplc="EAEE500E">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5" w15:restartNumberingAfterBreak="0">
    <w:nsid w:val="4CF16E16"/>
    <w:multiLevelType w:val="hybridMultilevel"/>
    <w:tmpl w:val="BDDE6A30"/>
    <w:lvl w:ilvl="0" w:tplc="04150019">
      <w:start w:val="1"/>
      <w:numFmt w:val="lowerLetter"/>
      <w:lvlText w:val="%1."/>
      <w:lvlJc w:val="left"/>
      <w:pPr>
        <w:ind w:left="720" w:hanging="360"/>
      </w:pPr>
      <w:rPr>
        <w:rFonts w:ascii="Times New Roman" w:hAnsi="Times New Roman" w:cs="Times New Roman"/>
      </w:rPr>
    </w:lvl>
    <w:lvl w:ilvl="1" w:tplc="019AB0D4">
      <w:start w:val="1"/>
      <w:numFmt w:val="lowerLetter"/>
      <w:lvlText w:val="%2)"/>
      <w:lvlJc w:val="left"/>
      <w:pPr>
        <w:ind w:left="1440" w:hanging="360"/>
      </w:pPr>
      <w:rPr>
        <w:rFonts w:ascii="Times New Roman" w:hAnsi="Times New Roman" w:cs="Times New Roman" w:hint="default"/>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6" w15:restartNumberingAfterBreak="0">
    <w:nsid w:val="4E3E6ED8"/>
    <w:multiLevelType w:val="hybridMultilevel"/>
    <w:tmpl w:val="5162B0D6"/>
    <w:lvl w:ilvl="0" w:tplc="04150001">
      <w:start w:val="1"/>
      <w:numFmt w:val="bullet"/>
      <w:pStyle w:val="Listanumerowana4"/>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7" w15:restartNumberingAfterBreak="0">
    <w:nsid w:val="536E723B"/>
    <w:multiLevelType w:val="hybridMultilevel"/>
    <w:tmpl w:val="B2B424D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8" w15:restartNumberingAfterBreak="0">
    <w:nsid w:val="5AA82BA8"/>
    <w:multiLevelType w:val="singleLevel"/>
    <w:tmpl w:val="0415000F"/>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9" w15:restartNumberingAfterBreak="0">
    <w:nsid w:val="684E482C"/>
    <w:multiLevelType w:val="hybridMultilevel"/>
    <w:tmpl w:val="0380BBBE"/>
    <w:lvl w:ilvl="0" w:tplc="0415000F">
      <w:start w:val="1"/>
      <w:numFmt w:val="decimal"/>
      <w:lvlText w:val="%1."/>
      <w:lvlJc w:val="left"/>
      <w:pPr>
        <w:ind w:left="1080" w:hanging="360"/>
      </w:pPr>
      <w:rPr>
        <w:rFonts w:ascii="Times New Roman" w:hAnsi="Times New Roman" w:cs="Times New Roman"/>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20" w15:restartNumberingAfterBreak="0">
    <w:nsid w:val="76FE484B"/>
    <w:multiLevelType w:val="hybridMultilevel"/>
    <w:tmpl w:val="5204EED4"/>
    <w:lvl w:ilvl="0" w:tplc="F110BCAE">
      <w:numFmt w:val="bullet"/>
      <w:lvlText w:val="-"/>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8"/>
  </w:num>
  <w:num w:numId="10">
    <w:abstractNumId w:val="10"/>
  </w:num>
  <w:num w:numId="11">
    <w:abstractNumId w:val="16"/>
  </w:num>
  <w:num w:numId="12">
    <w:abstractNumId w:val="20"/>
  </w:num>
  <w:num w:numId="13">
    <w:abstractNumId w:val="17"/>
  </w:num>
  <w:num w:numId="14">
    <w:abstractNumId w:val="3"/>
  </w:num>
  <w:num w:numId="15">
    <w:abstractNumId w:val="12"/>
  </w:num>
  <w:num w:numId="16">
    <w:abstractNumId w:val="2"/>
  </w:num>
  <w:num w:numId="17">
    <w:abstractNumId w:val="0"/>
  </w:num>
  <w:num w:numId="18">
    <w:abstractNumId w:val="19"/>
  </w:num>
  <w:num w:numId="19">
    <w:abstractNumId w:val="15"/>
  </w:num>
  <w:num w:numId="20">
    <w:abstractNumId w:val="4"/>
  </w:num>
  <w:num w:numId="21">
    <w:abstractNumId w:val="9"/>
  </w:num>
  <w:num w:numId="22">
    <w:abstractNumId w:val="5"/>
  </w:num>
  <w:num w:numId="23">
    <w:abstractNumId w:val="6"/>
  </w:num>
  <w:num w:numId="24">
    <w:abstractNumId w:val="7"/>
  </w:num>
  <w:num w:numId="25">
    <w:abstractNumId w:val="14"/>
  </w:num>
  <w:num w:numId="26">
    <w:abstractNumId w:val="11"/>
  </w:num>
  <w:num w:numId="27">
    <w:abstractNumId w:val="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85EA0"/>
    <w:rsid w:val="000429D3"/>
    <w:rsid w:val="00107C02"/>
    <w:rsid w:val="00120D9F"/>
    <w:rsid w:val="001629AE"/>
    <w:rsid w:val="00266223"/>
    <w:rsid w:val="002754AD"/>
    <w:rsid w:val="00283204"/>
    <w:rsid w:val="003373E0"/>
    <w:rsid w:val="00396F56"/>
    <w:rsid w:val="003A1CB6"/>
    <w:rsid w:val="003D4BF9"/>
    <w:rsid w:val="003E3657"/>
    <w:rsid w:val="00406E95"/>
    <w:rsid w:val="004303AD"/>
    <w:rsid w:val="00445B10"/>
    <w:rsid w:val="00473DFD"/>
    <w:rsid w:val="00513DD5"/>
    <w:rsid w:val="005303F4"/>
    <w:rsid w:val="0054399B"/>
    <w:rsid w:val="005462A4"/>
    <w:rsid w:val="005E6D10"/>
    <w:rsid w:val="0067651D"/>
    <w:rsid w:val="006F73D5"/>
    <w:rsid w:val="006F7A6B"/>
    <w:rsid w:val="007120B9"/>
    <w:rsid w:val="0072113F"/>
    <w:rsid w:val="0076208A"/>
    <w:rsid w:val="00770158"/>
    <w:rsid w:val="00795711"/>
    <w:rsid w:val="007D77B7"/>
    <w:rsid w:val="007E385A"/>
    <w:rsid w:val="008618AE"/>
    <w:rsid w:val="00881557"/>
    <w:rsid w:val="008B3968"/>
    <w:rsid w:val="00943FEA"/>
    <w:rsid w:val="00963822"/>
    <w:rsid w:val="009C606D"/>
    <w:rsid w:val="00A10ABD"/>
    <w:rsid w:val="00A86331"/>
    <w:rsid w:val="00AF0827"/>
    <w:rsid w:val="00B17BE2"/>
    <w:rsid w:val="00B520A5"/>
    <w:rsid w:val="00C13E5C"/>
    <w:rsid w:val="00CD2FC7"/>
    <w:rsid w:val="00D12548"/>
    <w:rsid w:val="00D63268"/>
    <w:rsid w:val="00D8740C"/>
    <w:rsid w:val="00DC4CC6"/>
    <w:rsid w:val="00E173A1"/>
    <w:rsid w:val="00E4023D"/>
    <w:rsid w:val="00E43D5B"/>
    <w:rsid w:val="00E63442"/>
    <w:rsid w:val="00ED2F1D"/>
    <w:rsid w:val="00ED6A76"/>
    <w:rsid w:val="00F61A6D"/>
    <w:rsid w:val="00F85EA0"/>
    <w:rsid w:val="00FB15D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C21A460-9B40-45BF-B1AE-11D2B895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17BE2"/>
    <w:pPr>
      <w:spacing w:after="200" w:line="276" w:lineRule="auto"/>
    </w:pPr>
    <w:rPr>
      <w:rFonts w:ascii="Calibri" w:hAnsi="Calibri" w:cs="Calibri"/>
      <w:lang w:eastAsia="en-US"/>
    </w:rPr>
  </w:style>
  <w:style w:type="paragraph" w:styleId="Nagwek1">
    <w:name w:val="heading 1"/>
    <w:basedOn w:val="Normalny"/>
    <w:next w:val="Normalny"/>
    <w:link w:val="Nagwek1Znak"/>
    <w:uiPriority w:val="99"/>
    <w:qFormat/>
    <w:rsid w:val="00B17BE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B17BE2"/>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B17BE2"/>
    <w:pPr>
      <w:keepNext/>
      <w:spacing w:after="0" w:line="240" w:lineRule="auto"/>
      <w:jc w:val="center"/>
      <w:outlineLvl w:val="2"/>
    </w:pPr>
    <w:rPr>
      <w:rFonts w:cstheme="minorBidi"/>
      <w:b/>
      <w:bCs/>
      <w:sz w:val="24"/>
      <w:szCs w:val="24"/>
      <w:lang w:eastAsia="pl-PL"/>
    </w:rPr>
  </w:style>
  <w:style w:type="paragraph" w:styleId="Nagwek4">
    <w:name w:val="heading 4"/>
    <w:basedOn w:val="Normalny"/>
    <w:next w:val="Normalny"/>
    <w:link w:val="Nagwek4Znak"/>
    <w:uiPriority w:val="99"/>
    <w:qFormat/>
    <w:rsid w:val="00B17BE2"/>
    <w:pPr>
      <w:keepNext/>
      <w:spacing w:after="0" w:line="240" w:lineRule="auto"/>
      <w:ind w:left="284"/>
      <w:jc w:val="center"/>
      <w:outlineLvl w:val="3"/>
    </w:pPr>
    <w:rPr>
      <w:rFonts w:cstheme="minorBidi"/>
      <w:b/>
      <w:bCs/>
      <w:sz w:val="24"/>
      <w:szCs w:val="24"/>
      <w:lang w:eastAsia="pl-PL"/>
    </w:rPr>
  </w:style>
  <w:style w:type="paragraph" w:styleId="Nagwek8">
    <w:name w:val="heading 8"/>
    <w:basedOn w:val="Normalny"/>
    <w:next w:val="Normalny"/>
    <w:link w:val="Nagwek8Znak"/>
    <w:uiPriority w:val="99"/>
    <w:qFormat/>
    <w:rsid w:val="00B17BE2"/>
    <w:pPr>
      <w:spacing w:before="240" w:after="60"/>
      <w:outlineLvl w:val="7"/>
    </w:pPr>
    <w:rPr>
      <w:rFonts w:cstheme="minorBidi"/>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B17BE2"/>
    <w:rPr>
      <w:rFonts w:ascii="Cambria" w:hAnsi="Cambria" w:cs="Cambria"/>
      <w:b/>
      <w:bCs/>
      <w:kern w:val="32"/>
      <w:sz w:val="32"/>
      <w:szCs w:val="32"/>
      <w:lang w:eastAsia="en-US"/>
    </w:rPr>
  </w:style>
  <w:style w:type="character" w:customStyle="1" w:styleId="Nagwek2Znak">
    <w:name w:val="Nagłówek 2 Znak"/>
    <w:basedOn w:val="Domylnaczcionkaakapitu"/>
    <w:link w:val="Nagwek2"/>
    <w:uiPriority w:val="99"/>
    <w:rsid w:val="00B17BE2"/>
    <w:rPr>
      <w:rFonts w:ascii="Cambria" w:hAnsi="Cambria" w:cs="Cambria"/>
      <w:b/>
      <w:bCs/>
      <w:i/>
      <w:iCs/>
      <w:sz w:val="28"/>
      <w:szCs w:val="28"/>
      <w:lang w:eastAsia="en-US"/>
    </w:rPr>
  </w:style>
  <w:style w:type="character" w:customStyle="1" w:styleId="Nagwek3Znak">
    <w:name w:val="Nagłówek 3 Znak"/>
    <w:basedOn w:val="Domylnaczcionkaakapitu"/>
    <w:link w:val="Nagwek3"/>
    <w:uiPriority w:val="99"/>
    <w:rsid w:val="00B17BE2"/>
    <w:rPr>
      <w:rFonts w:ascii="Times New Roman" w:hAnsi="Times New Roman" w:cs="Times New Roman"/>
      <w:b/>
      <w:bCs/>
      <w:sz w:val="24"/>
      <w:szCs w:val="24"/>
    </w:rPr>
  </w:style>
  <w:style w:type="character" w:customStyle="1" w:styleId="Nagwek4Znak">
    <w:name w:val="Nagłówek 4 Znak"/>
    <w:basedOn w:val="Domylnaczcionkaakapitu"/>
    <w:link w:val="Nagwek4"/>
    <w:uiPriority w:val="99"/>
    <w:rsid w:val="00B17BE2"/>
    <w:rPr>
      <w:rFonts w:ascii="Times New Roman" w:hAnsi="Times New Roman" w:cs="Times New Roman"/>
      <w:b/>
      <w:bCs/>
      <w:sz w:val="24"/>
      <w:szCs w:val="24"/>
    </w:rPr>
  </w:style>
  <w:style w:type="character" w:customStyle="1" w:styleId="Nagwek8Znak">
    <w:name w:val="Nagłówek 8 Znak"/>
    <w:basedOn w:val="Domylnaczcionkaakapitu"/>
    <w:link w:val="Nagwek8"/>
    <w:uiPriority w:val="99"/>
    <w:rsid w:val="00B17BE2"/>
    <w:rPr>
      <w:rFonts w:ascii="Times New Roman" w:hAnsi="Times New Roman" w:cs="Times New Roman"/>
      <w:i/>
      <w:iCs/>
      <w:sz w:val="24"/>
      <w:szCs w:val="24"/>
      <w:lang w:eastAsia="en-US"/>
    </w:rPr>
  </w:style>
  <w:style w:type="paragraph" w:styleId="Tekstdymka">
    <w:name w:val="Balloon Text"/>
    <w:basedOn w:val="Normalny"/>
    <w:link w:val="TekstdymkaZnak"/>
    <w:uiPriority w:val="99"/>
    <w:rsid w:val="00B17BE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B17BE2"/>
    <w:rPr>
      <w:rFonts w:ascii="Tahoma" w:hAnsi="Tahoma" w:cs="Tahoma"/>
      <w:sz w:val="16"/>
      <w:szCs w:val="16"/>
    </w:rPr>
  </w:style>
  <w:style w:type="paragraph" w:styleId="Akapitzlist">
    <w:name w:val="List Paragraph"/>
    <w:basedOn w:val="Normalny"/>
    <w:uiPriority w:val="99"/>
    <w:qFormat/>
    <w:rsid w:val="00B17BE2"/>
    <w:pPr>
      <w:ind w:left="720"/>
    </w:pPr>
  </w:style>
  <w:style w:type="paragraph" w:styleId="Listapunktowana">
    <w:name w:val="List Bullet"/>
    <w:basedOn w:val="Normalny"/>
    <w:autoRedefine/>
    <w:uiPriority w:val="99"/>
    <w:rsid w:val="00B17BE2"/>
    <w:pPr>
      <w:spacing w:after="0" w:line="300" w:lineRule="atLeast"/>
    </w:pPr>
    <w:rPr>
      <w:rFonts w:ascii="Arial" w:hAnsi="Arial" w:cs="Arial"/>
      <w:color w:val="000000"/>
      <w:sz w:val="24"/>
      <w:szCs w:val="24"/>
      <w:lang w:eastAsia="pl-PL"/>
    </w:rPr>
  </w:style>
  <w:style w:type="paragraph" w:styleId="Nagwek">
    <w:name w:val="header"/>
    <w:basedOn w:val="Normalny"/>
    <w:link w:val="NagwekZnak"/>
    <w:uiPriority w:val="99"/>
    <w:rsid w:val="00B17BE2"/>
    <w:pPr>
      <w:tabs>
        <w:tab w:val="center" w:pos="4536"/>
        <w:tab w:val="right" w:pos="9072"/>
      </w:tabs>
      <w:spacing w:after="0" w:line="240" w:lineRule="auto"/>
    </w:pPr>
    <w:rPr>
      <w:rFonts w:cstheme="minorBidi"/>
      <w:sz w:val="24"/>
      <w:szCs w:val="24"/>
      <w:lang w:eastAsia="pl-PL"/>
    </w:rPr>
  </w:style>
  <w:style w:type="character" w:customStyle="1" w:styleId="NagwekZnak">
    <w:name w:val="Nagłówek Znak"/>
    <w:basedOn w:val="Domylnaczcionkaakapitu"/>
    <w:link w:val="Nagwek"/>
    <w:uiPriority w:val="99"/>
    <w:rsid w:val="00B17BE2"/>
    <w:rPr>
      <w:rFonts w:ascii="Calibri" w:hAnsi="Calibri" w:cs="Calibri"/>
      <w:lang w:eastAsia="en-US"/>
    </w:rPr>
  </w:style>
  <w:style w:type="character" w:styleId="Numerstrony">
    <w:name w:val="page number"/>
    <w:basedOn w:val="Domylnaczcionkaakapitu"/>
    <w:uiPriority w:val="99"/>
    <w:rsid w:val="00B17BE2"/>
    <w:rPr>
      <w:rFonts w:ascii="Times New Roman" w:hAnsi="Times New Roman" w:cs="Times New Roman"/>
    </w:rPr>
  </w:style>
  <w:style w:type="paragraph" w:styleId="Tekstpodstawowy">
    <w:name w:val="Body Text"/>
    <w:basedOn w:val="Normalny"/>
    <w:link w:val="TekstpodstawowyZnak"/>
    <w:uiPriority w:val="99"/>
    <w:rsid w:val="00B17BE2"/>
    <w:pPr>
      <w:widowControl w:val="0"/>
      <w:spacing w:after="0" w:line="240" w:lineRule="auto"/>
      <w:ind w:right="84"/>
      <w:jc w:val="both"/>
    </w:pPr>
    <w:rPr>
      <w:rFonts w:cstheme="minorBidi"/>
      <w:sz w:val="24"/>
      <w:szCs w:val="24"/>
      <w:lang w:eastAsia="pl-PL"/>
    </w:rPr>
  </w:style>
  <w:style w:type="character" w:customStyle="1" w:styleId="TekstpodstawowyZnak">
    <w:name w:val="Tekst podstawowy Znak"/>
    <w:basedOn w:val="Domylnaczcionkaakapitu"/>
    <w:link w:val="Tekstpodstawowy"/>
    <w:uiPriority w:val="99"/>
    <w:rsid w:val="00B17BE2"/>
    <w:rPr>
      <w:rFonts w:ascii="Calibri" w:hAnsi="Calibri" w:cs="Calibri"/>
      <w:lang w:eastAsia="en-US"/>
    </w:rPr>
  </w:style>
  <w:style w:type="paragraph" w:styleId="Stopka">
    <w:name w:val="footer"/>
    <w:basedOn w:val="Normalny"/>
    <w:link w:val="StopkaZnak"/>
    <w:uiPriority w:val="99"/>
    <w:rsid w:val="00B17BE2"/>
    <w:pPr>
      <w:tabs>
        <w:tab w:val="center" w:pos="4536"/>
        <w:tab w:val="right" w:pos="9072"/>
      </w:tabs>
      <w:spacing w:after="0" w:line="240" w:lineRule="auto"/>
    </w:pPr>
    <w:rPr>
      <w:rFonts w:ascii="Arial" w:hAnsi="Arial" w:cs="Arial"/>
      <w:sz w:val="24"/>
      <w:szCs w:val="24"/>
      <w:lang w:eastAsia="pl-PL"/>
    </w:rPr>
  </w:style>
  <w:style w:type="character" w:customStyle="1" w:styleId="StopkaZnak">
    <w:name w:val="Stopka Znak"/>
    <w:basedOn w:val="Domylnaczcionkaakapitu"/>
    <w:link w:val="Stopka"/>
    <w:uiPriority w:val="99"/>
    <w:rsid w:val="00B17BE2"/>
    <w:rPr>
      <w:rFonts w:ascii="Calibri" w:hAnsi="Calibri" w:cs="Calibri"/>
      <w:lang w:eastAsia="en-US"/>
    </w:rPr>
  </w:style>
  <w:style w:type="paragraph" w:styleId="Tekstblokowy">
    <w:name w:val="Block Text"/>
    <w:basedOn w:val="Normalny"/>
    <w:uiPriority w:val="99"/>
    <w:rsid w:val="00B17BE2"/>
    <w:pPr>
      <w:spacing w:after="0" w:line="240" w:lineRule="auto"/>
      <w:ind w:left="2127" w:right="-1" w:hanging="2127"/>
    </w:pPr>
    <w:rPr>
      <w:rFonts w:cstheme="minorBidi"/>
      <w:b/>
      <w:bCs/>
      <w:color w:val="000000"/>
      <w:sz w:val="32"/>
      <w:szCs w:val="32"/>
      <w:lang w:eastAsia="pl-PL"/>
    </w:rPr>
  </w:style>
  <w:style w:type="paragraph" w:styleId="Tekstpodstawowy2">
    <w:name w:val="Body Text 2"/>
    <w:basedOn w:val="Normalny"/>
    <w:link w:val="Tekstpodstawowy2Znak"/>
    <w:uiPriority w:val="99"/>
    <w:rsid w:val="00B17BE2"/>
    <w:pPr>
      <w:spacing w:after="120" w:line="480" w:lineRule="auto"/>
    </w:pPr>
  </w:style>
  <w:style w:type="character" w:customStyle="1" w:styleId="Tekstpodstawowy2Znak">
    <w:name w:val="Tekst podstawowy 2 Znak"/>
    <w:basedOn w:val="Domylnaczcionkaakapitu"/>
    <w:link w:val="Tekstpodstawowy2"/>
    <w:uiPriority w:val="99"/>
    <w:rsid w:val="00B17BE2"/>
    <w:rPr>
      <w:rFonts w:ascii="Calibri" w:hAnsi="Calibri" w:cs="Calibri"/>
      <w:lang w:eastAsia="en-US"/>
    </w:rPr>
  </w:style>
  <w:style w:type="paragraph" w:customStyle="1" w:styleId="Standardowytekst">
    <w:name w:val="Standardowy.tekst"/>
    <w:uiPriority w:val="99"/>
    <w:rsid w:val="00B17BE2"/>
    <w:pPr>
      <w:jc w:val="both"/>
    </w:pPr>
    <w:rPr>
      <w:rFonts w:ascii="Calibri" w:hAnsi="Calibri"/>
      <w:sz w:val="20"/>
      <w:szCs w:val="20"/>
    </w:rPr>
  </w:style>
  <w:style w:type="paragraph" w:customStyle="1" w:styleId="tekst">
    <w:name w:val="tekst"/>
    <w:basedOn w:val="Normalny"/>
    <w:uiPriority w:val="99"/>
    <w:rsid w:val="00B17BE2"/>
    <w:pPr>
      <w:spacing w:after="0" w:line="300" w:lineRule="atLeast"/>
      <w:jc w:val="both"/>
    </w:pPr>
    <w:rPr>
      <w:rFonts w:cstheme="minorBidi"/>
      <w:sz w:val="24"/>
      <w:szCs w:val="24"/>
      <w:lang w:eastAsia="pl-PL"/>
    </w:rPr>
  </w:style>
  <w:style w:type="paragraph" w:styleId="Tekstpodstawowywcity">
    <w:name w:val="Body Text Indent"/>
    <w:basedOn w:val="Normalny"/>
    <w:link w:val="TekstpodstawowywcityZnak"/>
    <w:uiPriority w:val="99"/>
    <w:rsid w:val="00B17BE2"/>
    <w:pPr>
      <w:spacing w:after="120"/>
      <w:ind w:left="283"/>
    </w:pPr>
  </w:style>
  <w:style w:type="character" w:customStyle="1" w:styleId="TekstpodstawowywcityZnak">
    <w:name w:val="Tekst podstawowy wcięty Znak"/>
    <w:basedOn w:val="Domylnaczcionkaakapitu"/>
    <w:link w:val="Tekstpodstawowywcity"/>
    <w:uiPriority w:val="99"/>
    <w:rsid w:val="00B17BE2"/>
    <w:rPr>
      <w:rFonts w:ascii="Calibri" w:hAnsi="Calibri" w:cs="Calibri"/>
      <w:lang w:eastAsia="en-US"/>
    </w:rPr>
  </w:style>
  <w:style w:type="paragraph" w:customStyle="1" w:styleId="wstp1">
    <w:name w:val="wstęp1"/>
    <w:basedOn w:val="Normalny"/>
    <w:uiPriority w:val="99"/>
    <w:rsid w:val="00B17BE2"/>
    <w:pPr>
      <w:keepNext/>
      <w:widowControl w:val="0"/>
      <w:spacing w:before="360" w:after="120" w:line="360" w:lineRule="auto"/>
    </w:pPr>
    <w:rPr>
      <w:rFonts w:cstheme="minorBidi"/>
      <w:b/>
      <w:bCs/>
      <w:sz w:val="24"/>
      <w:szCs w:val="24"/>
      <w:lang w:eastAsia="pl-PL"/>
    </w:rPr>
  </w:style>
  <w:style w:type="paragraph" w:customStyle="1" w:styleId="Nagwek0">
    <w:name w:val="Nagłówek 0"/>
    <w:basedOn w:val="Nagwek1"/>
    <w:uiPriority w:val="99"/>
    <w:rsid w:val="00B17BE2"/>
    <w:pPr>
      <w:spacing w:before="0" w:after="0" w:line="240" w:lineRule="auto"/>
      <w:ind w:left="1418" w:hanging="1418"/>
      <w:outlineLvl w:val="9"/>
    </w:pPr>
    <w:rPr>
      <w:rFonts w:ascii="Calibri" w:hAnsi="Calibri" w:cstheme="minorBidi"/>
      <w:caps/>
      <w:kern w:val="28"/>
      <w:sz w:val="28"/>
      <w:szCs w:val="28"/>
      <w:lang w:eastAsia="pl-PL"/>
    </w:rPr>
  </w:style>
  <w:style w:type="paragraph" w:styleId="NormalnyWeb">
    <w:name w:val="Normal (Web)"/>
    <w:basedOn w:val="Normalny"/>
    <w:uiPriority w:val="99"/>
    <w:rsid w:val="00B17BE2"/>
    <w:pPr>
      <w:spacing w:before="100" w:beforeAutospacing="1" w:after="100" w:afterAutospacing="1" w:line="240" w:lineRule="auto"/>
    </w:pPr>
    <w:rPr>
      <w:rFonts w:cstheme="minorBidi"/>
      <w:sz w:val="24"/>
      <w:szCs w:val="24"/>
      <w:lang w:eastAsia="pl-PL"/>
    </w:rPr>
  </w:style>
  <w:style w:type="paragraph" w:styleId="Tekstpodstawowywcity2">
    <w:name w:val="Body Text Indent 2"/>
    <w:basedOn w:val="Normalny"/>
    <w:link w:val="Tekstpodstawowywcity2Znak"/>
    <w:uiPriority w:val="99"/>
    <w:rsid w:val="00B17BE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17BE2"/>
    <w:rPr>
      <w:rFonts w:ascii="Calibri" w:hAnsi="Calibri" w:cs="Calibri"/>
      <w:lang w:eastAsia="en-US"/>
    </w:rPr>
  </w:style>
  <w:style w:type="character" w:customStyle="1" w:styleId="podpunkt">
    <w:name w:val="podpunkt"/>
    <w:uiPriority w:val="99"/>
    <w:rsid w:val="00B17BE2"/>
    <w:rPr>
      <w:rFonts w:ascii="Times New Roman" w:hAnsi="Times New Roman" w:cs="Times New Roman"/>
      <w:b/>
      <w:bCs/>
    </w:rPr>
  </w:style>
  <w:style w:type="paragraph" w:styleId="Listanumerowana4">
    <w:name w:val="List Number 4"/>
    <w:basedOn w:val="Normalny"/>
    <w:uiPriority w:val="99"/>
    <w:rsid w:val="00B17BE2"/>
    <w:pPr>
      <w:numPr>
        <w:numId w:val="11"/>
      </w:numPr>
      <w:tabs>
        <w:tab w:val="num" w:pos="360"/>
        <w:tab w:val="num" w:pos="1209"/>
      </w:tabs>
      <w:suppressAutoHyphens/>
      <w:spacing w:after="0" w:line="240" w:lineRule="auto"/>
      <w:ind w:left="1209" w:firstLine="0"/>
    </w:pPr>
    <w:rPr>
      <w:rFonts w:cstheme="minorBidi"/>
      <w:sz w:val="24"/>
      <w:szCs w:val="24"/>
      <w:lang w:eastAsia="ar-SA"/>
    </w:rPr>
  </w:style>
  <w:style w:type="paragraph" w:styleId="Spistreci1">
    <w:name w:val="toc 1"/>
    <w:basedOn w:val="Normalny"/>
    <w:next w:val="Normalny"/>
    <w:autoRedefine/>
    <w:uiPriority w:val="99"/>
    <w:rsid w:val="00B17BE2"/>
    <w:pPr>
      <w:spacing w:after="0" w:line="240" w:lineRule="auto"/>
    </w:pPr>
    <w:rPr>
      <w:rFonts w:cstheme="minorBidi"/>
      <w:sz w:val="20"/>
      <w:szCs w:val="20"/>
      <w:lang w:eastAsia="pl-PL"/>
    </w:rPr>
  </w:style>
  <w:style w:type="paragraph" w:customStyle="1" w:styleId="Style3">
    <w:name w:val="Style3"/>
    <w:basedOn w:val="Normalny"/>
    <w:uiPriority w:val="99"/>
    <w:rsid w:val="00B17BE2"/>
    <w:pPr>
      <w:widowControl w:val="0"/>
      <w:autoSpaceDE w:val="0"/>
      <w:autoSpaceDN w:val="0"/>
      <w:adjustRightInd w:val="0"/>
      <w:spacing w:after="0" w:line="243" w:lineRule="exact"/>
      <w:jc w:val="both"/>
    </w:pPr>
    <w:rPr>
      <w:rFonts w:ascii="Microsoft Sans Serif" w:hAnsi="Microsoft Sans Serif" w:cs="Microsoft Sans Serif"/>
      <w:sz w:val="24"/>
      <w:szCs w:val="24"/>
      <w:lang w:eastAsia="pl-PL"/>
    </w:rPr>
  </w:style>
  <w:style w:type="character" w:styleId="Odwoaniedokomentarza">
    <w:name w:val="annotation reference"/>
    <w:basedOn w:val="Domylnaczcionkaakapitu"/>
    <w:uiPriority w:val="99"/>
    <w:semiHidden/>
    <w:unhideWhenUsed/>
    <w:rsid w:val="000429D3"/>
    <w:rPr>
      <w:sz w:val="16"/>
      <w:szCs w:val="16"/>
    </w:rPr>
  </w:style>
  <w:style w:type="paragraph" w:styleId="Tekstkomentarza">
    <w:name w:val="annotation text"/>
    <w:basedOn w:val="Normalny"/>
    <w:link w:val="TekstkomentarzaZnak"/>
    <w:uiPriority w:val="99"/>
    <w:semiHidden/>
    <w:unhideWhenUsed/>
    <w:rsid w:val="000429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429D3"/>
    <w:rPr>
      <w:rFonts w:ascii="Calibri" w:hAnsi="Calibri" w:cs="Calibri"/>
      <w:sz w:val="20"/>
      <w:szCs w:val="20"/>
      <w:lang w:eastAsia="en-US"/>
    </w:rPr>
  </w:style>
  <w:style w:type="paragraph" w:styleId="Tematkomentarza">
    <w:name w:val="annotation subject"/>
    <w:basedOn w:val="Tekstkomentarza"/>
    <w:next w:val="Tekstkomentarza"/>
    <w:link w:val="TematkomentarzaZnak"/>
    <w:uiPriority w:val="99"/>
    <w:semiHidden/>
    <w:unhideWhenUsed/>
    <w:rsid w:val="000429D3"/>
    <w:rPr>
      <w:b/>
      <w:bCs/>
    </w:rPr>
  </w:style>
  <w:style w:type="character" w:customStyle="1" w:styleId="TematkomentarzaZnak">
    <w:name w:val="Temat komentarza Znak"/>
    <w:basedOn w:val="TekstkomentarzaZnak"/>
    <w:link w:val="Tematkomentarza"/>
    <w:uiPriority w:val="99"/>
    <w:semiHidden/>
    <w:rsid w:val="000429D3"/>
    <w:rPr>
      <w:rFonts w:ascii="Calibri" w:hAnsi="Calibri" w:cs="Calibri"/>
      <w:b/>
      <w:bCs/>
      <w:sz w:val="20"/>
      <w:szCs w:val="20"/>
      <w:lang w:eastAsia="en-US"/>
    </w:rPr>
  </w:style>
  <w:style w:type="paragraph" w:customStyle="1" w:styleId="Normalny2">
    <w:name w:val="Normalny2"/>
    <w:basedOn w:val="Normalny"/>
    <w:rsid w:val="00DC4CC6"/>
    <w:pPr>
      <w:spacing w:before="240" w:after="0"/>
    </w:pPr>
    <w:rPr>
      <w:rFonts w:eastAsia="Times New Roman"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2385</Words>
  <Characters>14312</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Zamawiający:</vt:lpstr>
    </vt:vector>
  </TitlesOfParts>
  <Company>TOSHIBA</Company>
  <LinksUpToDate>false</LinksUpToDate>
  <CharactersWithSpaces>16664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ep</dc:creator>
  <cp:keywords/>
  <dc:description/>
  <cp:lastModifiedBy>Renata</cp:lastModifiedBy>
  <cp:revision>30</cp:revision>
  <cp:lastPrinted>2021-07-29T16:27:00Z</cp:lastPrinted>
  <dcterms:created xsi:type="dcterms:W3CDTF">2016-05-16T12:59:00Z</dcterms:created>
  <dcterms:modified xsi:type="dcterms:W3CDTF">2022-10-06T11:16:00Z</dcterms:modified>
</cp:coreProperties>
</file>