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1B2" w:rsidRPr="005E444C" w:rsidRDefault="006D745F" w:rsidP="00173C2A">
      <w:pPr>
        <w:tabs>
          <w:tab w:val="left" w:pos="5954"/>
          <w:tab w:val="left" w:pos="6480"/>
        </w:tabs>
        <w:spacing w:after="0" w:line="240" w:lineRule="auto"/>
        <w:rPr>
          <w:rFonts w:ascii="Arial Narrow" w:hAnsi="Arial Narrow" w:cs="Times New Roman"/>
        </w:rPr>
      </w:pPr>
      <w:r w:rsidRPr="005E444C">
        <w:rPr>
          <w:rFonts w:ascii="Arial Narrow" w:hAnsi="Arial Narrow" w:cs="Times New Roman"/>
        </w:rPr>
        <w:t>BR.271.</w:t>
      </w:r>
      <w:r w:rsidR="000679AD">
        <w:rPr>
          <w:rFonts w:ascii="Arial Narrow" w:hAnsi="Arial Narrow" w:cs="Times New Roman"/>
        </w:rPr>
        <w:t>1</w:t>
      </w:r>
      <w:r w:rsidR="006F2617" w:rsidRPr="005E444C">
        <w:rPr>
          <w:rFonts w:ascii="Arial Narrow" w:hAnsi="Arial Narrow" w:cs="Times New Roman"/>
        </w:rPr>
        <w:t>.</w:t>
      </w:r>
      <w:r w:rsidR="00AB1D94">
        <w:rPr>
          <w:rFonts w:ascii="Arial Narrow" w:hAnsi="Arial Narrow" w:cs="Times New Roman"/>
        </w:rPr>
        <w:t>17</w:t>
      </w:r>
      <w:r w:rsidR="006F26E2" w:rsidRPr="005E444C">
        <w:rPr>
          <w:rFonts w:ascii="Arial Narrow" w:hAnsi="Arial Narrow" w:cs="Times New Roman"/>
        </w:rPr>
        <w:t>.</w:t>
      </w:r>
      <w:r w:rsidR="006F2617" w:rsidRPr="005E444C">
        <w:rPr>
          <w:rFonts w:ascii="Arial Narrow" w:hAnsi="Arial Narrow" w:cs="Times New Roman"/>
        </w:rPr>
        <w:t>20</w:t>
      </w:r>
      <w:r w:rsidR="006F26E2" w:rsidRPr="005E444C">
        <w:rPr>
          <w:rFonts w:ascii="Arial Narrow" w:hAnsi="Arial Narrow" w:cs="Times New Roman"/>
        </w:rPr>
        <w:t>2</w:t>
      </w:r>
      <w:r w:rsidRPr="005E444C">
        <w:rPr>
          <w:rFonts w:ascii="Arial Narrow" w:hAnsi="Arial Narrow" w:cs="Times New Roman"/>
        </w:rPr>
        <w:t>1</w:t>
      </w:r>
      <w:r w:rsidR="006F2617" w:rsidRPr="005E444C">
        <w:rPr>
          <w:rFonts w:ascii="Arial Narrow" w:hAnsi="Arial Narrow" w:cs="Times New Roman"/>
        </w:rPr>
        <w:t xml:space="preserve">   </w:t>
      </w:r>
    </w:p>
    <w:p w:rsidR="006F2617" w:rsidRPr="005E444C" w:rsidRDefault="006F2617" w:rsidP="00173C2A">
      <w:pPr>
        <w:tabs>
          <w:tab w:val="left" w:pos="5954"/>
          <w:tab w:val="left" w:pos="6480"/>
        </w:tabs>
        <w:spacing w:after="0" w:line="240" w:lineRule="auto"/>
        <w:jc w:val="right"/>
        <w:rPr>
          <w:rFonts w:ascii="Arial Narrow" w:hAnsi="Arial Narrow" w:cs="Times New Roman"/>
        </w:rPr>
      </w:pPr>
      <w:r w:rsidRPr="005E444C">
        <w:rPr>
          <w:rFonts w:ascii="Arial Narrow" w:hAnsi="Arial Narrow" w:cs="Times New Roman"/>
        </w:rPr>
        <w:t xml:space="preserve">Trzebownisko, </w:t>
      </w:r>
      <w:r w:rsidR="005121B2" w:rsidRPr="005E444C">
        <w:rPr>
          <w:rFonts w:ascii="Arial Narrow" w:hAnsi="Arial Narrow" w:cs="Times New Roman"/>
        </w:rPr>
        <w:t xml:space="preserve">dn. </w:t>
      </w:r>
      <w:r w:rsidR="00AB1D94">
        <w:rPr>
          <w:rFonts w:ascii="Arial Narrow" w:hAnsi="Arial Narrow" w:cs="Times New Roman"/>
        </w:rPr>
        <w:t>14.10</w:t>
      </w:r>
      <w:r w:rsidRPr="005E444C">
        <w:rPr>
          <w:rFonts w:ascii="Arial Narrow" w:hAnsi="Arial Narrow" w:cs="Times New Roman"/>
        </w:rPr>
        <w:t>.20</w:t>
      </w:r>
      <w:r w:rsidR="006F26E2" w:rsidRPr="005E444C">
        <w:rPr>
          <w:rFonts w:ascii="Arial Narrow" w:hAnsi="Arial Narrow" w:cs="Times New Roman"/>
        </w:rPr>
        <w:t>2</w:t>
      </w:r>
      <w:r w:rsidR="006D745F" w:rsidRPr="005E444C">
        <w:rPr>
          <w:rFonts w:ascii="Arial Narrow" w:hAnsi="Arial Narrow" w:cs="Times New Roman"/>
        </w:rPr>
        <w:t>1r.</w:t>
      </w:r>
    </w:p>
    <w:p w:rsidR="006F2617" w:rsidRPr="005E444C" w:rsidRDefault="006F2617" w:rsidP="006F2617">
      <w:pPr>
        <w:rPr>
          <w:rFonts w:ascii="Arial Narrow" w:hAnsi="Arial Narrow" w:cs="Times New Roman"/>
        </w:rPr>
      </w:pPr>
    </w:p>
    <w:p w:rsidR="00F61022" w:rsidRPr="005E444C" w:rsidRDefault="00A95C84" w:rsidP="00A95C84">
      <w:pPr>
        <w:tabs>
          <w:tab w:val="left" w:pos="5954"/>
          <w:tab w:val="left" w:pos="6480"/>
        </w:tabs>
        <w:spacing w:line="360" w:lineRule="auto"/>
        <w:jc w:val="center"/>
        <w:rPr>
          <w:rFonts w:ascii="Arial Narrow" w:hAnsi="Arial Narrow" w:cs="Times New Roman"/>
          <w:b/>
          <w:sz w:val="24"/>
        </w:rPr>
      </w:pPr>
      <w:r w:rsidRPr="005E444C">
        <w:rPr>
          <w:rFonts w:ascii="Arial Narrow" w:hAnsi="Arial Narrow" w:cs="Times New Roman"/>
          <w:b/>
          <w:sz w:val="24"/>
        </w:rPr>
        <w:t>WYJAŚNIENIA NR 1</w:t>
      </w:r>
    </w:p>
    <w:p w:rsidR="006F2617" w:rsidRPr="002E31A4" w:rsidRDefault="006F2617" w:rsidP="00AB1D94">
      <w:pPr>
        <w:jc w:val="center"/>
      </w:pPr>
      <w:r w:rsidRPr="002E31A4">
        <w:t>Dotyczy</w:t>
      </w:r>
      <w:r w:rsidR="00F61022" w:rsidRPr="002E31A4">
        <w:t>:</w:t>
      </w:r>
      <w:r w:rsidR="00173C2A" w:rsidRPr="002E31A4">
        <w:t xml:space="preserve"> wyjaśnienia treści </w:t>
      </w:r>
      <w:r w:rsidR="000679AD" w:rsidRPr="002E31A4">
        <w:t>SWZ</w:t>
      </w:r>
      <w:r w:rsidR="00173C2A" w:rsidRPr="002E31A4">
        <w:t xml:space="preserve"> w postępowaniu </w:t>
      </w:r>
      <w:r w:rsidR="00F47AE9" w:rsidRPr="002E31A4">
        <w:t>nr BR.271.1</w:t>
      </w:r>
      <w:r w:rsidR="00173C2A" w:rsidRPr="002E31A4">
        <w:t>.</w:t>
      </w:r>
      <w:r w:rsidR="00AB1D94" w:rsidRPr="002E31A4">
        <w:t>17</w:t>
      </w:r>
      <w:r w:rsidR="00173C2A" w:rsidRPr="002E31A4">
        <w:t>.202</w:t>
      </w:r>
      <w:r w:rsidR="006D745F" w:rsidRPr="002E31A4">
        <w:t>1</w:t>
      </w:r>
      <w:r w:rsidR="00173C2A" w:rsidRPr="002E31A4">
        <w:t xml:space="preserve">   </w:t>
      </w:r>
      <w:r w:rsidRPr="002E31A4">
        <w:t xml:space="preserve">pn.: </w:t>
      </w:r>
      <w:r w:rsidR="004B26AA" w:rsidRPr="002E31A4">
        <w:t>„</w:t>
      </w:r>
      <w:r w:rsidR="00AB1D94">
        <w:t>Dostawa wyposażenia budynku przeznaczonego na filię Środowiskowego Domu Samopomocy, na działce nr 322 w Terliczce.”</w:t>
      </w:r>
    </w:p>
    <w:p w:rsidR="002E31A4" w:rsidRPr="002E31A4" w:rsidRDefault="002E31A4" w:rsidP="00F61022">
      <w:pPr>
        <w:spacing w:before="120"/>
        <w:ind w:firstLine="708"/>
        <w:jc w:val="both"/>
      </w:pPr>
      <w:r w:rsidRPr="002E31A4">
        <w:t>Zgodnie  z art.  284  ust.  2 i 6 ustawy  z  dnia  11  września  2019  r. –Prawo  zamówień publicznych ( Dz.U.  z 2021 poz.  1129 ze  zm.),  zwanej  dalej  „</w:t>
      </w:r>
      <w:proofErr w:type="spellStart"/>
      <w:r w:rsidRPr="002E31A4">
        <w:t>p.z.p</w:t>
      </w:r>
      <w:proofErr w:type="spellEnd"/>
      <w:r w:rsidRPr="002E31A4">
        <w:t>.”,  Zamawiający publikuje wnioski o wyjaśnienie treści SWZ wraz z odpowiedziami</w:t>
      </w:r>
      <w:r>
        <w:t>:</w:t>
      </w:r>
    </w:p>
    <w:p w:rsidR="00F47AE9" w:rsidRPr="005E444C" w:rsidRDefault="00F47AE9" w:rsidP="005E444C">
      <w:pPr>
        <w:pStyle w:val="Akapitzlist"/>
        <w:spacing w:after="0" w:line="20" w:lineRule="atLeast"/>
        <w:ind w:left="0"/>
        <w:jc w:val="both"/>
        <w:rPr>
          <w:rFonts w:ascii="Arial Narrow" w:eastAsia="Times New Roman" w:hAnsi="Arial Narrow" w:cs="Times New Roman"/>
          <w:lang w:eastAsia="pl-PL"/>
        </w:rPr>
      </w:pPr>
    </w:p>
    <w:p w:rsidR="00AB1D94" w:rsidRDefault="00AB1D94" w:rsidP="00AB1D94">
      <w:pPr>
        <w:spacing w:after="0" w:line="20" w:lineRule="atLeast"/>
        <w:rPr>
          <w:rFonts w:ascii="Arial Narrow" w:eastAsia="Times New Roman" w:hAnsi="Arial Narrow" w:cs="Times New Roman"/>
          <w:lang w:eastAsia="pl-PL"/>
        </w:rPr>
      </w:pPr>
      <w:r w:rsidRPr="005E444C">
        <w:rPr>
          <w:rFonts w:ascii="Arial Narrow" w:hAnsi="Arial Narrow" w:cs="Times New Roman"/>
          <w:b/>
        </w:rPr>
        <w:t>Pytanie 1</w:t>
      </w:r>
      <w:r w:rsidRPr="005E444C">
        <w:rPr>
          <w:rFonts w:ascii="Arial Narrow" w:hAnsi="Arial Narrow" w:cs="Times New Roman"/>
        </w:rPr>
        <w:t xml:space="preserve">: </w:t>
      </w:r>
      <w:r>
        <w:rPr>
          <w:rFonts w:ascii="Arial Narrow" w:eastAsia="Times New Roman" w:hAnsi="Arial Narrow" w:cs="Times New Roman"/>
          <w:lang w:eastAsia="pl-PL"/>
        </w:rPr>
        <w:t> </w:t>
      </w:r>
    </w:p>
    <w:p w:rsidR="00AB1D94" w:rsidRDefault="00AB1D94" w:rsidP="00AB1D94">
      <w:pPr>
        <w:spacing w:after="0" w:line="20" w:lineRule="atLeast"/>
        <w:rPr>
          <w:b/>
        </w:rPr>
      </w:pPr>
      <w:r>
        <w:t xml:space="preserve">Część 2. Pozycja 0/12 Jadalnia: 16 i 17 – opis wskazuje na wagi, które nie są legalizowane i nie ma możliwości opcji legalizacji tych wag. Prosimy aby Zamawiający zaakceptował wagi z pozycji 16 i 17 , które nie są legalizowane. </w:t>
      </w:r>
      <w:r>
        <w:br/>
      </w:r>
      <w:r>
        <w:br/>
      </w:r>
      <w:r>
        <w:rPr>
          <w:b/>
        </w:rPr>
        <w:t xml:space="preserve">Odpowiedź: </w:t>
      </w:r>
      <w:r>
        <w:t xml:space="preserve">Zamawiający </w:t>
      </w:r>
      <w:r w:rsidR="00B2784B">
        <w:t xml:space="preserve">dopuszcza dostarczenie </w:t>
      </w:r>
      <w:r>
        <w:t>wagi bez legalizacji</w:t>
      </w:r>
      <w:bookmarkStart w:id="0" w:name="_GoBack"/>
      <w:bookmarkEnd w:id="0"/>
    </w:p>
    <w:p w:rsidR="00AB1D94" w:rsidRDefault="00AB1D94" w:rsidP="00AB1D94">
      <w:pPr>
        <w:spacing w:after="0" w:line="20" w:lineRule="atLeast"/>
        <w:rPr>
          <w:b/>
        </w:rPr>
      </w:pPr>
    </w:p>
    <w:p w:rsidR="00AB1D94" w:rsidRDefault="00AB1D94" w:rsidP="00AB1D94">
      <w:pPr>
        <w:spacing w:after="0" w:line="20" w:lineRule="atLeast"/>
      </w:pPr>
      <w:r w:rsidRPr="00AB1D94">
        <w:rPr>
          <w:b/>
        </w:rPr>
        <w:t>Pytanie 2:</w:t>
      </w:r>
      <w:r>
        <w:t xml:space="preserve"> </w:t>
      </w:r>
    </w:p>
    <w:p w:rsidR="00AB1D94" w:rsidRDefault="00AB1D94" w:rsidP="00AB1D94">
      <w:pPr>
        <w:spacing w:after="0" w:line="20" w:lineRule="atLeast"/>
      </w:pPr>
      <w:r>
        <w:t>Cześć 2.  Pozycja 24 – zestaw desek. Czy Zamawiający chce zakupić 5 kompletów desek po 5 sztuk, czyli w sumie 25 sztuk desek?</w:t>
      </w:r>
      <w:r>
        <w:br/>
      </w:r>
    </w:p>
    <w:p w:rsidR="00AB1D94" w:rsidRPr="00AB1D94" w:rsidRDefault="00AB1D94" w:rsidP="00AB1D94">
      <w:pPr>
        <w:spacing w:after="0" w:line="20" w:lineRule="atLeast"/>
        <w:rPr>
          <w:b/>
        </w:rPr>
      </w:pPr>
      <w:r w:rsidRPr="00AB1D94">
        <w:rPr>
          <w:b/>
        </w:rPr>
        <w:t>Odpowiedź:</w:t>
      </w:r>
    </w:p>
    <w:p w:rsidR="00AB1D94" w:rsidRDefault="00AB1D94" w:rsidP="00AB1D94">
      <w:pPr>
        <w:spacing w:after="0" w:line="20" w:lineRule="atLeast"/>
      </w:pPr>
      <w:r>
        <w:t>Należy dostarczyć 5 kompletów po 5 sztuk, czyli 25 desek.</w:t>
      </w:r>
      <w:r w:rsidR="002376CB">
        <w:t xml:space="preserve">  To samo dotyczy zestawu noży</w:t>
      </w:r>
      <w:r w:rsidR="00B2784B">
        <w:t xml:space="preserve"> należy dostarczyć 3 komplety po 9 elementów.</w:t>
      </w:r>
      <w:r>
        <w:br/>
      </w:r>
      <w:r>
        <w:br/>
      </w:r>
      <w:r w:rsidRPr="00AB1D94">
        <w:rPr>
          <w:b/>
        </w:rPr>
        <w:t>Pytanie 3:</w:t>
      </w:r>
      <w:r>
        <w:t xml:space="preserve">  </w:t>
      </w:r>
    </w:p>
    <w:p w:rsidR="00AB1D94" w:rsidRDefault="00AB1D94" w:rsidP="00AB1D94">
      <w:pPr>
        <w:spacing w:after="0" w:line="20" w:lineRule="atLeast"/>
      </w:pPr>
      <w:r>
        <w:t>Cześć 2. Pozycja nr 0/20 pomieszczenia porządkowe</w:t>
      </w:r>
      <w:r>
        <w:br/>
        <w:t>8 Kosiarka do trawy. Opis wskazuje, na kosiarkę która jest już nieprodukowana. Nie można zakupić kosiarki, która spełnia wszystkie parametry opisane przez Zamawiającego. Czy w związku z powyższym, Zamawiający zaakceptuje kosiarkę o parametrach:</w:t>
      </w:r>
      <w:r w:rsidR="002376CB">
        <w:t xml:space="preserve"> </w:t>
      </w:r>
      <w:r>
        <w:t>Szerokość koszenia: minimum 52 cm, Pojemność kosza: minimum 65 l Pozostałe parametry zgodne z opisem przedmiotu zamówienia.</w:t>
      </w:r>
    </w:p>
    <w:p w:rsidR="00AB1D94" w:rsidRDefault="00AB1D94" w:rsidP="00AB1D94">
      <w:pPr>
        <w:spacing w:after="0" w:line="20" w:lineRule="atLeast"/>
      </w:pPr>
    </w:p>
    <w:p w:rsidR="00AB1D94" w:rsidRDefault="00AB1D94" w:rsidP="00AB1D94">
      <w:pPr>
        <w:spacing w:after="0" w:line="20" w:lineRule="atLeast"/>
      </w:pPr>
    </w:p>
    <w:p w:rsidR="00AB1D94" w:rsidRPr="00AB1D94" w:rsidRDefault="00AB1D94" w:rsidP="00AB1D94">
      <w:pPr>
        <w:spacing w:after="0" w:line="20" w:lineRule="atLeast"/>
        <w:rPr>
          <w:b/>
        </w:rPr>
      </w:pPr>
      <w:r w:rsidRPr="00AB1D94">
        <w:rPr>
          <w:b/>
        </w:rPr>
        <w:t>Odpowiedź:</w:t>
      </w:r>
    </w:p>
    <w:p w:rsidR="00AB1D94" w:rsidRDefault="00AB1D94" w:rsidP="00AB1D94">
      <w:pPr>
        <w:spacing w:after="0" w:line="20" w:lineRule="atLeast"/>
      </w:pPr>
      <w:r>
        <w:t>Zamawiający dopuszcza  kosiarkę o parametrach takich jak: Szerokość koszenia: minimum 52 cm, Pojemność kosza: minimum 65 l</w:t>
      </w:r>
    </w:p>
    <w:p w:rsidR="00AB1D94" w:rsidRDefault="00AB1D94" w:rsidP="00AB1D94">
      <w:pPr>
        <w:spacing w:after="0" w:line="20" w:lineRule="atLeast"/>
        <w:rPr>
          <w:rFonts w:ascii="Arial Narrow" w:eastAsia="Times New Roman" w:hAnsi="Arial Narrow" w:cs="Times New Roman"/>
          <w:lang w:eastAsia="pl-PL"/>
        </w:rPr>
      </w:pPr>
    </w:p>
    <w:p w:rsidR="00AB1D94" w:rsidRDefault="00AB1D94" w:rsidP="00AB1D94">
      <w:pPr>
        <w:spacing w:after="0" w:line="20" w:lineRule="atLeast"/>
        <w:rPr>
          <w:rFonts w:ascii="Arial Narrow" w:eastAsia="Times New Roman" w:hAnsi="Arial Narrow" w:cs="Times New Roman"/>
          <w:lang w:eastAsia="pl-PL"/>
        </w:rPr>
      </w:pPr>
    </w:p>
    <w:p w:rsidR="006C4EBE" w:rsidRPr="00AB1D94" w:rsidRDefault="006C4EBE" w:rsidP="00B2784B">
      <w:pPr>
        <w:spacing w:after="0" w:line="20" w:lineRule="atLeast"/>
        <w:jc w:val="right"/>
      </w:pPr>
      <w:r w:rsidRPr="00AB1D94">
        <w:t>Wójt Gminy Trzebownisko</w:t>
      </w:r>
    </w:p>
    <w:sectPr w:rsidR="006C4EBE" w:rsidRPr="00AB1D94" w:rsidSect="00574CFC">
      <w:headerReference w:type="default" r:id="rId8"/>
      <w:pgSz w:w="11906" w:h="16838"/>
      <w:pgMar w:top="109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1A4" w:rsidRDefault="002E31A4" w:rsidP="00574CFC">
      <w:pPr>
        <w:spacing w:after="0" w:line="240" w:lineRule="auto"/>
      </w:pPr>
      <w:r>
        <w:separator/>
      </w:r>
    </w:p>
  </w:endnote>
  <w:endnote w:type="continuationSeparator" w:id="0">
    <w:p w:rsidR="002E31A4" w:rsidRDefault="002E31A4" w:rsidP="00574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1A4" w:rsidRDefault="002E31A4" w:rsidP="00574CFC">
      <w:pPr>
        <w:spacing w:after="0" w:line="240" w:lineRule="auto"/>
      </w:pPr>
      <w:r>
        <w:separator/>
      </w:r>
    </w:p>
  </w:footnote>
  <w:footnote w:type="continuationSeparator" w:id="0">
    <w:p w:rsidR="002E31A4" w:rsidRDefault="002E31A4" w:rsidP="00574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1A4" w:rsidRPr="00023E21" w:rsidRDefault="002E31A4" w:rsidP="00574CFC">
    <w:pPr>
      <w:pStyle w:val="Nagwek1"/>
      <w:spacing w:before="120" w:after="0" w:line="360" w:lineRule="auto"/>
      <w:ind w:left="1985"/>
      <w:jc w:val="center"/>
      <w:rPr>
        <w:rFonts w:ascii="Tahoma" w:hAnsi="Tahoma" w:cs="Tahoma"/>
        <w:spacing w:val="10"/>
        <w:sz w:val="40"/>
      </w:rPr>
    </w:pPr>
    <w:r w:rsidRPr="00023E21">
      <w:rPr>
        <w:rFonts w:ascii="Tahoma" w:hAnsi="Tahoma" w:cs="Tahoma"/>
        <w:noProof/>
        <w:spacing w:val="10"/>
        <w:sz w:val="4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59055</wp:posOffset>
          </wp:positionH>
          <wp:positionV relativeFrom="paragraph">
            <wp:posOffset>124460</wp:posOffset>
          </wp:positionV>
          <wp:extent cx="1049020" cy="1280160"/>
          <wp:effectExtent l="0" t="0" r="0" b="0"/>
          <wp:wrapSquare wrapText="bothSides"/>
          <wp:docPr id="10" name="Obraz 10" descr="herb_trz0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_trz0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128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E21">
      <w:rPr>
        <w:rFonts w:ascii="Tahoma" w:hAnsi="Tahoma" w:cs="Tahoma"/>
        <w:iCs/>
        <w:spacing w:val="10"/>
        <w:sz w:val="40"/>
      </w:rPr>
      <w:t>Urząd Gminy Trzebownisko</w:t>
    </w:r>
  </w:p>
  <w:p w:rsidR="002E31A4" w:rsidRPr="00023E21" w:rsidRDefault="002E31A4" w:rsidP="00574CFC">
    <w:pPr>
      <w:pStyle w:val="NormalnyWeb"/>
      <w:spacing w:before="0" w:after="0" w:line="276" w:lineRule="auto"/>
      <w:ind w:left="1985"/>
      <w:jc w:val="center"/>
      <w:rPr>
        <w:rFonts w:ascii="Tahoma" w:hAnsi="Tahoma" w:cs="Tahoma"/>
        <w:b/>
        <w:bCs/>
        <w:iCs/>
        <w:spacing w:val="10"/>
        <w:sz w:val="18"/>
        <w:szCs w:val="20"/>
      </w:rPr>
    </w:pPr>
    <w:r w:rsidRPr="00023E21">
      <w:rPr>
        <w:rFonts w:ascii="Tahoma" w:hAnsi="Tahoma" w:cs="Tahoma"/>
        <w:b/>
        <w:bCs/>
        <w:iCs/>
        <w:spacing w:val="10"/>
        <w:sz w:val="18"/>
        <w:szCs w:val="20"/>
      </w:rPr>
      <w:t>36-001 Trzebownisko 976</w:t>
    </w:r>
  </w:p>
  <w:p w:rsidR="002E31A4" w:rsidRPr="00023E21" w:rsidRDefault="002E31A4" w:rsidP="00574CFC">
    <w:pPr>
      <w:pStyle w:val="NormalnyWeb"/>
      <w:spacing w:before="0" w:after="0" w:line="276" w:lineRule="auto"/>
      <w:ind w:left="1985"/>
      <w:jc w:val="center"/>
      <w:rPr>
        <w:rFonts w:ascii="Tahoma" w:hAnsi="Tahoma" w:cs="Tahoma"/>
        <w:b/>
        <w:bCs/>
        <w:iCs/>
        <w:spacing w:val="10"/>
        <w:sz w:val="18"/>
        <w:szCs w:val="20"/>
        <w:lang w:val="de-DE"/>
      </w:rPr>
    </w:pPr>
    <w:r w:rsidRPr="00023E21">
      <w:rPr>
        <w:rFonts w:ascii="Tahoma" w:hAnsi="Tahoma" w:cs="Tahoma"/>
        <w:b/>
        <w:bCs/>
        <w:iCs/>
        <w:spacing w:val="10"/>
        <w:sz w:val="18"/>
        <w:szCs w:val="20"/>
      </w:rPr>
      <w:t xml:space="preserve">tel.: +48 177713700, fax. </w:t>
    </w:r>
    <w:r w:rsidRPr="00023E21">
      <w:rPr>
        <w:rFonts w:ascii="Tahoma" w:hAnsi="Tahoma" w:cs="Tahoma"/>
        <w:b/>
        <w:bCs/>
        <w:iCs/>
        <w:spacing w:val="10"/>
        <w:sz w:val="18"/>
        <w:szCs w:val="20"/>
        <w:lang w:val="de-DE"/>
      </w:rPr>
      <w:t>+48 177713719</w:t>
    </w:r>
  </w:p>
  <w:p w:rsidR="002E31A4" w:rsidRPr="00574CFC" w:rsidRDefault="002E31A4" w:rsidP="00574CFC">
    <w:pPr>
      <w:pStyle w:val="NormalnyWeb"/>
      <w:spacing w:before="0" w:after="0" w:line="276" w:lineRule="auto"/>
      <w:ind w:left="1985"/>
      <w:jc w:val="center"/>
      <w:rPr>
        <w:rFonts w:ascii="Tahoma" w:hAnsi="Tahoma" w:cs="Tahoma"/>
        <w:spacing w:val="10"/>
        <w:sz w:val="18"/>
        <w:lang w:val="de-DE"/>
      </w:rPr>
    </w:pPr>
    <w:r w:rsidRPr="00023E21">
      <w:rPr>
        <w:rStyle w:val="Pogrubienie"/>
        <w:rFonts w:ascii="Tahoma" w:hAnsi="Tahoma" w:cs="Tahoma"/>
        <w:bCs w:val="0"/>
        <w:spacing w:val="10"/>
        <w:sz w:val="18"/>
        <w:szCs w:val="15"/>
        <w:lang w:val="de-DE"/>
      </w:rPr>
      <w:t>http://www.trzebownisko.pl</w:t>
    </w:r>
    <w:r w:rsidRPr="00023E21">
      <w:rPr>
        <w:rStyle w:val="Pogrubienie"/>
        <w:rFonts w:ascii="Tahoma" w:hAnsi="Tahoma" w:cs="Tahoma"/>
        <w:spacing w:val="10"/>
        <w:sz w:val="18"/>
        <w:szCs w:val="15"/>
        <w:lang w:val="de-DE"/>
      </w:rPr>
      <w:t xml:space="preserve">  </w:t>
    </w:r>
    <w:r w:rsidRPr="00023E21">
      <w:rPr>
        <w:rStyle w:val="Pogrubienie"/>
        <w:rFonts w:ascii="Tahoma" w:hAnsi="Tahoma" w:cs="Tahoma"/>
        <w:spacing w:val="10"/>
        <w:sz w:val="18"/>
        <w:szCs w:val="15"/>
        <w:lang w:val="de-DE"/>
      </w:rPr>
      <w:br/>
    </w:r>
    <w:r w:rsidRPr="00023E21">
      <w:rPr>
        <w:rStyle w:val="Pogrubienie"/>
        <w:rFonts w:ascii="Tahoma" w:hAnsi="Tahoma" w:cs="Tahoma"/>
        <w:bCs w:val="0"/>
        <w:spacing w:val="10"/>
        <w:sz w:val="18"/>
        <w:szCs w:val="15"/>
        <w:lang w:val="de-DE"/>
      </w:rPr>
      <w:t>poczta@trzebownisko.pl</w:t>
    </w:r>
  </w:p>
  <w:p w:rsidR="002E31A4" w:rsidRDefault="002E31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940B0"/>
    <w:multiLevelType w:val="multilevel"/>
    <w:tmpl w:val="A4560B4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9D3764F"/>
    <w:multiLevelType w:val="hybridMultilevel"/>
    <w:tmpl w:val="EFF8A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C45C5"/>
    <w:multiLevelType w:val="multilevel"/>
    <w:tmpl w:val="91E0B4D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3A580097"/>
    <w:multiLevelType w:val="multilevel"/>
    <w:tmpl w:val="AF96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8F29B9"/>
    <w:multiLevelType w:val="multilevel"/>
    <w:tmpl w:val="A8068C9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5929437C"/>
    <w:multiLevelType w:val="hybridMultilevel"/>
    <w:tmpl w:val="74987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4301B"/>
    <w:multiLevelType w:val="hybridMultilevel"/>
    <w:tmpl w:val="7882903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1A92225"/>
    <w:multiLevelType w:val="multilevel"/>
    <w:tmpl w:val="4BF69E7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7BC57806"/>
    <w:multiLevelType w:val="multilevel"/>
    <w:tmpl w:val="903A7EC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7DE21AC0"/>
    <w:multiLevelType w:val="hybridMultilevel"/>
    <w:tmpl w:val="CD42E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1D"/>
    <w:rsid w:val="0000393D"/>
    <w:rsid w:val="00032919"/>
    <w:rsid w:val="00046A83"/>
    <w:rsid w:val="000679AD"/>
    <w:rsid w:val="00091481"/>
    <w:rsid w:val="000B0B03"/>
    <w:rsid w:val="000C69A8"/>
    <w:rsid w:val="000D1A17"/>
    <w:rsid w:val="000D4D32"/>
    <w:rsid w:val="000D5597"/>
    <w:rsid w:val="00101C39"/>
    <w:rsid w:val="00103222"/>
    <w:rsid w:val="001058F9"/>
    <w:rsid w:val="001119FE"/>
    <w:rsid w:val="00115685"/>
    <w:rsid w:val="00122182"/>
    <w:rsid w:val="00151B8D"/>
    <w:rsid w:val="00162B3E"/>
    <w:rsid w:val="00173C2A"/>
    <w:rsid w:val="00193272"/>
    <w:rsid w:val="00231147"/>
    <w:rsid w:val="002376CB"/>
    <w:rsid w:val="00252191"/>
    <w:rsid w:val="002D3E9C"/>
    <w:rsid w:val="002E31A4"/>
    <w:rsid w:val="00300B18"/>
    <w:rsid w:val="00307A59"/>
    <w:rsid w:val="00326F8F"/>
    <w:rsid w:val="00365E66"/>
    <w:rsid w:val="003716C8"/>
    <w:rsid w:val="0038476B"/>
    <w:rsid w:val="003B391F"/>
    <w:rsid w:val="00405BED"/>
    <w:rsid w:val="0042640A"/>
    <w:rsid w:val="00456F1E"/>
    <w:rsid w:val="004605BE"/>
    <w:rsid w:val="004667CE"/>
    <w:rsid w:val="0049045F"/>
    <w:rsid w:val="004B26AA"/>
    <w:rsid w:val="004D5344"/>
    <w:rsid w:val="005121B2"/>
    <w:rsid w:val="00574CFC"/>
    <w:rsid w:val="00595822"/>
    <w:rsid w:val="005E3A0C"/>
    <w:rsid w:val="005E444C"/>
    <w:rsid w:val="00605278"/>
    <w:rsid w:val="006C05B6"/>
    <w:rsid w:val="006C4EBE"/>
    <w:rsid w:val="006C5DE4"/>
    <w:rsid w:val="006D4589"/>
    <w:rsid w:val="006D745F"/>
    <w:rsid w:val="006F2617"/>
    <w:rsid w:val="006F26E2"/>
    <w:rsid w:val="00726F8F"/>
    <w:rsid w:val="007453A6"/>
    <w:rsid w:val="00772E4E"/>
    <w:rsid w:val="007821C8"/>
    <w:rsid w:val="0079571F"/>
    <w:rsid w:val="007B5F24"/>
    <w:rsid w:val="007F2AFA"/>
    <w:rsid w:val="00824009"/>
    <w:rsid w:val="00841F5A"/>
    <w:rsid w:val="008C731A"/>
    <w:rsid w:val="00900945"/>
    <w:rsid w:val="00940F7C"/>
    <w:rsid w:val="009677B2"/>
    <w:rsid w:val="00974175"/>
    <w:rsid w:val="00A064DD"/>
    <w:rsid w:val="00A13F28"/>
    <w:rsid w:val="00A22B9D"/>
    <w:rsid w:val="00A2599D"/>
    <w:rsid w:val="00A42EB8"/>
    <w:rsid w:val="00A95C84"/>
    <w:rsid w:val="00AB1D94"/>
    <w:rsid w:val="00AB4943"/>
    <w:rsid w:val="00AB64E9"/>
    <w:rsid w:val="00AB7B9B"/>
    <w:rsid w:val="00AF488A"/>
    <w:rsid w:val="00B178CE"/>
    <w:rsid w:val="00B2784B"/>
    <w:rsid w:val="00B53D94"/>
    <w:rsid w:val="00BC3D6F"/>
    <w:rsid w:val="00BD10A9"/>
    <w:rsid w:val="00C02900"/>
    <w:rsid w:val="00C504EF"/>
    <w:rsid w:val="00C80E72"/>
    <w:rsid w:val="00C81A2D"/>
    <w:rsid w:val="00CC5B22"/>
    <w:rsid w:val="00CD4875"/>
    <w:rsid w:val="00CF41A5"/>
    <w:rsid w:val="00D021B2"/>
    <w:rsid w:val="00D044F7"/>
    <w:rsid w:val="00D41333"/>
    <w:rsid w:val="00D50CA7"/>
    <w:rsid w:val="00D510A7"/>
    <w:rsid w:val="00D60EEF"/>
    <w:rsid w:val="00D80959"/>
    <w:rsid w:val="00D957F0"/>
    <w:rsid w:val="00DA6FD7"/>
    <w:rsid w:val="00DC192E"/>
    <w:rsid w:val="00E1022D"/>
    <w:rsid w:val="00E77BA3"/>
    <w:rsid w:val="00E9233C"/>
    <w:rsid w:val="00EB711D"/>
    <w:rsid w:val="00EC1057"/>
    <w:rsid w:val="00F06159"/>
    <w:rsid w:val="00F17828"/>
    <w:rsid w:val="00F44CAA"/>
    <w:rsid w:val="00F44F58"/>
    <w:rsid w:val="00F47AE9"/>
    <w:rsid w:val="00F61022"/>
    <w:rsid w:val="00F7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770C3638-3E17-4960-8037-1ABA5119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B71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7A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711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EB711D"/>
    <w:rPr>
      <w:b/>
      <w:bCs/>
    </w:rPr>
  </w:style>
  <w:style w:type="paragraph" w:styleId="Akapitzlist">
    <w:name w:val="List Paragraph"/>
    <w:aliases w:val="normalny tekst,CW_Lista,Numerowanie,Akapit z listą BS,Kolorowa lista — akcent 11,Obiekt,List Paragraph1,Akapit z listą 1,BulletC"/>
    <w:basedOn w:val="Normalny"/>
    <w:link w:val="AkapitzlistZnak"/>
    <w:uiPriority w:val="34"/>
    <w:qFormat/>
    <w:rsid w:val="007453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7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A5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46A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13">
    <w:name w:val="Font Style13"/>
    <w:uiPriority w:val="99"/>
    <w:rsid w:val="006F2617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74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CFC"/>
  </w:style>
  <w:style w:type="paragraph" w:styleId="Stopka">
    <w:name w:val="footer"/>
    <w:basedOn w:val="Normalny"/>
    <w:link w:val="StopkaZnak"/>
    <w:uiPriority w:val="99"/>
    <w:unhideWhenUsed/>
    <w:rsid w:val="00574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CFC"/>
  </w:style>
  <w:style w:type="paragraph" w:styleId="NormalnyWeb">
    <w:name w:val="Normal (Web)"/>
    <w:basedOn w:val="Normalny"/>
    <w:rsid w:val="00574CF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ormalny tekst Znak,CW_Lista Znak,Numerowanie Znak,Akapit z listą BS Znak,Kolorowa lista — akcent 11 Znak,Obiekt Znak,List Paragraph1 Znak,Akapit z listą 1 Znak,BulletC Znak"/>
    <w:link w:val="Akapitzlist"/>
    <w:uiPriority w:val="34"/>
    <w:qFormat/>
    <w:locked/>
    <w:rsid w:val="004B26AA"/>
  </w:style>
  <w:style w:type="paragraph" w:styleId="Tekstpodstawowy">
    <w:name w:val="Body Text"/>
    <w:basedOn w:val="Normalny"/>
    <w:link w:val="TekstpodstawowyZnak"/>
    <w:semiHidden/>
    <w:unhideWhenUsed/>
    <w:rsid w:val="0049045F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9045F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hps">
    <w:name w:val="hps"/>
    <w:rsid w:val="0049045F"/>
  </w:style>
  <w:style w:type="character" w:customStyle="1" w:styleId="Nagwek3Znak">
    <w:name w:val="Nagłówek 3 Znak"/>
    <w:basedOn w:val="Domylnaczcionkaakapitu"/>
    <w:link w:val="Nagwek3"/>
    <w:uiPriority w:val="9"/>
    <w:semiHidden/>
    <w:rsid w:val="00F47A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4FF19-ED11-4847-B8F8-DD7AD72E3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7412471C</Template>
  <TotalTime>53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Gwóźdź</dc:creator>
  <cp:keywords/>
  <dc:description/>
  <cp:lastModifiedBy>Anna Gwóźdź</cp:lastModifiedBy>
  <cp:revision>4</cp:revision>
  <cp:lastPrinted>2021-10-14T11:49:00Z</cp:lastPrinted>
  <dcterms:created xsi:type="dcterms:W3CDTF">2021-10-14T11:18:00Z</dcterms:created>
  <dcterms:modified xsi:type="dcterms:W3CDTF">2021-10-14T12:11:00Z</dcterms:modified>
</cp:coreProperties>
</file>