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BFB9" w14:textId="77777777" w:rsidR="00535804" w:rsidRPr="00902CD4" w:rsidRDefault="00535804" w:rsidP="00DC6643">
      <w:pPr>
        <w:tabs>
          <w:tab w:val="left" w:pos="426"/>
        </w:tabs>
        <w:autoSpaceDE w:val="0"/>
        <w:autoSpaceDN/>
        <w:spacing w:after="0" w:line="276" w:lineRule="auto"/>
        <w:rPr>
          <w:rFonts w:eastAsia="Times New Roman" w:cs="Arial"/>
          <w:b/>
          <w:bCs/>
          <w:color w:val="000000"/>
          <w:sz w:val="22"/>
          <w:lang w:eastAsia="pl-PL"/>
        </w:rPr>
      </w:pPr>
    </w:p>
    <w:p w14:paraId="04D05E38" w14:textId="479979AF" w:rsidR="00535804" w:rsidRPr="00902CD4" w:rsidRDefault="00535804" w:rsidP="00BE0FA5">
      <w:pPr>
        <w:tabs>
          <w:tab w:val="left" w:pos="426"/>
        </w:tabs>
        <w:autoSpaceDE w:val="0"/>
        <w:autoSpaceDN/>
        <w:spacing w:after="0" w:line="276" w:lineRule="auto"/>
        <w:jc w:val="right"/>
        <w:rPr>
          <w:rFonts w:eastAsia="Times New Roman" w:cs="Arial"/>
          <w:b/>
          <w:bCs/>
          <w:color w:val="000000"/>
          <w:sz w:val="22"/>
          <w:lang w:eastAsia="pl-PL"/>
        </w:rPr>
      </w:pPr>
      <w:r w:rsidRPr="00902CD4">
        <w:rPr>
          <w:rFonts w:eastAsia="Times New Roman" w:cs="Arial"/>
          <w:b/>
          <w:bCs/>
          <w:color w:val="000000"/>
          <w:sz w:val="22"/>
          <w:lang w:eastAsia="pl-PL"/>
        </w:rPr>
        <w:t>Załącznik nr 1</w:t>
      </w:r>
      <w:r w:rsidR="00ED71F7">
        <w:rPr>
          <w:rFonts w:eastAsia="Times New Roman" w:cs="Arial"/>
          <w:b/>
          <w:bCs/>
          <w:color w:val="000000"/>
          <w:sz w:val="22"/>
          <w:lang w:eastAsia="pl-PL"/>
        </w:rPr>
        <w:t>.7</w:t>
      </w:r>
      <w:r w:rsidRPr="00902CD4">
        <w:rPr>
          <w:rFonts w:eastAsia="Times New Roman" w:cs="Arial"/>
          <w:b/>
          <w:bCs/>
          <w:color w:val="000000"/>
          <w:sz w:val="22"/>
          <w:lang w:eastAsia="pl-PL"/>
        </w:rPr>
        <w:t xml:space="preserve"> do </w:t>
      </w:r>
      <w:r w:rsidR="00BE0FA5">
        <w:rPr>
          <w:rFonts w:eastAsia="Times New Roman" w:cs="Arial"/>
          <w:b/>
          <w:bCs/>
          <w:color w:val="000000"/>
          <w:sz w:val="22"/>
          <w:lang w:eastAsia="pl-PL"/>
        </w:rPr>
        <w:t>SWZ</w:t>
      </w:r>
    </w:p>
    <w:p w14:paraId="3F2F19AF" w14:textId="77777777" w:rsidR="00D77633" w:rsidRPr="00902CD4" w:rsidRDefault="00D77633" w:rsidP="00DC6643">
      <w:pPr>
        <w:spacing w:line="276" w:lineRule="auto"/>
        <w:jc w:val="center"/>
        <w:rPr>
          <w:rFonts w:cs="Arial"/>
          <w:b/>
          <w:bCs/>
          <w:sz w:val="22"/>
        </w:rPr>
      </w:pPr>
    </w:p>
    <w:p w14:paraId="1B08CEA5" w14:textId="77777777" w:rsidR="00535804" w:rsidRPr="008A4489" w:rsidRDefault="00535804" w:rsidP="00DC6643">
      <w:pPr>
        <w:spacing w:line="276" w:lineRule="auto"/>
        <w:jc w:val="center"/>
        <w:rPr>
          <w:rFonts w:cs="Arial"/>
          <w:b/>
          <w:szCs w:val="24"/>
        </w:rPr>
      </w:pPr>
      <w:r w:rsidRPr="008A4489">
        <w:rPr>
          <w:rFonts w:cs="Arial"/>
          <w:b/>
          <w:szCs w:val="24"/>
        </w:rPr>
        <w:t>Opis Przedmiotu Zamówienia</w:t>
      </w:r>
    </w:p>
    <w:p w14:paraId="48945B07" w14:textId="6DBDF920" w:rsidR="000B7290" w:rsidRPr="008A4489" w:rsidRDefault="003448E4" w:rsidP="00DC6643">
      <w:pPr>
        <w:spacing w:line="276" w:lineRule="auto"/>
        <w:jc w:val="both"/>
        <w:rPr>
          <w:rFonts w:cs="Arial"/>
          <w:szCs w:val="24"/>
        </w:rPr>
      </w:pPr>
      <w:r w:rsidRPr="008A4489">
        <w:rPr>
          <w:rFonts w:cs="Arial"/>
          <w:b/>
          <w:bCs/>
          <w:szCs w:val="24"/>
        </w:rPr>
        <w:t>Realizacja</w:t>
      </w:r>
      <w:r w:rsidR="0061722A" w:rsidRPr="008A4489">
        <w:rPr>
          <w:rFonts w:cs="Arial"/>
          <w:b/>
          <w:bCs/>
          <w:szCs w:val="24"/>
        </w:rPr>
        <w:t xml:space="preserve"> badania i opracowani</w:t>
      </w:r>
      <w:r w:rsidRPr="008A4489">
        <w:rPr>
          <w:rFonts w:cs="Arial"/>
          <w:b/>
          <w:bCs/>
          <w:szCs w:val="24"/>
        </w:rPr>
        <w:t>e</w:t>
      </w:r>
      <w:r w:rsidR="0061722A" w:rsidRPr="008A4489">
        <w:rPr>
          <w:rFonts w:cs="Arial"/>
          <w:b/>
          <w:bCs/>
          <w:szCs w:val="24"/>
        </w:rPr>
        <w:t xml:space="preserve"> ekspertyzy „</w:t>
      </w:r>
      <w:r w:rsidR="00A70208" w:rsidRPr="008A4489">
        <w:rPr>
          <w:rFonts w:cs="Arial"/>
          <w:b/>
          <w:szCs w:val="24"/>
        </w:rPr>
        <w:t>Srebrny personel w procesie utrzymania zasobów pracy (kontekst regionalny)</w:t>
      </w:r>
      <w:r w:rsidR="0061722A" w:rsidRPr="008A4489">
        <w:rPr>
          <w:rFonts w:cs="Arial"/>
          <w:b/>
          <w:bCs/>
          <w:szCs w:val="24"/>
        </w:rPr>
        <w:t>”</w:t>
      </w:r>
    </w:p>
    <w:p w14:paraId="6AA54F40" w14:textId="3E4EFA0D" w:rsidR="0061722A" w:rsidRPr="008A4489" w:rsidRDefault="0061722A" w:rsidP="00DC6643">
      <w:pPr>
        <w:spacing w:line="276" w:lineRule="auto"/>
        <w:jc w:val="both"/>
        <w:rPr>
          <w:rFonts w:cs="Arial"/>
          <w:b/>
          <w:szCs w:val="24"/>
        </w:rPr>
      </w:pPr>
    </w:p>
    <w:p w14:paraId="4DA77874" w14:textId="58CEC4C9" w:rsidR="0088476D" w:rsidRPr="008A4489" w:rsidRDefault="0088476D" w:rsidP="00DC6643">
      <w:pPr>
        <w:pStyle w:val="Akapitzlist"/>
        <w:numPr>
          <w:ilvl w:val="0"/>
          <w:numId w:val="9"/>
        </w:numPr>
        <w:spacing w:line="276" w:lineRule="auto"/>
        <w:ind w:left="284" w:hanging="295"/>
        <w:jc w:val="both"/>
        <w:rPr>
          <w:rFonts w:cs="Arial"/>
          <w:b/>
          <w:bCs/>
          <w:szCs w:val="24"/>
        </w:rPr>
      </w:pPr>
      <w:r w:rsidRPr="008A4489">
        <w:rPr>
          <w:rFonts w:cs="Arial"/>
          <w:b/>
          <w:bCs/>
          <w:szCs w:val="24"/>
        </w:rPr>
        <w:t>Uzasadnienie badania:</w:t>
      </w:r>
    </w:p>
    <w:p w14:paraId="72A8A5C8" w14:textId="54883E03" w:rsidR="00EF41F3" w:rsidRPr="008A4489" w:rsidRDefault="00DC5EA7" w:rsidP="00DC6643">
      <w:pPr>
        <w:spacing w:line="276" w:lineRule="auto"/>
        <w:jc w:val="both"/>
        <w:rPr>
          <w:rFonts w:cs="Arial"/>
          <w:szCs w:val="24"/>
        </w:rPr>
      </w:pPr>
      <w:r w:rsidRPr="008A4489">
        <w:rPr>
          <w:rFonts w:cs="Arial"/>
          <w:szCs w:val="24"/>
        </w:rPr>
        <w:t>Koni</w:t>
      </w:r>
      <w:r w:rsidR="00EA1C95">
        <w:rPr>
          <w:rFonts w:cs="Arial"/>
          <w:szCs w:val="24"/>
        </w:rPr>
        <w:t>e</w:t>
      </w:r>
      <w:r w:rsidRPr="008A4489">
        <w:rPr>
          <w:rFonts w:cs="Arial"/>
          <w:szCs w:val="24"/>
        </w:rPr>
        <w:t xml:space="preserve">czność wypracowania wniosków i rekomendacji dotyczących </w:t>
      </w:r>
      <w:r w:rsidR="00264F8D" w:rsidRPr="008A4489">
        <w:rPr>
          <w:rFonts w:eastAsia="Arial" w:cs="Arial"/>
          <w:szCs w:val="24"/>
        </w:rPr>
        <w:t>pełnego wykorzystania możliwości i</w:t>
      </w:r>
      <w:r w:rsidR="00D734AB" w:rsidRPr="008A4489">
        <w:rPr>
          <w:rFonts w:eastAsia="Arial" w:cs="Arial"/>
          <w:szCs w:val="24"/>
        </w:rPr>
        <w:t> </w:t>
      </w:r>
      <w:r w:rsidR="00264F8D" w:rsidRPr="008A4489">
        <w:rPr>
          <w:rFonts w:eastAsia="Arial" w:cs="Arial"/>
          <w:szCs w:val="24"/>
        </w:rPr>
        <w:t>potencjału osób starszych na rynku pracy, w kontekście uwarunkowań regionalnych i</w:t>
      </w:r>
      <w:r w:rsidR="00C24B79">
        <w:rPr>
          <w:rFonts w:eastAsia="Arial" w:cs="Arial"/>
          <w:szCs w:val="24"/>
        </w:rPr>
        <w:t> </w:t>
      </w:r>
      <w:r w:rsidR="00264F8D" w:rsidRPr="008A4489">
        <w:rPr>
          <w:rFonts w:eastAsia="Arial" w:cs="Arial"/>
          <w:szCs w:val="24"/>
        </w:rPr>
        <w:t xml:space="preserve">deficytów </w:t>
      </w:r>
      <w:r w:rsidR="00D734AB" w:rsidRPr="008A4489">
        <w:rPr>
          <w:rFonts w:eastAsia="Arial" w:cs="Arial"/>
          <w:szCs w:val="24"/>
        </w:rPr>
        <w:t xml:space="preserve">na </w:t>
      </w:r>
      <w:r w:rsidR="00264F8D" w:rsidRPr="008A4489">
        <w:rPr>
          <w:rFonts w:eastAsia="Arial" w:cs="Arial"/>
          <w:szCs w:val="24"/>
        </w:rPr>
        <w:t>lokalny</w:t>
      </w:r>
      <w:r w:rsidR="00D734AB" w:rsidRPr="008A4489">
        <w:rPr>
          <w:rFonts w:eastAsia="Arial" w:cs="Arial"/>
          <w:szCs w:val="24"/>
        </w:rPr>
        <w:t>m</w:t>
      </w:r>
      <w:r w:rsidR="00264F8D" w:rsidRPr="008A4489">
        <w:rPr>
          <w:rFonts w:eastAsia="Arial" w:cs="Arial"/>
          <w:szCs w:val="24"/>
        </w:rPr>
        <w:t xml:space="preserve"> rynk</w:t>
      </w:r>
      <w:r w:rsidR="00D734AB" w:rsidRPr="008A4489">
        <w:rPr>
          <w:rFonts w:eastAsia="Arial" w:cs="Arial"/>
          <w:szCs w:val="24"/>
        </w:rPr>
        <w:t>u</w:t>
      </w:r>
      <w:r w:rsidR="00264F8D" w:rsidRPr="008A4489">
        <w:rPr>
          <w:rFonts w:eastAsia="Arial" w:cs="Arial"/>
          <w:szCs w:val="24"/>
        </w:rPr>
        <w:t xml:space="preserve"> pracy.</w:t>
      </w:r>
      <w:r w:rsidR="00DC6108" w:rsidRPr="008A4489">
        <w:rPr>
          <w:rFonts w:eastAsia="Arial" w:cs="Arial"/>
          <w:szCs w:val="24"/>
        </w:rPr>
        <w:t xml:space="preserve"> </w:t>
      </w:r>
      <w:r w:rsidR="00715E65" w:rsidRPr="008A4489">
        <w:rPr>
          <w:rFonts w:eastAsia="Arial" w:cs="Arial"/>
          <w:szCs w:val="24"/>
        </w:rPr>
        <w:t>W ciągu ostatnich kilkudziesięciu la</w:t>
      </w:r>
      <w:r w:rsidR="006E39B5" w:rsidRPr="008A4489">
        <w:rPr>
          <w:rFonts w:eastAsia="Arial" w:cs="Arial"/>
          <w:szCs w:val="24"/>
        </w:rPr>
        <w:t xml:space="preserve">t </w:t>
      </w:r>
      <w:r w:rsidR="006E39B5" w:rsidRPr="008A4489">
        <w:rPr>
          <w:rFonts w:cs="Arial"/>
          <w:szCs w:val="24"/>
        </w:rPr>
        <w:t>w Polsce nastąpiło spowolnienie rozwoju demograficznego i zaszły znaczące zmiany w strukturze wieku</w:t>
      </w:r>
      <w:r w:rsidR="00C707FA" w:rsidRPr="008A4489">
        <w:rPr>
          <w:rFonts w:cs="Arial"/>
          <w:szCs w:val="24"/>
        </w:rPr>
        <w:t xml:space="preserve"> społeczeństwa</w:t>
      </w:r>
      <w:r w:rsidR="006E39B5" w:rsidRPr="008A4489">
        <w:rPr>
          <w:rFonts w:cs="Arial"/>
          <w:szCs w:val="24"/>
        </w:rPr>
        <w:t>. Eksperci pr</w:t>
      </w:r>
      <w:r w:rsidR="00FC0BEA" w:rsidRPr="008A4489">
        <w:rPr>
          <w:rFonts w:cs="Arial"/>
          <w:szCs w:val="24"/>
        </w:rPr>
        <w:t>ognozują</w:t>
      </w:r>
      <w:r w:rsidR="006E39B5" w:rsidRPr="008A4489">
        <w:rPr>
          <w:rFonts w:cs="Arial"/>
          <w:szCs w:val="24"/>
        </w:rPr>
        <w:t>, że</w:t>
      </w:r>
      <w:r w:rsidR="00327CC8" w:rsidRPr="008A4489">
        <w:rPr>
          <w:rFonts w:cs="Arial"/>
          <w:szCs w:val="24"/>
        </w:rPr>
        <w:t xml:space="preserve"> w kolejnych dekadach</w:t>
      </w:r>
      <w:r w:rsidR="006E39B5" w:rsidRPr="008A4489">
        <w:rPr>
          <w:rFonts w:cs="Arial"/>
          <w:szCs w:val="24"/>
        </w:rPr>
        <w:t xml:space="preserve"> </w:t>
      </w:r>
      <w:r w:rsidR="00D67461" w:rsidRPr="008A4489">
        <w:rPr>
          <w:rFonts w:cs="Arial"/>
          <w:szCs w:val="24"/>
        </w:rPr>
        <w:t>zmiany demograficzne</w:t>
      </w:r>
      <w:r w:rsidR="00A70208" w:rsidRPr="008A4489">
        <w:rPr>
          <w:rFonts w:cs="Arial"/>
          <w:szCs w:val="24"/>
        </w:rPr>
        <w:t>,</w:t>
      </w:r>
      <w:r w:rsidR="00D67461" w:rsidRPr="008A4489">
        <w:rPr>
          <w:rFonts w:cs="Arial"/>
          <w:szCs w:val="24"/>
        </w:rPr>
        <w:t xml:space="preserve"> </w:t>
      </w:r>
      <w:r w:rsidR="00E87626">
        <w:rPr>
          <w:rFonts w:cs="Arial"/>
          <w:szCs w:val="24"/>
        </w:rPr>
        <w:t xml:space="preserve">zwiększenie </w:t>
      </w:r>
      <w:r w:rsidR="006E39B5" w:rsidRPr="008A4489">
        <w:rPr>
          <w:rFonts w:cs="Arial"/>
          <w:szCs w:val="24"/>
        </w:rPr>
        <w:t>liczb</w:t>
      </w:r>
      <w:r w:rsidR="00A70208" w:rsidRPr="008A4489">
        <w:rPr>
          <w:rFonts w:cs="Arial"/>
          <w:szCs w:val="24"/>
        </w:rPr>
        <w:t>y</w:t>
      </w:r>
      <w:r w:rsidR="00C707FA" w:rsidRPr="008A4489">
        <w:rPr>
          <w:rFonts w:cs="Arial"/>
          <w:szCs w:val="24"/>
        </w:rPr>
        <w:t xml:space="preserve"> osób</w:t>
      </w:r>
      <w:r w:rsidR="00FC0BEA" w:rsidRPr="008A4489">
        <w:rPr>
          <w:rFonts w:cs="Arial"/>
          <w:szCs w:val="24"/>
        </w:rPr>
        <w:t xml:space="preserve"> w wieku 60+</w:t>
      </w:r>
      <w:r w:rsidR="00A70208" w:rsidRPr="008A4489">
        <w:rPr>
          <w:rFonts w:cs="Arial"/>
          <w:szCs w:val="24"/>
        </w:rPr>
        <w:t>, będą bardzo widoczne</w:t>
      </w:r>
      <w:r w:rsidR="00FC0BEA" w:rsidRPr="008A4489">
        <w:rPr>
          <w:rFonts w:cs="Arial"/>
          <w:szCs w:val="24"/>
        </w:rPr>
        <w:t xml:space="preserve">. </w:t>
      </w:r>
      <w:r w:rsidR="00327CC8" w:rsidRPr="008A4489">
        <w:rPr>
          <w:rFonts w:cs="Arial"/>
          <w:szCs w:val="24"/>
        </w:rPr>
        <w:t>W</w:t>
      </w:r>
      <w:r w:rsidR="00D734AB" w:rsidRPr="008A4489">
        <w:rPr>
          <w:rFonts w:cs="Arial"/>
          <w:szCs w:val="24"/>
        </w:rPr>
        <w:t> </w:t>
      </w:r>
      <w:r w:rsidR="00327CC8" w:rsidRPr="008A4489">
        <w:rPr>
          <w:rFonts w:cs="Arial"/>
          <w:szCs w:val="24"/>
        </w:rPr>
        <w:t>związku z</w:t>
      </w:r>
      <w:r w:rsidR="00C24B79">
        <w:rPr>
          <w:rFonts w:cs="Arial"/>
          <w:szCs w:val="24"/>
        </w:rPr>
        <w:t> </w:t>
      </w:r>
      <w:r w:rsidR="00327CC8" w:rsidRPr="008A4489">
        <w:rPr>
          <w:rFonts w:cs="Arial"/>
          <w:szCs w:val="24"/>
        </w:rPr>
        <w:t xml:space="preserve">powyższym, niezbędne staje się </w:t>
      </w:r>
      <w:r w:rsidR="00E92DBE" w:rsidRPr="008A4489">
        <w:rPr>
          <w:rFonts w:cs="Arial"/>
          <w:szCs w:val="24"/>
        </w:rPr>
        <w:t xml:space="preserve">stworzenie takiego </w:t>
      </w:r>
      <w:r w:rsidR="00327CC8" w:rsidRPr="008A4489">
        <w:rPr>
          <w:rFonts w:cs="Arial"/>
          <w:szCs w:val="24"/>
        </w:rPr>
        <w:t>model</w:t>
      </w:r>
      <w:r w:rsidR="00E92DBE" w:rsidRPr="008A4489">
        <w:rPr>
          <w:rFonts w:cs="Arial"/>
          <w:szCs w:val="24"/>
        </w:rPr>
        <w:t>u</w:t>
      </w:r>
      <w:r w:rsidR="00327CC8" w:rsidRPr="008A4489">
        <w:rPr>
          <w:rFonts w:cs="Arial"/>
          <w:szCs w:val="24"/>
        </w:rPr>
        <w:t xml:space="preserve"> gospodarki</w:t>
      </w:r>
      <w:r w:rsidR="00E92DBE" w:rsidRPr="008A4489">
        <w:rPr>
          <w:rFonts w:cs="Arial"/>
          <w:szCs w:val="24"/>
        </w:rPr>
        <w:t xml:space="preserve">, który </w:t>
      </w:r>
      <w:r w:rsidR="00327CC8" w:rsidRPr="008A4489">
        <w:rPr>
          <w:rFonts w:cs="Arial"/>
          <w:szCs w:val="24"/>
        </w:rPr>
        <w:t xml:space="preserve">odpowiada </w:t>
      </w:r>
      <w:r w:rsidR="00E92DBE" w:rsidRPr="008A4489">
        <w:rPr>
          <w:rFonts w:cs="Arial"/>
          <w:szCs w:val="24"/>
        </w:rPr>
        <w:t xml:space="preserve">nie tylko </w:t>
      </w:r>
      <w:r w:rsidR="00327CC8" w:rsidRPr="008A4489">
        <w:rPr>
          <w:rFonts w:cs="Arial"/>
          <w:szCs w:val="24"/>
        </w:rPr>
        <w:t xml:space="preserve">na potrzeby </w:t>
      </w:r>
      <w:r w:rsidR="00E92DBE" w:rsidRPr="008A4489">
        <w:rPr>
          <w:rFonts w:cs="Arial"/>
          <w:szCs w:val="24"/>
        </w:rPr>
        <w:t xml:space="preserve">społeczne, zdrowotne i bytowe </w:t>
      </w:r>
      <w:r w:rsidR="00327CC8" w:rsidRPr="008A4489">
        <w:rPr>
          <w:rFonts w:cs="Arial"/>
          <w:szCs w:val="24"/>
        </w:rPr>
        <w:t>osób starszych</w:t>
      </w:r>
      <w:r w:rsidR="00E92DBE" w:rsidRPr="008A4489">
        <w:rPr>
          <w:rFonts w:cs="Arial"/>
          <w:szCs w:val="24"/>
        </w:rPr>
        <w:t>, ale również</w:t>
      </w:r>
      <w:r w:rsidR="00327CC8" w:rsidRPr="008A4489">
        <w:rPr>
          <w:rFonts w:cs="Arial"/>
          <w:szCs w:val="24"/>
        </w:rPr>
        <w:t xml:space="preserve"> pozw</w:t>
      </w:r>
      <w:r w:rsidR="00C707FA" w:rsidRPr="008A4489">
        <w:rPr>
          <w:rFonts w:cs="Arial"/>
          <w:szCs w:val="24"/>
        </w:rPr>
        <w:t>oli na</w:t>
      </w:r>
      <w:r w:rsidR="00327CC8" w:rsidRPr="008A4489">
        <w:rPr>
          <w:rFonts w:cs="Arial"/>
          <w:szCs w:val="24"/>
        </w:rPr>
        <w:t xml:space="preserve"> wykorzysta</w:t>
      </w:r>
      <w:r w:rsidR="00C707FA" w:rsidRPr="008A4489">
        <w:rPr>
          <w:rFonts w:cs="Arial"/>
          <w:szCs w:val="24"/>
        </w:rPr>
        <w:t>nie</w:t>
      </w:r>
      <w:r w:rsidR="00E92DBE" w:rsidRPr="008A4489">
        <w:rPr>
          <w:rFonts w:cs="Arial"/>
          <w:szCs w:val="24"/>
        </w:rPr>
        <w:t xml:space="preserve"> ich</w:t>
      </w:r>
      <w:r w:rsidR="00327CC8" w:rsidRPr="008A4489">
        <w:rPr>
          <w:rFonts w:cs="Arial"/>
          <w:szCs w:val="24"/>
        </w:rPr>
        <w:t xml:space="preserve"> potencjał</w:t>
      </w:r>
      <w:r w:rsidR="00C707FA" w:rsidRPr="008A4489">
        <w:rPr>
          <w:rFonts w:cs="Arial"/>
          <w:szCs w:val="24"/>
        </w:rPr>
        <w:t>u</w:t>
      </w:r>
      <w:r w:rsidR="00327CC8" w:rsidRPr="008A4489">
        <w:rPr>
          <w:rFonts w:cs="Arial"/>
          <w:szCs w:val="24"/>
        </w:rPr>
        <w:t xml:space="preserve"> </w:t>
      </w:r>
      <w:r w:rsidR="00E92DBE" w:rsidRPr="008A4489">
        <w:rPr>
          <w:rFonts w:cs="Arial"/>
          <w:szCs w:val="24"/>
        </w:rPr>
        <w:t>zawodow</w:t>
      </w:r>
      <w:r w:rsidR="00C707FA" w:rsidRPr="008A4489">
        <w:rPr>
          <w:rFonts w:cs="Arial"/>
          <w:szCs w:val="24"/>
        </w:rPr>
        <w:t>ego</w:t>
      </w:r>
      <w:r w:rsidR="00E92DBE" w:rsidRPr="008A4489">
        <w:rPr>
          <w:rFonts w:cs="Arial"/>
          <w:szCs w:val="24"/>
        </w:rPr>
        <w:t xml:space="preserve">. </w:t>
      </w:r>
      <w:r w:rsidR="00C707FA" w:rsidRPr="008A4489">
        <w:rPr>
          <w:rFonts w:cs="Arial"/>
          <w:color w:val="000000"/>
          <w:szCs w:val="24"/>
          <w:shd w:val="clear" w:color="auto" w:fill="FFFFFF"/>
        </w:rPr>
        <w:t xml:space="preserve">Wraz ze stopniowym </w:t>
      </w:r>
      <w:r w:rsidR="00FC0BEA" w:rsidRPr="008A4489">
        <w:rPr>
          <w:rFonts w:cs="Arial"/>
          <w:color w:val="000000"/>
          <w:szCs w:val="24"/>
          <w:shd w:val="clear" w:color="auto" w:fill="FFFFFF"/>
        </w:rPr>
        <w:t>zmniejszeniem</w:t>
      </w:r>
      <w:r w:rsidR="00C707FA" w:rsidRPr="008A4489">
        <w:rPr>
          <w:rFonts w:cs="Arial"/>
          <w:color w:val="000000"/>
          <w:szCs w:val="24"/>
          <w:shd w:val="clear" w:color="auto" w:fill="FFFFFF"/>
        </w:rPr>
        <w:t xml:space="preserve"> </w:t>
      </w:r>
      <w:r w:rsidR="005850E1" w:rsidRPr="008A4489">
        <w:rPr>
          <w:rFonts w:cs="Arial"/>
          <w:color w:val="000000"/>
          <w:szCs w:val="24"/>
          <w:shd w:val="clear" w:color="auto" w:fill="FFFFFF"/>
        </w:rPr>
        <w:t xml:space="preserve">na rynku pracy </w:t>
      </w:r>
      <w:r w:rsidR="009B4D49" w:rsidRPr="008A4489">
        <w:rPr>
          <w:rFonts w:cs="Arial"/>
          <w:color w:val="000000"/>
          <w:szCs w:val="24"/>
          <w:shd w:val="clear" w:color="auto" w:fill="FFFFFF"/>
        </w:rPr>
        <w:t xml:space="preserve">zasobów </w:t>
      </w:r>
      <w:r w:rsidR="00C707FA" w:rsidRPr="008A4489">
        <w:rPr>
          <w:rFonts w:cs="Arial"/>
          <w:color w:val="000000"/>
          <w:szCs w:val="24"/>
          <w:shd w:val="clear" w:color="auto" w:fill="FFFFFF"/>
        </w:rPr>
        <w:t xml:space="preserve">osób </w:t>
      </w:r>
      <w:r w:rsidR="009B4D49" w:rsidRPr="008A4489">
        <w:rPr>
          <w:rFonts w:cs="Arial"/>
          <w:color w:val="000000"/>
          <w:szCs w:val="24"/>
          <w:shd w:val="clear" w:color="auto" w:fill="FFFFFF"/>
        </w:rPr>
        <w:t>w</w:t>
      </w:r>
      <w:r w:rsidR="00C24B79">
        <w:rPr>
          <w:rFonts w:cs="Arial"/>
          <w:color w:val="000000"/>
          <w:szCs w:val="24"/>
          <w:shd w:val="clear" w:color="auto" w:fill="FFFFFF"/>
        </w:rPr>
        <w:t> </w:t>
      </w:r>
      <w:r w:rsidR="00C707FA" w:rsidRPr="008A4489">
        <w:rPr>
          <w:rFonts w:cs="Arial"/>
          <w:color w:val="000000"/>
          <w:szCs w:val="24"/>
          <w:shd w:val="clear" w:color="auto" w:fill="FFFFFF"/>
        </w:rPr>
        <w:t>wieku produkcyjnym</w:t>
      </w:r>
      <w:r w:rsidR="009B4D49" w:rsidRPr="008A4489">
        <w:rPr>
          <w:rFonts w:cs="Arial"/>
          <w:color w:val="000000"/>
          <w:szCs w:val="24"/>
          <w:shd w:val="clear" w:color="auto" w:fill="FFFFFF"/>
        </w:rPr>
        <w:t>,</w:t>
      </w:r>
      <w:r w:rsidR="009306AE" w:rsidRPr="008A4489">
        <w:rPr>
          <w:rFonts w:cs="Arial"/>
          <w:color w:val="000000"/>
          <w:szCs w:val="24"/>
          <w:shd w:val="clear" w:color="auto" w:fill="FFFFFF"/>
        </w:rPr>
        <w:t xml:space="preserve"> </w:t>
      </w:r>
      <w:r w:rsidR="00D734AB" w:rsidRPr="008A4489">
        <w:rPr>
          <w:rFonts w:cs="Arial"/>
          <w:color w:val="000000"/>
          <w:szCs w:val="24"/>
          <w:shd w:val="clear" w:color="auto" w:fill="FFFFFF"/>
        </w:rPr>
        <w:t xml:space="preserve">a co za tym idzie </w:t>
      </w:r>
      <w:r w:rsidR="009306AE" w:rsidRPr="008A4489">
        <w:rPr>
          <w:rFonts w:cs="Arial"/>
          <w:color w:val="000000"/>
          <w:szCs w:val="24"/>
          <w:shd w:val="clear" w:color="auto" w:fill="FFFFFF"/>
        </w:rPr>
        <w:t>spadk</w:t>
      </w:r>
      <w:r w:rsidR="00D734AB" w:rsidRPr="008A4489">
        <w:rPr>
          <w:rFonts w:cs="Arial"/>
          <w:color w:val="000000"/>
          <w:szCs w:val="24"/>
          <w:shd w:val="clear" w:color="auto" w:fill="FFFFFF"/>
        </w:rPr>
        <w:t>u</w:t>
      </w:r>
      <w:r w:rsidR="009306AE" w:rsidRPr="008A4489">
        <w:rPr>
          <w:rFonts w:cs="Arial"/>
          <w:color w:val="000000"/>
          <w:szCs w:val="24"/>
          <w:shd w:val="clear" w:color="auto" w:fill="FFFFFF"/>
        </w:rPr>
        <w:t xml:space="preserve"> podaży pracy,</w:t>
      </w:r>
      <w:r w:rsidR="003B3B7C" w:rsidRPr="008A4489">
        <w:rPr>
          <w:rFonts w:cs="Arial"/>
          <w:color w:val="000000"/>
          <w:szCs w:val="24"/>
          <w:shd w:val="clear" w:color="auto" w:fill="FFFFFF"/>
        </w:rPr>
        <w:t xml:space="preserve"> </w:t>
      </w:r>
      <w:r w:rsidR="00041D53" w:rsidRPr="008A4489">
        <w:rPr>
          <w:rFonts w:cs="Arial"/>
          <w:color w:val="000000"/>
          <w:szCs w:val="24"/>
          <w:shd w:val="clear" w:color="auto" w:fill="FFFFFF"/>
        </w:rPr>
        <w:t xml:space="preserve">koniecznością stanie się </w:t>
      </w:r>
      <w:r w:rsidR="003B3B7C" w:rsidRPr="008A4489">
        <w:rPr>
          <w:rFonts w:cs="Arial"/>
          <w:color w:val="000000"/>
          <w:szCs w:val="24"/>
          <w:shd w:val="clear" w:color="auto" w:fill="FFFFFF"/>
        </w:rPr>
        <w:t>lepsz</w:t>
      </w:r>
      <w:r w:rsidR="00041D53" w:rsidRPr="008A4489">
        <w:rPr>
          <w:rFonts w:cs="Arial"/>
          <w:color w:val="000000"/>
          <w:szCs w:val="24"/>
          <w:shd w:val="clear" w:color="auto" w:fill="FFFFFF"/>
        </w:rPr>
        <w:t>e</w:t>
      </w:r>
      <w:r w:rsidR="003B3B7C" w:rsidRPr="008A4489">
        <w:rPr>
          <w:rFonts w:cs="Arial"/>
          <w:color w:val="000000"/>
          <w:szCs w:val="24"/>
          <w:shd w:val="clear" w:color="auto" w:fill="FFFFFF"/>
        </w:rPr>
        <w:t xml:space="preserve"> wykorzystani</w:t>
      </w:r>
      <w:r w:rsidR="00041D53" w:rsidRPr="008A4489">
        <w:rPr>
          <w:rFonts w:cs="Arial"/>
          <w:color w:val="000000"/>
          <w:szCs w:val="24"/>
          <w:shd w:val="clear" w:color="auto" w:fill="FFFFFF"/>
        </w:rPr>
        <w:t>e</w:t>
      </w:r>
      <w:r w:rsidR="003B3B7C" w:rsidRPr="008A4489">
        <w:rPr>
          <w:rFonts w:cs="Arial"/>
          <w:color w:val="000000"/>
          <w:szCs w:val="24"/>
          <w:shd w:val="clear" w:color="auto" w:fill="FFFFFF"/>
        </w:rPr>
        <w:t xml:space="preserve"> potencjału </w:t>
      </w:r>
      <w:r w:rsidR="003B7308" w:rsidRPr="008A4489">
        <w:rPr>
          <w:rFonts w:cs="Arial"/>
          <w:color w:val="000000"/>
          <w:szCs w:val="24"/>
          <w:shd w:val="clear" w:color="auto" w:fill="FFFFFF"/>
        </w:rPr>
        <w:t xml:space="preserve">zawodowego </w:t>
      </w:r>
      <w:r w:rsidR="003B3B7C" w:rsidRPr="008A4489">
        <w:rPr>
          <w:rFonts w:cs="Arial"/>
          <w:color w:val="000000"/>
          <w:szCs w:val="24"/>
          <w:shd w:val="clear" w:color="auto" w:fill="FFFFFF"/>
        </w:rPr>
        <w:t xml:space="preserve">starszych </w:t>
      </w:r>
      <w:r w:rsidR="00C62608" w:rsidRPr="008A4489">
        <w:rPr>
          <w:rFonts w:cs="Arial"/>
          <w:color w:val="000000"/>
          <w:szCs w:val="24"/>
          <w:shd w:val="clear" w:color="auto" w:fill="FFFFFF"/>
        </w:rPr>
        <w:t>pracowników. Docelowo, pracodawcy</w:t>
      </w:r>
      <w:r w:rsidR="003B3B7C" w:rsidRPr="008A4489">
        <w:rPr>
          <w:rFonts w:cs="Arial"/>
          <w:color w:val="000000"/>
          <w:szCs w:val="24"/>
          <w:shd w:val="clear" w:color="auto" w:fill="FFFFFF"/>
        </w:rPr>
        <w:t xml:space="preserve"> </w:t>
      </w:r>
      <w:r w:rsidR="00C62608" w:rsidRPr="008A4489">
        <w:rPr>
          <w:rFonts w:cs="Arial"/>
          <w:color w:val="000000"/>
          <w:szCs w:val="24"/>
          <w:shd w:val="clear" w:color="auto" w:fill="FFFFFF"/>
        </w:rPr>
        <w:t>będą musieli dostosować</w:t>
      </w:r>
      <w:r w:rsidR="003B3B7C" w:rsidRPr="008A4489">
        <w:rPr>
          <w:rFonts w:cs="Arial"/>
          <w:color w:val="000000"/>
          <w:szCs w:val="24"/>
          <w:shd w:val="clear" w:color="auto" w:fill="FFFFFF"/>
        </w:rPr>
        <w:t xml:space="preserve"> </w:t>
      </w:r>
      <w:r w:rsidR="00D67461" w:rsidRPr="008A4489">
        <w:rPr>
          <w:rFonts w:cs="Arial"/>
          <w:color w:val="000000"/>
          <w:szCs w:val="24"/>
          <w:shd w:val="clear" w:color="auto" w:fill="FFFFFF"/>
        </w:rPr>
        <w:t>strategi</w:t>
      </w:r>
      <w:r w:rsidR="00C62608" w:rsidRPr="008A4489">
        <w:rPr>
          <w:rFonts w:cs="Arial"/>
          <w:color w:val="000000"/>
          <w:szCs w:val="24"/>
          <w:shd w:val="clear" w:color="auto" w:fill="FFFFFF"/>
        </w:rPr>
        <w:t>e</w:t>
      </w:r>
      <w:r w:rsidR="00D67461" w:rsidRPr="008A4489">
        <w:rPr>
          <w:rFonts w:cs="Arial"/>
          <w:color w:val="000000"/>
          <w:szCs w:val="24"/>
          <w:shd w:val="clear" w:color="auto" w:fill="FFFFFF"/>
        </w:rPr>
        <w:t xml:space="preserve"> </w:t>
      </w:r>
      <w:r w:rsidR="003B3B7C" w:rsidRPr="008A4489">
        <w:rPr>
          <w:rFonts w:cs="Arial"/>
          <w:color w:val="000000"/>
          <w:szCs w:val="24"/>
          <w:shd w:val="clear" w:color="auto" w:fill="FFFFFF"/>
        </w:rPr>
        <w:t>biznesow</w:t>
      </w:r>
      <w:r w:rsidR="00C62608" w:rsidRPr="008A4489">
        <w:rPr>
          <w:rFonts w:cs="Arial"/>
          <w:color w:val="000000"/>
          <w:szCs w:val="24"/>
          <w:shd w:val="clear" w:color="auto" w:fill="FFFFFF"/>
        </w:rPr>
        <w:t>e tak</w:t>
      </w:r>
      <w:r w:rsidR="003B3B7C" w:rsidRPr="008A4489">
        <w:rPr>
          <w:rFonts w:cs="Arial"/>
          <w:color w:val="000000"/>
          <w:szCs w:val="24"/>
          <w:shd w:val="clear" w:color="auto" w:fill="FFFFFF"/>
        </w:rPr>
        <w:t xml:space="preserve">, </w:t>
      </w:r>
      <w:r w:rsidR="00C62608" w:rsidRPr="008A4489">
        <w:rPr>
          <w:rFonts w:cs="Arial"/>
          <w:color w:val="000000"/>
          <w:szCs w:val="24"/>
          <w:shd w:val="clear" w:color="auto" w:fill="FFFFFF"/>
        </w:rPr>
        <w:t>aby</w:t>
      </w:r>
      <w:r w:rsidR="00985764" w:rsidRPr="008A4489">
        <w:rPr>
          <w:rFonts w:cs="Arial"/>
          <w:color w:val="000000"/>
          <w:szCs w:val="24"/>
          <w:shd w:val="clear" w:color="auto" w:fill="FFFFFF"/>
        </w:rPr>
        <w:t xml:space="preserve"> efektywn</w:t>
      </w:r>
      <w:r w:rsidR="00041D53" w:rsidRPr="008A4489">
        <w:rPr>
          <w:rFonts w:cs="Arial"/>
          <w:color w:val="000000"/>
          <w:szCs w:val="24"/>
          <w:shd w:val="clear" w:color="auto" w:fill="FFFFFF"/>
        </w:rPr>
        <w:t>ie zarządzać wiekiem,</w:t>
      </w:r>
      <w:r w:rsidR="009306AE" w:rsidRPr="008A4489">
        <w:rPr>
          <w:rFonts w:cs="Arial"/>
          <w:color w:val="000000"/>
          <w:szCs w:val="24"/>
          <w:shd w:val="clear" w:color="auto" w:fill="FFFFFF"/>
        </w:rPr>
        <w:t xml:space="preserve"> </w:t>
      </w:r>
      <w:r w:rsidR="009306AE" w:rsidRPr="008A4489">
        <w:rPr>
          <w:rFonts w:cs="Arial"/>
          <w:szCs w:val="24"/>
        </w:rPr>
        <w:t>tworzyć polityk</w:t>
      </w:r>
      <w:r w:rsidR="0024467C" w:rsidRPr="008A4489">
        <w:rPr>
          <w:rFonts w:cs="Arial"/>
          <w:szCs w:val="24"/>
        </w:rPr>
        <w:t>i</w:t>
      </w:r>
      <w:r w:rsidR="009306AE" w:rsidRPr="008A4489">
        <w:rPr>
          <w:rFonts w:cs="Arial"/>
          <w:szCs w:val="24"/>
        </w:rPr>
        <w:t xml:space="preserve"> kadrowe, któr</w:t>
      </w:r>
      <w:r w:rsidR="004A37E8" w:rsidRPr="008A4489">
        <w:rPr>
          <w:rFonts w:cs="Arial"/>
          <w:szCs w:val="24"/>
        </w:rPr>
        <w:t>e</w:t>
      </w:r>
      <w:r w:rsidR="009306AE" w:rsidRPr="008A4489">
        <w:rPr>
          <w:rFonts w:cs="Arial"/>
          <w:szCs w:val="24"/>
        </w:rPr>
        <w:t xml:space="preserve"> będą zwiększały zdolność do pracy i produktywność osób starszych, </w:t>
      </w:r>
      <w:r w:rsidR="00730302" w:rsidRPr="008A4489">
        <w:rPr>
          <w:rFonts w:cs="Arial"/>
          <w:szCs w:val="24"/>
        </w:rPr>
        <w:t>a w efekcie</w:t>
      </w:r>
      <w:r w:rsidR="009306AE" w:rsidRPr="008A4489">
        <w:rPr>
          <w:rFonts w:cs="Arial"/>
          <w:szCs w:val="24"/>
        </w:rPr>
        <w:t xml:space="preserve"> również</w:t>
      </w:r>
      <w:r w:rsidR="0024467C" w:rsidRPr="008A4489">
        <w:rPr>
          <w:rFonts w:cs="Arial"/>
          <w:szCs w:val="24"/>
        </w:rPr>
        <w:t xml:space="preserve"> będą</w:t>
      </w:r>
      <w:r w:rsidR="009306AE" w:rsidRPr="008A4489">
        <w:rPr>
          <w:rFonts w:cs="Arial"/>
          <w:szCs w:val="24"/>
        </w:rPr>
        <w:t xml:space="preserve"> </w:t>
      </w:r>
      <w:r w:rsidR="0024467C" w:rsidRPr="008A4489">
        <w:rPr>
          <w:rFonts w:cs="Arial"/>
          <w:szCs w:val="24"/>
        </w:rPr>
        <w:t xml:space="preserve">sprzyjały szerokiej </w:t>
      </w:r>
      <w:r w:rsidR="003B3B7C" w:rsidRPr="008A4489">
        <w:rPr>
          <w:rFonts w:cs="Arial"/>
          <w:color w:val="000000"/>
          <w:szCs w:val="24"/>
          <w:shd w:val="clear" w:color="auto" w:fill="FFFFFF"/>
        </w:rPr>
        <w:t>integracj</w:t>
      </w:r>
      <w:r w:rsidR="00D734AB" w:rsidRPr="008A4489">
        <w:rPr>
          <w:rFonts w:cs="Arial"/>
          <w:color w:val="000000"/>
          <w:szCs w:val="24"/>
          <w:shd w:val="clear" w:color="auto" w:fill="FFFFFF"/>
        </w:rPr>
        <w:t>i srebrnego personelu</w:t>
      </w:r>
      <w:r w:rsidR="003B3B7C" w:rsidRPr="008A4489">
        <w:rPr>
          <w:rFonts w:cs="Arial"/>
          <w:color w:val="000000"/>
          <w:szCs w:val="24"/>
          <w:shd w:val="clear" w:color="auto" w:fill="FFFFFF"/>
        </w:rPr>
        <w:t xml:space="preserve"> z rynkiem pracy. </w:t>
      </w:r>
      <w:r w:rsidR="00041D53" w:rsidRPr="008A4489">
        <w:rPr>
          <w:rFonts w:cs="Arial"/>
          <w:color w:val="000000"/>
          <w:szCs w:val="24"/>
          <w:shd w:val="clear" w:color="auto" w:fill="FFFFFF"/>
        </w:rPr>
        <w:t>B</w:t>
      </w:r>
      <w:r w:rsidR="003B3B7C" w:rsidRPr="008A4489">
        <w:rPr>
          <w:rFonts w:cs="Arial"/>
          <w:color w:val="000000"/>
          <w:szCs w:val="24"/>
          <w:shd w:val="clear" w:color="auto" w:fill="FFFFFF"/>
        </w:rPr>
        <w:t>iorąc pod uwagę</w:t>
      </w:r>
      <w:r w:rsidR="00041D53" w:rsidRPr="008A4489">
        <w:rPr>
          <w:rFonts w:cs="Arial"/>
          <w:color w:val="000000"/>
          <w:szCs w:val="24"/>
          <w:shd w:val="clear" w:color="auto" w:fill="FFFFFF"/>
        </w:rPr>
        <w:t xml:space="preserve"> </w:t>
      </w:r>
      <w:r w:rsidR="003B3B7C" w:rsidRPr="008A4489">
        <w:rPr>
          <w:rFonts w:cs="Arial"/>
          <w:color w:val="000000"/>
          <w:szCs w:val="24"/>
          <w:shd w:val="clear" w:color="auto" w:fill="FFFFFF"/>
        </w:rPr>
        <w:t>zmian</w:t>
      </w:r>
      <w:r w:rsidR="00D67461" w:rsidRPr="008A4489">
        <w:rPr>
          <w:rFonts w:cs="Arial"/>
          <w:color w:val="000000"/>
          <w:szCs w:val="24"/>
          <w:shd w:val="clear" w:color="auto" w:fill="FFFFFF"/>
        </w:rPr>
        <w:t>y na rynku pracy oraz fakt starzenia się społeczeństwa, n</w:t>
      </w:r>
      <w:r w:rsidR="009B4D49" w:rsidRPr="008A4489">
        <w:rPr>
          <w:rFonts w:cs="Arial"/>
          <w:color w:val="000000"/>
          <w:szCs w:val="24"/>
          <w:shd w:val="clear" w:color="auto" w:fill="FFFFFF"/>
        </w:rPr>
        <w:t xml:space="preserve">iezbędne </w:t>
      </w:r>
      <w:r w:rsidR="00D734AB" w:rsidRPr="008A4489">
        <w:rPr>
          <w:rFonts w:cs="Arial"/>
          <w:color w:val="000000"/>
          <w:szCs w:val="24"/>
          <w:shd w:val="clear" w:color="auto" w:fill="FFFFFF"/>
        </w:rPr>
        <w:t>staje się</w:t>
      </w:r>
      <w:r w:rsidR="009B4D49" w:rsidRPr="008A4489">
        <w:rPr>
          <w:rFonts w:cs="Arial"/>
          <w:color w:val="000000"/>
          <w:szCs w:val="24"/>
          <w:shd w:val="clear" w:color="auto" w:fill="FFFFFF"/>
        </w:rPr>
        <w:t xml:space="preserve"> </w:t>
      </w:r>
      <w:r w:rsidR="0024467C" w:rsidRPr="008A4489">
        <w:rPr>
          <w:rFonts w:cs="Arial"/>
          <w:color w:val="000000"/>
          <w:szCs w:val="24"/>
          <w:shd w:val="clear" w:color="auto" w:fill="FFFFFF"/>
        </w:rPr>
        <w:t xml:space="preserve">również </w:t>
      </w:r>
      <w:r w:rsidR="00852D70" w:rsidRPr="008A4489">
        <w:rPr>
          <w:rFonts w:cs="Arial"/>
          <w:color w:val="000000"/>
          <w:szCs w:val="24"/>
          <w:shd w:val="clear" w:color="auto" w:fill="FFFFFF"/>
        </w:rPr>
        <w:t>opracowanie długofalowych działań i programów</w:t>
      </w:r>
      <w:r w:rsidR="001C2E6C" w:rsidRPr="008A4489">
        <w:rPr>
          <w:rFonts w:cs="Arial"/>
          <w:color w:val="000000"/>
          <w:szCs w:val="24"/>
          <w:shd w:val="clear" w:color="auto" w:fill="FFFFFF"/>
        </w:rPr>
        <w:t xml:space="preserve"> publicznych</w:t>
      </w:r>
      <w:r w:rsidR="00852D70" w:rsidRPr="008A4489">
        <w:rPr>
          <w:rFonts w:cs="Arial"/>
          <w:color w:val="000000"/>
          <w:szCs w:val="24"/>
          <w:shd w:val="clear" w:color="auto" w:fill="FFFFFF"/>
        </w:rPr>
        <w:t xml:space="preserve"> na rzecz aktywizacji zawodowej</w:t>
      </w:r>
      <w:r w:rsidR="00D67461" w:rsidRPr="008A4489">
        <w:rPr>
          <w:rFonts w:cs="Arial"/>
          <w:color w:val="000000"/>
          <w:szCs w:val="24"/>
          <w:shd w:val="clear" w:color="auto" w:fill="FFFFFF"/>
        </w:rPr>
        <w:t xml:space="preserve">, </w:t>
      </w:r>
      <w:r w:rsidR="00EF41F3" w:rsidRPr="008A4489">
        <w:rPr>
          <w:rFonts w:cs="Arial"/>
          <w:color w:val="000000"/>
          <w:szCs w:val="24"/>
          <w:shd w:val="clear" w:color="auto" w:fill="FFFFFF"/>
        </w:rPr>
        <w:t>w</w:t>
      </w:r>
      <w:r w:rsidR="006A4205" w:rsidRPr="008A4489">
        <w:rPr>
          <w:rFonts w:cs="Arial"/>
          <w:color w:val="000000"/>
          <w:szCs w:val="24"/>
          <w:shd w:val="clear" w:color="auto" w:fill="FFFFFF"/>
        </w:rPr>
        <w:t>s</w:t>
      </w:r>
      <w:r w:rsidR="00EF41F3" w:rsidRPr="008A4489">
        <w:rPr>
          <w:rFonts w:cs="Arial"/>
          <w:color w:val="000000"/>
          <w:szCs w:val="24"/>
          <w:shd w:val="clear" w:color="auto" w:fill="FFFFFF"/>
        </w:rPr>
        <w:t xml:space="preserve">pierania międzypokoleniowego transferu wiedzy, </w:t>
      </w:r>
      <w:r w:rsidR="00D67461" w:rsidRPr="008A4489">
        <w:rPr>
          <w:rFonts w:cs="Arial"/>
          <w:color w:val="000000"/>
          <w:szCs w:val="24"/>
          <w:shd w:val="clear" w:color="auto" w:fill="FFFFFF"/>
        </w:rPr>
        <w:t>zachęcani</w:t>
      </w:r>
      <w:r w:rsidR="0024467C" w:rsidRPr="008A4489">
        <w:rPr>
          <w:rFonts w:cs="Arial"/>
          <w:color w:val="000000"/>
          <w:szCs w:val="24"/>
          <w:shd w:val="clear" w:color="auto" w:fill="FFFFFF"/>
        </w:rPr>
        <w:t>a</w:t>
      </w:r>
      <w:r w:rsidR="00D67461" w:rsidRPr="008A4489">
        <w:rPr>
          <w:rFonts w:cs="Arial"/>
          <w:color w:val="000000"/>
          <w:szCs w:val="24"/>
          <w:shd w:val="clear" w:color="auto" w:fill="FFFFFF"/>
        </w:rPr>
        <w:t xml:space="preserve"> </w:t>
      </w:r>
      <w:r w:rsidR="00041D53" w:rsidRPr="008A4489">
        <w:rPr>
          <w:rFonts w:cs="Arial"/>
          <w:color w:val="000000"/>
          <w:szCs w:val="24"/>
          <w:shd w:val="clear" w:color="auto" w:fill="FFFFFF"/>
        </w:rPr>
        <w:t xml:space="preserve">osób starszych </w:t>
      </w:r>
      <w:r w:rsidR="00D67461" w:rsidRPr="008A4489">
        <w:rPr>
          <w:rFonts w:cs="Arial"/>
          <w:color w:val="000000"/>
          <w:szCs w:val="24"/>
          <w:shd w:val="clear" w:color="auto" w:fill="FFFFFF"/>
        </w:rPr>
        <w:t>do</w:t>
      </w:r>
      <w:r w:rsidR="00C24B79">
        <w:rPr>
          <w:rFonts w:cs="Arial"/>
          <w:color w:val="000000"/>
          <w:szCs w:val="24"/>
          <w:shd w:val="clear" w:color="auto" w:fill="FFFFFF"/>
        </w:rPr>
        <w:t> </w:t>
      </w:r>
      <w:r w:rsidR="00D67461" w:rsidRPr="008A4489">
        <w:rPr>
          <w:rFonts w:cs="Arial"/>
          <w:color w:val="000000"/>
          <w:szCs w:val="24"/>
          <w:shd w:val="clear" w:color="auto" w:fill="FFFFFF"/>
        </w:rPr>
        <w:t>ciągłej nauki</w:t>
      </w:r>
      <w:r w:rsidR="0024467C" w:rsidRPr="008A4489">
        <w:rPr>
          <w:rFonts w:cs="Arial"/>
          <w:color w:val="000000"/>
          <w:szCs w:val="24"/>
          <w:shd w:val="clear" w:color="auto" w:fill="FFFFFF"/>
        </w:rPr>
        <w:t xml:space="preserve"> oraz </w:t>
      </w:r>
      <w:r w:rsidR="00041D53" w:rsidRPr="008A4489">
        <w:rPr>
          <w:rFonts w:cs="Arial"/>
          <w:color w:val="000000"/>
          <w:szCs w:val="24"/>
          <w:shd w:val="clear" w:color="auto" w:fill="FFFFFF"/>
        </w:rPr>
        <w:t>wykorzystywania potencjału</w:t>
      </w:r>
      <w:r w:rsidR="0024467C" w:rsidRPr="008A4489">
        <w:rPr>
          <w:rFonts w:cs="Arial"/>
          <w:color w:val="000000"/>
          <w:szCs w:val="24"/>
          <w:shd w:val="clear" w:color="auto" w:fill="FFFFFF"/>
        </w:rPr>
        <w:t xml:space="preserve"> w pracy zawodowej</w:t>
      </w:r>
      <w:r w:rsidR="00041D53" w:rsidRPr="008A4489">
        <w:rPr>
          <w:rFonts w:cs="Arial"/>
          <w:color w:val="000000"/>
          <w:szCs w:val="24"/>
          <w:shd w:val="clear" w:color="auto" w:fill="FFFFFF"/>
        </w:rPr>
        <w:t>. Z perspektywy rozwoju gospodarczego kraju i region</w:t>
      </w:r>
      <w:r w:rsidR="009306AE" w:rsidRPr="008A4489">
        <w:rPr>
          <w:rFonts w:cs="Arial"/>
          <w:color w:val="000000"/>
          <w:szCs w:val="24"/>
          <w:shd w:val="clear" w:color="auto" w:fill="FFFFFF"/>
        </w:rPr>
        <w:t>u</w:t>
      </w:r>
      <w:r w:rsidR="00041D53" w:rsidRPr="008A4489">
        <w:rPr>
          <w:rFonts w:cs="Arial"/>
          <w:color w:val="000000"/>
          <w:szCs w:val="24"/>
          <w:shd w:val="clear" w:color="auto" w:fill="FFFFFF"/>
        </w:rPr>
        <w:t xml:space="preserve"> kluczowe jest stworzenie </w:t>
      </w:r>
      <w:r w:rsidR="00C707FA" w:rsidRPr="008A4489">
        <w:rPr>
          <w:rFonts w:cs="Arial"/>
          <w:color w:val="000000"/>
          <w:szCs w:val="24"/>
          <w:shd w:val="clear" w:color="auto" w:fill="FFFFFF"/>
        </w:rPr>
        <w:t>polityk publicznych i regulacji prawnych</w:t>
      </w:r>
      <w:r w:rsidR="00041D53" w:rsidRPr="008A4489">
        <w:rPr>
          <w:rFonts w:cs="Arial"/>
          <w:color w:val="000000"/>
          <w:szCs w:val="24"/>
          <w:shd w:val="clear" w:color="auto" w:fill="FFFFFF"/>
        </w:rPr>
        <w:t xml:space="preserve"> </w:t>
      </w:r>
      <w:r w:rsidR="004B5DD9" w:rsidRPr="008A4489">
        <w:rPr>
          <w:rFonts w:cs="Arial"/>
          <w:szCs w:val="24"/>
        </w:rPr>
        <w:t xml:space="preserve">wspierających zatrudnienie osób starszych, </w:t>
      </w:r>
      <w:r w:rsidR="00EF41F3" w:rsidRPr="008A4489">
        <w:rPr>
          <w:rFonts w:cs="Arial"/>
          <w:szCs w:val="24"/>
        </w:rPr>
        <w:t>dzięki czemu będzie możliwe rozwiązanie problemu niedoboru siły roboczej na ogólnopolskim i lokalnym rynku pracy.</w:t>
      </w:r>
    </w:p>
    <w:p w14:paraId="71ACA753" w14:textId="2AB16627" w:rsidR="006F4D3A" w:rsidRPr="008A4489" w:rsidRDefault="00EF41F3" w:rsidP="00DC6643">
      <w:pPr>
        <w:spacing w:line="276" w:lineRule="auto"/>
        <w:jc w:val="both"/>
        <w:rPr>
          <w:rFonts w:cs="Arial"/>
          <w:color w:val="000000"/>
          <w:szCs w:val="24"/>
          <w:shd w:val="clear" w:color="auto" w:fill="FFFFFF"/>
        </w:rPr>
      </w:pPr>
      <w:r w:rsidRPr="008A4489">
        <w:rPr>
          <w:rFonts w:cs="Arial"/>
          <w:b/>
          <w:bCs/>
          <w:color w:val="000000"/>
          <w:szCs w:val="24"/>
          <w:shd w:val="clear" w:color="auto" w:fill="FFFFFF"/>
        </w:rPr>
        <w:t>II.</w:t>
      </w:r>
      <w:r w:rsidRPr="008A4489">
        <w:rPr>
          <w:rFonts w:cs="Arial"/>
          <w:color w:val="000000"/>
          <w:szCs w:val="24"/>
          <w:shd w:val="clear" w:color="auto" w:fill="FFFFFF"/>
        </w:rPr>
        <w:t> </w:t>
      </w:r>
      <w:r w:rsidR="006F4D3A" w:rsidRPr="008A4489">
        <w:rPr>
          <w:rFonts w:cs="Arial"/>
          <w:b/>
          <w:bCs/>
          <w:szCs w:val="24"/>
        </w:rPr>
        <w:t>Przedmiot zamówienia:</w:t>
      </w:r>
    </w:p>
    <w:p w14:paraId="617A4245" w14:textId="263AACFC" w:rsidR="006F4D3A" w:rsidRPr="008A4489" w:rsidRDefault="006F4D3A" w:rsidP="00DC6643">
      <w:pPr>
        <w:spacing w:line="276" w:lineRule="auto"/>
        <w:jc w:val="both"/>
        <w:rPr>
          <w:rFonts w:cs="Arial"/>
          <w:bCs/>
          <w:szCs w:val="24"/>
        </w:rPr>
      </w:pPr>
      <w:r w:rsidRPr="008A4489">
        <w:rPr>
          <w:rFonts w:cs="Arial"/>
          <w:bCs/>
          <w:szCs w:val="24"/>
        </w:rPr>
        <w:t xml:space="preserve">Przedmiotem zamówienia jest </w:t>
      </w:r>
      <w:r w:rsidR="003448E4" w:rsidRPr="008A4489">
        <w:rPr>
          <w:rFonts w:cs="Arial"/>
          <w:bCs/>
          <w:szCs w:val="24"/>
        </w:rPr>
        <w:t>realizacja</w:t>
      </w:r>
      <w:r w:rsidR="00EE7A39" w:rsidRPr="008A4489">
        <w:rPr>
          <w:rFonts w:cs="Arial"/>
          <w:bCs/>
          <w:szCs w:val="24"/>
        </w:rPr>
        <w:t xml:space="preserve"> badania i opracowan</w:t>
      </w:r>
      <w:r w:rsidR="003448E4" w:rsidRPr="008A4489">
        <w:rPr>
          <w:rFonts w:cs="Arial"/>
          <w:bCs/>
          <w:szCs w:val="24"/>
        </w:rPr>
        <w:t>ie</w:t>
      </w:r>
      <w:r w:rsidR="00FE49C4" w:rsidRPr="008A4489">
        <w:rPr>
          <w:rFonts w:cs="Arial"/>
          <w:bCs/>
          <w:szCs w:val="24"/>
        </w:rPr>
        <w:t xml:space="preserve"> </w:t>
      </w:r>
      <w:r w:rsidRPr="008A4489">
        <w:rPr>
          <w:rFonts w:cs="Arial"/>
          <w:bCs/>
          <w:szCs w:val="24"/>
        </w:rPr>
        <w:t>ekspertyzy</w:t>
      </w:r>
      <w:r w:rsidR="0060299A" w:rsidRPr="008A4489">
        <w:rPr>
          <w:rFonts w:cs="Arial"/>
          <w:bCs/>
          <w:szCs w:val="24"/>
        </w:rPr>
        <w:t xml:space="preserve"> </w:t>
      </w:r>
      <w:r w:rsidR="0060299A" w:rsidRPr="008A4489">
        <w:rPr>
          <w:rFonts w:cs="Arial"/>
          <w:b/>
          <w:bCs/>
          <w:szCs w:val="24"/>
        </w:rPr>
        <w:t>„</w:t>
      </w:r>
      <w:r w:rsidR="00A70208" w:rsidRPr="008A4489">
        <w:rPr>
          <w:rFonts w:cs="Arial"/>
          <w:b/>
          <w:szCs w:val="24"/>
        </w:rPr>
        <w:t>Srebrny personel w</w:t>
      </w:r>
      <w:r w:rsidR="00875C22">
        <w:rPr>
          <w:rFonts w:cs="Arial"/>
          <w:b/>
          <w:szCs w:val="24"/>
        </w:rPr>
        <w:t> </w:t>
      </w:r>
      <w:r w:rsidR="00A70208" w:rsidRPr="008A4489">
        <w:rPr>
          <w:rFonts w:cs="Arial"/>
          <w:b/>
          <w:szCs w:val="24"/>
        </w:rPr>
        <w:t>procesie utrzymania zasobów pracy (kontekst regionalny)</w:t>
      </w:r>
      <w:r w:rsidR="0060299A" w:rsidRPr="008A4489">
        <w:rPr>
          <w:rFonts w:cs="Arial"/>
          <w:b/>
          <w:szCs w:val="24"/>
        </w:rPr>
        <w:t>”</w:t>
      </w:r>
      <w:r w:rsidRPr="008A4489">
        <w:rPr>
          <w:rFonts w:cs="Arial"/>
          <w:szCs w:val="24"/>
        </w:rPr>
        <w:t xml:space="preserve"> </w:t>
      </w:r>
      <w:r w:rsidR="001D60DD" w:rsidRPr="008A4489">
        <w:rPr>
          <w:rFonts w:cs="Arial"/>
          <w:b/>
          <w:szCs w:val="24"/>
        </w:rPr>
        <w:t>dla Wojewódzkiego Urzędu Pracy w Lublinie w</w:t>
      </w:r>
      <w:r w:rsidR="0023509E" w:rsidRPr="008A4489">
        <w:rPr>
          <w:rFonts w:cs="Arial"/>
          <w:b/>
          <w:szCs w:val="24"/>
        </w:rPr>
        <w:t> </w:t>
      </w:r>
      <w:r w:rsidR="001D60DD" w:rsidRPr="008A4489">
        <w:rPr>
          <w:rFonts w:cs="Arial"/>
          <w:b/>
          <w:szCs w:val="24"/>
        </w:rPr>
        <w:t>ramach projektu pt. „Lubelskie Obserwatorium Rynku Pracy I” w ramach Działania 9.3. Wsparcie instytucji rynku pracy</w:t>
      </w:r>
      <w:r w:rsidR="007C0787" w:rsidRPr="008A4489">
        <w:rPr>
          <w:rFonts w:cs="Arial"/>
          <w:b/>
          <w:szCs w:val="24"/>
        </w:rPr>
        <w:t>,</w:t>
      </w:r>
      <w:r w:rsidR="001D60DD" w:rsidRPr="008A4489">
        <w:rPr>
          <w:rFonts w:cs="Arial"/>
          <w:b/>
          <w:szCs w:val="24"/>
        </w:rPr>
        <w:t xml:space="preserve"> (Typ 3) Prowadzenie, publikowanie i</w:t>
      </w:r>
      <w:r w:rsidR="0094060D">
        <w:rPr>
          <w:rFonts w:cs="Arial"/>
          <w:b/>
          <w:szCs w:val="24"/>
        </w:rPr>
        <w:t> </w:t>
      </w:r>
      <w:r w:rsidR="001D60DD" w:rsidRPr="008A4489">
        <w:rPr>
          <w:rFonts w:cs="Arial"/>
          <w:b/>
          <w:szCs w:val="24"/>
        </w:rPr>
        <w:t>upowszechnianie badań i analiz dotyczących sytuacji na regionalnym i</w:t>
      </w:r>
      <w:r w:rsidR="00573A47" w:rsidRPr="008A4489">
        <w:rPr>
          <w:rFonts w:cs="Arial"/>
          <w:b/>
          <w:szCs w:val="24"/>
        </w:rPr>
        <w:t> </w:t>
      </w:r>
      <w:r w:rsidR="001D60DD" w:rsidRPr="008A4489">
        <w:rPr>
          <w:rFonts w:cs="Arial"/>
          <w:b/>
          <w:szCs w:val="24"/>
        </w:rPr>
        <w:t>lokalnym rynku pracy w ramach regionalnego obserwatorium rynku pracy</w:t>
      </w:r>
      <w:r w:rsidR="007C0787" w:rsidRPr="008A4489">
        <w:rPr>
          <w:rFonts w:cs="Arial"/>
          <w:b/>
          <w:szCs w:val="24"/>
        </w:rPr>
        <w:t>,</w:t>
      </w:r>
      <w:r w:rsidR="001D60DD" w:rsidRPr="008A4489">
        <w:rPr>
          <w:rFonts w:cs="Arial"/>
          <w:b/>
          <w:szCs w:val="24"/>
        </w:rPr>
        <w:t xml:space="preserve"> programu Fundusze Europejskie dla Lubelskiego 2021-2027.</w:t>
      </w:r>
      <w:r w:rsidR="001D60DD" w:rsidRPr="008A4489">
        <w:rPr>
          <w:rFonts w:cs="Arial"/>
          <w:szCs w:val="24"/>
        </w:rPr>
        <w:t xml:space="preserve"> </w:t>
      </w:r>
    </w:p>
    <w:p w14:paraId="48F73DEB" w14:textId="46C0AC24" w:rsidR="0086072B" w:rsidRPr="008A4489" w:rsidRDefault="0086072B" w:rsidP="00DC6643">
      <w:pPr>
        <w:spacing w:line="276" w:lineRule="auto"/>
        <w:jc w:val="both"/>
        <w:rPr>
          <w:rFonts w:cs="Arial"/>
          <w:b/>
          <w:bCs/>
          <w:szCs w:val="24"/>
        </w:rPr>
      </w:pPr>
      <w:r w:rsidRPr="008A4489">
        <w:rPr>
          <w:rFonts w:cs="Arial"/>
          <w:b/>
          <w:bCs/>
          <w:szCs w:val="24"/>
        </w:rPr>
        <w:t xml:space="preserve">Użyte w niniejszym Opisie Przedmiotu Zamówienia skróty </w:t>
      </w:r>
      <w:r w:rsidR="00805503" w:rsidRPr="008A4489">
        <w:rPr>
          <w:rFonts w:cs="Arial"/>
          <w:b/>
          <w:bCs/>
          <w:szCs w:val="24"/>
        </w:rPr>
        <w:t xml:space="preserve">i definicje </w:t>
      </w:r>
      <w:r w:rsidRPr="008A4489">
        <w:rPr>
          <w:rFonts w:cs="Arial"/>
          <w:b/>
          <w:bCs/>
          <w:szCs w:val="24"/>
        </w:rPr>
        <w:t>mają następujące znaczenie:</w:t>
      </w:r>
    </w:p>
    <w:p w14:paraId="500F4EF7" w14:textId="3B3CD577" w:rsidR="0086072B" w:rsidRPr="008A4489" w:rsidRDefault="0086072B" w:rsidP="00DC6643">
      <w:pPr>
        <w:spacing w:after="0" w:line="276" w:lineRule="auto"/>
        <w:jc w:val="both"/>
        <w:rPr>
          <w:rFonts w:cs="Arial"/>
          <w:bCs/>
          <w:szCs w:val="24"/>
        </w:rPr>
      </w:pPr>
      <w:r w:rsidRPr="008A4489">
        <w:rPr>
          <w:rFonts w:cs="Arial"/>
          <w:b/>
          <w:bCs/>
          <w:szCs w:val="24"/>
        </w:rPr>
        <w:lastRenderedPageBreak/>
        <w:t>OPZ</w:t>
      </w:r>
      <w:r w:rsidR="00A6392E" w:rsidRPr="008A4489">
        <w:rPr>
          <w:rFonts w:cs="Arial"/>
          <w:bCs/>
          <w:szCs w:val="24"/>
        </w:rPr>
        <w:t xml:space="preserve"> – Opis P</w:t>
      </w:r>
      <w:r w:rsidR="00A92FAB" w:rsidRPr="008A4489">
        <w:rPr>
          <w:rFonts w:cs="Arial"/>
          <w:bCs/>
          <w:szCs w:val="24"/>
        </w:rPr>
        <w:t xml:space="preserve">rzedmiotu </w:t>
      </w:r>
      <w:r w:rsidR="00A6392E" w:rsidRPr="008A4489">
        <w:rPr>
          <w:rFonts w:cs="Arial"/>
          <w:bCs/>
          <w:szCs w:val="24"/>
        </w:rPr>
        <w:t>Z</w:t>
      </w:r>
      <w:r w:rsidR="002B6D4A" w:rsidRPr="008A4489">
        <w:rPr>
          <w:rFonts w:cs="Arial"/>
          <w:bCs/>
          <w:szCs w:val="24"/>
        </w:rPr>
        <w:t>amówienia</w:t>
      </w:r>
    </w:p>
    <w:p w14:paraId="241BB9DD" w14:textId="21A08FA5" w:rsidR="0086072B" w:rsidRDefault="0086072B" w:rsidP="00DC6643">
      <w:pPr>
        <w:spacing w:after="0" w:line="276" w:lineRule="auto"/>
        <w:jc w:val="both"/>
        <w:rPr>
          <w:rFonts w:cs="Arial"/>
          <w:bCs/>
          <w:szCs w:val="24"/>
        </w:rPr>
      </w:pPr>
      <w:r w:rsidRPr="008A4489">
        <w:rPr>
          <w:rFonts w:cs="Arial"/>
          <w:b/>
          <w:bCs/>
          <w:szCs w:val="24"/>
        </w:rPr>
        <w:t xml:space="preserve">WL </w:t>
      </w:r>
      <w:r w:rsidR="00E53D28" w:rsidRPr="008A4489">
        <w:rPr>
          <w:rFonts w:cs="Arial"/>
          <w:bCs/>
          <w:szCs w:val="24"/>
        </w:rPr>
        <w:t xml:space="preserve">– Województwo </w:t>
      </w:r>
      <w:r w:rsidRPr="008A4489">
        <w:rPr>
          <w:rFonts w:cs="Arial"/>
          <w:bCs/>
          <w:szCs w:val="24"/>
        </w:rPr>
        <w:t>Lubelskie</w:t>
      </w:r>
    </w:p>
    <w:p w14:paraId="0A47E23A" w14:textId="40BCFCBC" w:rsidR="00BD7381" w:rsidRDefault="00BD7381" w:rsidP="00DC6643">
      <w:pPr>
        <w:spacing w:after="0" w:line="276" w:lineRule="auto"/>
        <w:jc w:val="both"/>
        <w:rPr>
          <w:rFonts w:cs="Arial"/>
          <w:bCs/>
          <w:szCs w:val="24"/>
        </w:rPr>
      </w:pPr>
      <w:r w:rsidRPr="008A4489">
        <w:rPr>
          <w:rFonts w:cs="Arial"/>
          <w:b/>
          <w:szCs w:val="24"/>
        </w:rPr>
        <w:t>IRP</w:t>
      </w:r>
      <w:r>
        <w:rPr>
          <w:rFonts w:cs="Arial"/>
          <w:bCs/>
          <w:szCs w:val="24"/>
        </w:rPr>
        <w:t xml:space="preserve"> – Instytucje Rynku Pracy</w:t>
      </w:r>
    </w:p>
    <w:p w14:paraId="115ECEBB" w14:textId="3A0B11B4" w:rsidR="00310ABC" w:rsidRPr="008A4489" w:rsidRDefault="00310ABC" w:rsidP="00DC6643">
      <w:pPr>
        <w:spacing w:after="0" w:line="276" w:lineRule="auto"/>
        <w:jc w:val="both"/>
        <w:rPr>
          <w:rFonts w:cs="Arial"/>
          <w:b/>
          <w:bCs/>
          <w:szCs w:val="24"/>
        </w:rPr>
      </w:pPr>
      <w:r w:rsidRPr="008D27C0">
        <w:rPr>
          <w:rFonts w:cs="Arial"/>
          <w:b/>
          <w:szCs w:val="24"/>
        </w:rPr>
        <w:t>Osob</w:t>
      </w:r>
      <w:r w:rsidR="001035F5">
        <w:rPr>
          <w:rFonts w:cs="Arial"/>
          <w:b/>
          <w:szCs w:val="24"/>
        </w:rPr>
        <w:t>a</w:t>
      </w:r>
      <w:r w:rsidRPr="008D27C0">
        <w:rPr>
          <w:rFonts w:cs="Arial"/>
          <w:b/>
          <w:szCs w:val="24"/>
        </w:rPr>
        <w:t xml:space="preserve"> </w:t>
      </w:r>
      <w:r w:rsidR="001035F5" w:rsidRPr="008D27C0">
        <w:rPr>
          <w:rFonts w:cs="Arial"/>
          <w:b/>
          <w:szCs w:val="24"/>
        </w:rPr>
        <w:t>starsz</w:t>
      </w:r>
      <w:r w:rsidR="001035F5">
        <w:rPr>
          <w:rFonts w:cs="Arial"/>
          <w:b/>
          <w:szCs w:val="24"/>
        </w:rPr>
        <w:t>a</w:t>
      </w:r>
      <w:r w:rsidR="003F5389">
        <w:rPr>
          <w:rFonts w:cs="Arial"/>
          <w:b/>
          <w:szCs w:val="24"/>
        </w:rPr>
        <w:t xml:space="preserve"> </w:t>
      </w:r>
      <w:r w:rsidR="003F5389">
        <w:rPr>
          <w:rFonts w:cs="Arial"/>
          <w:bCs/>
          <w:szCs w:val="24"/>
        </w:rPr>
        <w:t>–</w:t>
      </w:r>
      <w:r w:rsidR="00602425">
        <w:rPr>
          <w:rFonts w:cs="Arial"/>
          <w:bCs/>
          <w:szCs w:val="24"/>
        </w:rPr>
        <w:t xml:space="preserve"> </w:t>
      </w:r>
      <w:r w:rsidR="0057146F" w:rsidRPr="0057146F">
        <w:rPr>
          <w:rFonts w:cs="Arial"/>
          <w:bCs/>
          <w:szCs w:val="24"/>
        </w:rPr>
        <w:t>osoba,</w:t>
      </w:r>
      <w:r w:rsidR="003F5389">
        <w:rPr>
          <w:rFonts w:cs="Arial"/>
          <w:bCs/>
          <w:szCs w:val="24"/>
        </w:rPr>
        <w:t xml:space="preserve"> </w:t>
      </w:r>
      <w:r w:rsidR="0057146F" w:rsidRPr="0057146F">
        <w:rPr>
          <w:rFonts w:cs="Arial"/>
          <w:bCs/>
          <w:szCs w:val="24"/>
        </w:rPr>
        <w:t xml:space="preserve">która ukończyła </w:t>
      </w:r>
      <w:r w:rsidR="001035F5">
        <w:rPr>
          <w:rFonts w:cs="Arial"/>
          <w:bCs/>
          <w:szCs w:val="24"/>
        </w:rPr>
        <w:t>5</w:t>
      </w:r>
      <w:r w:rsidR="0057146F" w:rsidRPr="0057146F">
        <w:rPr>
          <w:rFonts w:cs="Arial"/>
          <w:bCs/>
          <w:szCs w:val="24"/>
        </w:rPr>
        <w:t>0. rok życia</w:t>
      </w:r>
    </w:p>
    <w:p w14:paraId="54D31C32" w14:textId="212DDA5F" w:rsidR="0086072B" w:rsidRPr="00BE0FA5" w:rsidRDefault="0086072B" w:rsidP="00DC6643">
      <w:pPr>
        <w:spacing w:after="0" w:line="276" w:lineRule="auto"/>
        <w:jc w:val="both"/>
        <w:rPr>
          <w:rFonts w:cs="Arial"/>
          <w:bCs/>
          <w:szCs w:val="24"/>
          <w:lang w:val="en-US"/>
        </w:rPr>
      </w:pPr>
      <w:r w:rsidRPr="00BE0FA5">
        <w:rPr>
          <w:rFonts w:cs="Arial"/>
          <w:b/>
          <w:bCs/>
          <w:szCs w:val="24"/>
          <w:lang w:val="en-US"/>
        </w:rPr>
        <w:t xml:space="preserve">IDI </w:t>
      </w:r>
      <w:r w:rsidRPr="00BE0FA5">
        <w:rPr>
          <w:rFonts w:cs="Arial"/>
          <w:bCs/>
          <w:szCs w:val="24"/>
          <w:lang w:val="en-US"/>
        </w:rPr>
        <w:t>(ang. I</w:t>
      </w:r>
      <w:r w:rsidR="00E53D28" w:rsidRPr="00BE0FA5">
        <w:rPr>
          <w:rFonts w:cs="Arial"/>
          <w:bCs/>
          <w:szCs w:val="24"/>
          <w:lang w:val="en-US"/>
        </w:rPr>
        <w:t xml:space="preserve">ndividual In-Depth Interview) – indywidualny </w:t>
      </w:r>
      <w:r w:rsidRPr="00BE0FA5">
        <w:rPr>
          <w:rFonts w:cs="Arial"/>
          <w:bCs/>
          <w:szCs w:val="24"/>
          <w:lang w:val="en-US"/>
        </w:rPr>
        <w:t>wywiad pogłębiony</w:t>
      </w:r>
    </w:p>
    <w:p w14:paraId="6C8E7411" w14:textId="35CABA21" w:rsidR="00695D1A" w:rsidRPr="008A4489" w:rsidRDefault="00400865" w:rsidP="00DC6643">
      <w:pPr>
        <w:spacing w:after="0" w:line="276" w:lineRule="auto"/>
        <w:jc w:val="both"/>
        <w:rPr>
          <w:rFonts w:cs="Arial"/>
          <w:bCs/>
          <w:szCs w:val="24"/>
        </w:rPr>
      </w:pPr>
      <w:r w:rsidRPr="008A4489">
        <w:rPr>
          <w:rFonts w:cs="Arial"/>
          <w:b/>
          <w:bCs/>
          <w:szCs w:val="24"/>
        </w:rPr>
        <w:t xml:space="preserve">CATI </w:t>
      </w:r>
      <w:r w:rsidRPr="008A4489">
        <w:rPr>
          <w:rFonts w:cs="Arial"/>
          <w:bCs/>
          <w:szCs w:val="24"/>
        </w:rPr>
        <w:t>(ang. Computer Assisted Telephone Interviewing) – wspomagany komputerowo wywiad telefoniczny</w:t>
      </w:r>
    </w:p>
    <w:p w14:paraId="43AD8F64" w14:textId="76DF7091" w:rsidR="00695D1A" w:rsidRPr="008A4489" w:rsidRDefault="00695D1A" w:rsidP="00DC6643">
      <w:pPr>
        <w:spacing w:after="0" w:line="276" w:lineRule="auto"/>
        <w:jc w:val="both"/>
        <w:rPr>
          <w:rFonts w:cs="Arial"/>
          <w:bCs/>
          <w:szCs w:val="24"/>
        </w:rPr>
      </w:pPr>
      <w:r w:rsidRPr="008A4489">
        <w:rPr>
          <w:rFonts w:cs="Arial"/>
          <w:b/>
          <w:bCs/>
          <w:szCs w:val="24"/>
        </w:rPr>
        <w:t>FGI</w:t>
      </w:r>
      <w:r w:rsidRPr="008A4489">
        <w:rPr>
          <w:rFonts w:cs="Arial"/>
          <w:bCs/>
          <w:szCs w:val="24"/>
        </w:rPr>
        <w:t xml:space="preserve"> (ang. Focus Group Interview) – zogniskowany wywiad grupowy</w:t>
      </w:r>
    </w:p>
    <w:p w14:paraId="51E21588" w14:textId="0D18A489" w:rsidR="0086072B" w:rsidRPr="008A4489" w:rsidRDefault="0086072B" w:rsidP="00DC6643">
      <w:pPr>
        <w:spacing w:after="0" w:line="276" w:lineRule="auto"/>
        <w:jc w:val="both"/>
        <w:rPr>
          <w:rFonts w:cs="Arial"/>
          <w:bCs/>
          <w:szCs w:val="24"/>
        </w:rPr>
      </w:pPr>
      <w:r w:rsidRPr="008A4489">
        <w:rPr>
          <w:rFonts w:cs="Arial"/>
          <w:b/>
          <w:bCs/>
          <w:szCs w:val="24"/>
        </w:rPr>
        <w:t>LORP I</w:t>
      </w:r>
      <w:r w:rsidR="00E53D28" w:rsidRPr="008A4489">
        <w:rPr>
          <w:rFonts w:cs="Arial"/>
          <w:bCs/>
          <w:szCs w:val="24"/>
        </w:rPr>
        <w:t xml:space="preserve"> – </w:t>
      </w:r>
      <w:r w:rsidR="00A562AD" w:rsidRPr="008A4489">
        <w:rPr>
          <w:rFonts w:cs="Arial"/>
          <w:bCs/>
          <w:szCs w:val="24"/>
        </w:rPr>
        <w:t>projekt „Lubelskie Obserwatorium Rynku Pracy I”</w:t>
      </w:r>
    </w:p>
    <w:p w14:paraId="4E7AD8AE" w14:textId="79364C38" w:rsidR="00805503" w:rsidRPr="008A4489" w:rsidRDefault="00805503" w:rsidP="00DC6643">
      <w:pPr>
        <w:spacing w:after="0" w:line="276" w:lineRule="auto"/>
        <w:jc w:val="both"/>
        <w:rPr>
          <w:rFonts w:cs="Arial"/>
          <w:bCs/>
          <w:szCs w:val="24"/>
        </w:rPr>
      </w:pPr>
      <w:r w:rsidRPr="008A4489">
        <w:rPr>
          <w:rFonts w:cs="Arial"/>
          <w:b/>
          <w:bCs/>
          <w:szCs w:val="24"/>
        </w:rPr>
        <w:t xml:space="preserve">Data umowy </w:t>
      </w:r>
      <w:r w:rsidRPr="008A4489">
        <w:rPr>
          <w:rFonts w:cs="Arial"/>
          <w:bCs/>
          <w:szCs w:val="24"/>
        </w:rPr>
        <w:t>– data zawarcia wskazana w komparyc</w:t>
      </w:r>
      <w:r w:rsidR="005378FB" w:rsidRPr="008A4489">
        <w:rPr>
          <w:rFonts w:cs="Arial"/>
          <w:bCs/>
          <w:szCs w:val="24"/>
        </w:rPr>
        <w:t>ji umowy podpisanej z wybranym W</w:t>
      </w:r>
      <w:r w:rsidRPr="008A4489">
        <w:rPr>
          <w:rFonts w:cs="Arial"/>
          <w:bCs/>
          <w:szCs w:val="24"/>
        </w:rPr>
        <w:t>ykonawcą</w:t>
      </w:r>
    </w:p>
    <w:p w14:paraId="12B31F05" w14:textId="021964D2" w:rsidR="00BE3594" w:rsidRPr="008A4489" w:rsidRDefault="007D5988" w:rsidP="00DC6643">
      <w:pPr>
        <w:spacing w:after="0" w:line="276" w:lineRule="auto"/>
        <w:jc w:val="both"/>
        <w:rPr>
          <w:rFonts w:cs="Arial"/>
          <w:bCs/>
          <w:szCs w:val="24"/>
        </w:rPr>
      </w:pPr>
      <w:r w:rsidRPr="008A4489">
        <w:rPr>
          <w:rFonts w:cs="Arial"/>
          <w:b/>
          <w:bCs/>
          <w:szCs w:val="24"/>
        </w:rPr>
        <w:t>Końcowy raport analityczny</w:t>
      </w:r>
      <w:r w:rsidRPr="008A4489">
        <w:rPr>
          <w:rFonts w:cs="Arial"/>
          <w:bCs/>
          <w:szCs w:val="24"/>
        </w:rPr>
        <w:t xml:space="preserve"> – ostateczny kluczowy produkt zamówienia, ekspertyza</w:t>
      </w:r>
    </w:p>
    <w:p w14:paraId="7CB9B683" w14:textId="13683850" w:rsidR="00BE3594" w:rsidRPr="008A4489" w:rsidRDefault="00BE3594" w:rsidP="00DC6643">
      <w:pPr>
        <w:pStyle w:val="NormalnyWeb"/>
        <w:spacing w:after="0" w:line="276" w:lineRule="auto"/>
        <w:jc w:val="both"/>
        <w:rPr>
          <w:rFonts w:ascii="Arial" w:hAnsi="Arial" w:cs="Arial"/>
          <w:bCs/>
        </w:rPr>
      </w:pPr>
      <w:r w:rsidRPr="008A4489">
        <w:rPr>
          <w:rFonts w:ascii="Arial" w:hAnsi="Arial" w:cs="Arial"/>
          <w:b/>
          <w:bCs/>
        </w:rPr>
        <w:t xml:space="preserve">Opracowanie dotyczące rynku pracy </w:t>
      </w:r>
      <w:r w:rsidRPr="008A4489">
        <w:rPr>
          <w:rFonts w:ascii="Arial" w:hAnsi="Arial" w:cs="Arial"/>
          <w:bCs/>
        </w:rPr>
        <w:t>– analiza, która przedstawia historyczną, aktualną lub prognostyczną sytuację na powiatowym, regionalnym lub krajowym rynku pracy, zawierającą wyniki badań wśród co</w:t>
      </w:r>
      <w:r w:rsidR="0023509E" w:rsidRPr="008A4489">
        <w:rPr>
          <w:rFonts w:ascii="Arial" w:hAnsi="Arial" w:cs="Arial"/>
          <w:bCs/>
        </w:rPr>
        <w:t> </w:t>
      </w:r>
      <w:r w:rsidRPr="008A4489">
        <w:rPr>
          <w:rFonts w:ascii="Arial" w:hAnsi="Arial" w:cs="Arial"/>
          <w:bCs/>
        </w:rPr>
        <w:t xml:space="preserve">najmniej jednej grupy: przedsiębiorców, pracodawców, osób zatrudnionych, osób bezrobotnych, osób biernych zawodowo, osób poszukujących pracy, IRP. </w:t>
      </w:r>
    </w:p>
    <w:p w14:paraId="4667E711" w14:textId="77777777" w:rsidR="0027297F" w:rsidRPr="008A4489" w:rsidRDefault="0027297F" w:rsidP="00DC6643">
      <w:pPr>
        <w:spacing w:after="0" w:line="276" w:lineRule="auto"/>
        <w:jc w:val="both"/>
        <w:rPr>
          <w:rFonts w:cs="Arial"/>
          <w:bCs/>
          <w:szCs w:val="24"/>
        </w:rPr>
      </w:pPr>
    </w:p>
    <w:p w14:paraId="656CDF80" w14:textId="6A93C87D" w:rsidR="000B7290" w:rsidRPr="008A4489" w:rsidRDefault="00C35CD2" w:rsidP="00DC6643">
      <w:pPr>
        <w:spacing w:line="276" w:lineRule="auto"/>
        <w:jc w:val="both"/>
        <w:rPr>
          <w:rFonts w:cs="Arial"/>
          <w:b/>
          <w:bCs/>
          <w:szCs w:val="24"/>
        </w:rPr>
      </w:pPr>
      <w:r w:rsidRPr="008A4489">
        <w:rPr>
          <w:rFonts w:cs="Arial"/>
          <w:b/>
          <w:bCs/>
          <w:szCs w:val="24"/>
        </w:rPr>
        <w:t xml:space="preserve">III. </w:t>
      </w:r>
      <w:r w:rsidR="000B7290" w:rsidRPr="008A4489">
        <w:rPr>
          <w:rFonts w:cs="Arial"/>
          <w:b/>
          <w:bCs/>
          <w:szCs w:val="24"/>
        </w:rPr>
        <w:t>Cel badania:</w:t>
      </w:r>
    </w:p>
    <w:p w14:paraId="4E0AE7CC" w14:textId="41C0DC24" w:rsidR="004A4FD1" w:rsidRDefault="000B7290" w:rsidP="00DC6643">
      <w:pPr>
        <w:spacing w:line="276" w:lineRule="auto"/>
        <w:jc w:val="both"/>
        <w:rPr>
          <w:rFonts w:cs="Arial"/>
          <w:bCs/>
          <w:szCs w:val="24"/>
        </w:rPr>
      </w:pPr>
      <w:r w:rsidRPr="008A4489">
        <w:rPr>
          <w:rFonts w:cs="Arial"/>
          <w:szCs w:val="24"/>
        </w:rPr>
        <w:t>Głównym celem przedsięwzięcia jes</w:t>
      </w:r>
      <w:r w:rsidR="004B08E7" w:rsidRPr="008A4489">
        <w:rPr>
          <w:rFonts w:cs="Arial"/>
          <w:szCs w:val="24"/>
        </w:rPr>
        <w:t xml:space="preserve">t </w:t>
      </w:r>
      <w:r w:rsidR="0023509E" w:rsidRPr="008A4489">
        <w:rPr>
          <w:rFonts w:cs="Arial"/>
          <w:szCs w:val="24"/>
        </w:rPr>
        <w:t xml:space="preserve">wypracowanie wniosków i rekomendacji dotyczących pełnego wykorzystania możliwości i potencjału osób starszych </w:t>
      </w:r>
      <w:r w:rsidR="003D2800" w:rsidRPr="008A4489">
        <w:rPr>
          <w:rFonts w:cs="Arial"/>
          <w:bCs/>
          <w:szCs w:val="24"/>
        </w:rPr>
        <w:t>na rynku pracy</w:t>
      </w:r>
      <w:r w:rsidR="0023509E" w:rsidRPr="008A4489">
        <w:rPr>
          <w:rFonts w:cs="Arial"/>
          <w:bCs/>
          <w:szCs w:val="24"/>
        </w:rPr>
        <w:t>, w kontekście uwarunkowań regionalnych i deficytów lokalnych rynku pracy.</w:t>
      </w:r>
      <w:r w:rsidR="00D734AB" w:rsidRPr="008A4489">
        <w:rPr>
          <w:rFonts w:cs="Arial"/>
          <w:bCs/>
          <w:szCs w:val="24"/>
        </w:rPr>
        <w:t xml:space="preserve"> </w:t>
      </w:r>
    </w:p>
    <w:p w14:paraId="4F167170" w14:textId="77777777" w:rsidR="004A4FD1" w:rsidRPr="008A4489" w:rsidRDefault="004A4FD1" w:rsidP="00DC6643">
      <w:pPr>
        <w:spacing w:line="276" w:lineRule="auto"/>
        <w:jc w:val="both"/>
        <w:rPr>
          <w:rFonts w:cs="Arial"/>
          <w:bCs/>
          <w:szCs w:val="24"/>
        </w:rPr>
      </w:pPr>
    </w:p>
    <w:p w14:paraId="41A4AA96" w14:textId="3B4A2FD0" w:rsidR="000B7290" w:rsidRPr="008A4489" w:rsidRDefault="000B7290" w:rsidP="00DC6643">
      <w:pPr>
        <w:spacing w:line="276" w:lineRule="auto"/>
        <w:jc w:val="both"/>
        <w:rPr>
          <w:rFonts w:cs="Arial"/>
          <w:b/>
          <w:bCs/>
          <w:szCs w:val="24"/>
        </w:rPr>
      </w:pPr>
      <w:r w:rsidRPr="008A4489">
        <w:rPr>
          <w:rFonts w:cs="Arial"/>
          <w:b/>
          <w:bCs/>
          <w:szCs w:val="24"/>
        </w:rPr>
        <w:t>Cel główny badania będzie zrealizowany przez osiągni</w:t>
      </w:r>
      <w:r w:rsidR="00B4216D" w:rsidRPr="008A4489">
        <w:rPr>
          <w:rFonts w:cs="Arial"/>
          <w:b/>
          <w:bCs/>
          <w:szCs w:val="24"/>
        </w:rPr>
        <w:t>ę</w:t>
      </w:r>
      <w:r w:rsidRPr="008A4489">
        <w:rPr>
          <w:rFonts w:cs="Arial"/>
          <w:b/>
          <w:bCs/>
          <w:szCs w:val="24"/>
        </w:rPr>
        <w:t>cie celów szczegółowych:</w:t>
      </w:r>
    </w:p>
    <w:p w14:paraId="09264B90" w14:textId="0D09AB59" w:rsidR="00574C4F" w:rsidRPr="008A4489" w:rsidRDefault="00826E8C" w:rsidP="00DC6643">
      <w:pPr>
        <w:pStyle w:val="Akapitzlist"/>
        <w:numPr>
          <w:ilvl w:val="0"/>
          <w:numId w:val="2"/>
        </w:numPr>
        <w:spacing w:line="276" w:lineRule="auto"/>
        <w:jc w:val="both"/>
        <w:rPr>
          <w:rFonts w:cs="Arial"/>
          <w:szCs w:val="24"/>
        </w:rPr>
      </w:pPr>
      <w:r w:rsidRPr="008A4489">
        <w:rPr>
          <w:rFonts w:cs="Arial"/>
          <w:szCs w:val="24"/>
        </w:rPr>
        <w:t xml:space="preserve">Określenie </w:t>
      </w:r>
      <w:r w:rsidR="009E5B6D" w:rsidRPr="008A4489">
        <w:rPr>
          <w:rFonts w:cs="Arial"/>
          <w:szCs w:val="24"/>
        </w:rPr>
        <w:t xml:space="preserve">obecnych </w:t>
      </w:r>
      <w:r w:rsidRPr="008A4489">
        <w:rPr>
          <w:rFonts w:cs="Arial"/>
          <w:szCs w:val="24"/>
        </w:rPr>
        <w:t>uwarunkowań demograficznych</w:t>
      </w:r>
      <w:r w:rsidR="009E5B6D" w:rsidRPr="008A4489">
        <w:rPr>
          <w:rFonts w:cs="Arial"/>
          <w:szCs w:val="24"/>
        </w:rPr>
        <w:t xml:space="preserve"> i</w:t>
      </w:r>
      <w:r w:rsidR="00435FB5" w:rsidRPr="008A4489">
        <w:rPr>
          <w:rFonts w:cs="Arial"/>
          <w:szCs w:val="24"/>
        </w:rPr>
        <w:t xml:space="preserve"> </w:t>
      </w:r>
      <w:r w:rsidR="008372D3" w:rsidRPr="008A4489">
        <w:rPr>
          <w:rFonts w:cs="Arial"/>
          <w:szCs w:val="24"/>
        </w:rPr>
        <w:t>tendencji dotyczących</w:t>
      </w:r>
      <w:r w:rsidR="009E5B6D" w:rsidRPr="008A4489">
        <w:rPr>
          <w:rFonts w:cs="Arial"/>
          <w:szCs w:val="24"/>
        </w:rPr>
        <w:t xml:space="preserve"> zmian </w:t>
      </w:r>
      <w:r w:rsidRPr="008A4489">
        <w:rPr>
          <w:rFonts w:cs="Arial"/>
          <w:szCs w:val="24"/>
        </w:rPr>
        <w:t>na rynku pracy</w:t>
      </w:r>
      <w:r w:rsidR="009E5B6D" w:rsidRPr="008A4489">
        <w:rPr>
          <w:rFonts w:cs="Arial"/>
          <w:szCs w:val="24"/>
        </w:rPr>
        <w:t xml:space="preserve"> WL</w:t>
      </w:r>
      <w:r w:rsidR="007513B3" w:rsidRPr="008A4489">
        <w:rPr>
          <w:rFonts w:cs="Arial"/>
          <w:szCs w:val="24"/>
        </w:rPr>
        <w:t xml:space="preserve">, ze szczególnym uwzględnieniem </w:t>
      </w:r>
      <w:r w:rsidR="005B351F" w:rsidRPr="008A4489">
        <w:rPr>
          <w:rFonts w:cs="Arial"/>
          <w:szCs w:val="24"/>
        </w:rPr>
        <w:t>występujących deficytów i</w:t>
      </w:r>
      <w:r w:rsidR="007B37C9">
        <w:rPr>
          <w:rFonts w:cs="Arial"/>
          <w:szCs w:val="24"/>
        </w:rPr>
        <w:t> </w:t>
      </w:r>
      <w:r w:rsidR="00574C4F" w:rsidRPr="008A4489">
        <w:rPr>
          <w:rFonts w:cs="Arial"/>
          <w:szCs w:val="24"/>
        </w:rPr>
        <w:t>zapotrzebowania na</w:t>
      </w:r>
      <w:r w:rsidR="0023509E" w:rsidRPr="008A4489">
        <w:rPr>
          <w:rFonts w:cs="Arial"/>
          <w:szCs w:val="24"/>
        </w:rPr>
        <w:t> </w:t>
      </w:r>
      <w:r w:rsidR="00574C4F" w:rsidRPr="008A4489">
        <w:rPr>
          <w:rFonts w:cs="Arial"/>
          <w:szCs w:val="24"/>
        </w:rPr>
        <w:t>srebrny personel.</w:t>
      </w:r>
    </w:p>
    <w:p w14:paraId="16A13031" w14:textId="2C18854C" w:rsidR="005224D5" w:rsidRPr="008A4489" w:rsidRDefault="005224D5" w:rsidP="00DC6643">
      <w:pPr>
        <w:pStyle w:val="Akapitzlist"/>
        <w:numPr>
          <w:ilvl w:val="0"/>
          <w:numId w:val="2"/>
        </w:numPr>
        <w:spacing w:line="276" w:lineRule="auto"/>
        <w:jc w:val="both"/>
        <w:rPr>
          <w:rFonts w:cs="Arial"/>
          <w:szCs w:val="24"/>
        </w:rPr>
      </w:pPr>
      <w:r w:rsidRPr="008A4489">
        <w:rPr>
          <w:rFonts w:cs="Arial"/>
          <w:szCs w:val="24"/>
        </w:rPr>
        <w:t>Określenie oczekiwań</w:t>
      </w:r>
      <w:r w:rsidR="00DC1346" w:rsidRPr="008A4489">
        <w:rPr>
          <w:rFonts w:cs="Arial"/>
          <w:szCs w:val="24"/>
        </w:rPr>
        <w:t xml:space="preserve"> jakie mają</w:t>
      </w:r>
      <w:r w:rsidRPr="008A4489">
        <w:rPr>
          <w:rFonts w:cs="Arial"/>
          <w:szCs w:val="24"/>
        </w:rPr>
        <w:t xml:space="preserve"> pracodawc</w:t>
      </w:r>
      <w:r w:rsidR="00DC1346" w:rsidRPr="008A4489">
        <w:rPr>
          <w:rFonts w:cs="Arial"/>
          <w:szCs w:val="24"/>
        </w:rPr>
        <w:t>y</w:t>
      </w:r>
      <w:r w:rsidR="00EC79E6">
        <w:rPr>
          <w:rFonts w:cs="Arial"/>
          <w:szCs w:val="24"/>
        </w:rPr>
        <w:t xml:space="preserve"> z</w:t>
      </w:r>
      <w:r w:rsidRPr="008A4489">
        <w:rPr>
          <w:rFonts w:cs="Arial"/>
          <w:szCs w:val="24"/>
        </w:rPr>
        <w:t xml:space="preserve"> </w:t>
      </w:r>
      <w:r w:rsidR="00DC1346" w:rsidRPr="008A4489">
        <w:rPr>
          <w:rFonts w:cs="Arial"/>
          <w:szCs w:val="24"/>
        </w:rPr>
        <w:t xml:space="preserve">WL </w:t>
      </w:r>
      <w:r w:rsidRPr="008A4489">
        <w:rPr>
          <w:rFonts w:cs="Arial"/>
          <w:szCs w:val="24"/>
        </w:rPr>
        <w:t>w kontekście zatrudnienia srebrnego personelu.</w:t>
      </w:r>
    </w:p>
    <w:p w14:paraId="44068F39" w14:textId="43E794BA" w:rsidR="00194760" w:rsidRPr="008A4489" w:rsidRDefault="00BE3594" w:rsidP="00DC6643">
      <w:pPr>
        <w:pStyle w:val="Akapitzlist"/>
        <w:numPr>
          <w:ilvl w:val="0"/>
          <w:numId w:val="2"/>
        </w:numPr>
        <w:spacing w:line="276" w:lineRule="auto"/>
        <w:jc w:val="both"/>
        <w:rPr>
          <w:rFonts w:cs="Arial"/>
          <w:szCs w:val="24"/>
        </w:rPr>
      </w:pPr>
      <w:r w:rsidRPr="008A4489">
        <w:rPr>
          <w:rFonts w:cs="Arial"/>
          <w:szCs w:val="24"/>
        </w:rPr>
        <w:t>Określenie p</w:t>
      </w:r>
      <w:r w:rsidR="00104B06" w:rsidRPr="008A4489">
        <w:rPr>
          <w:rFonts w:cs="Arial"/>
          <w:szCs w:val="24"/>
        </w:rPr>
        <w:t>roblemów i wyzwań</w:t>
      </w:r>
      <w:r w:rsidR="005F2B69" w:rsidRPr="008A4489">
        <w:rPr>
          <w:rFonts w:cs="Arial"/>
          <w:szCs w:val="24"/>
        </w:rPr>
        <w:t xml:space="preserve"> </w:t>
      </w:r>
      <w:r w:rsidRPr="008A4489">
        <w:rPr>
          <w:rFonts w:cs="Arial"/>
          <w:szCs w:val="24"/>
        </w:rPr>
        <w:t xml:space="preserve">z jakimi spotyka się srebrny personel </w:t>
      </w:r>
      <w:r w:rsidR="005F2B69" w:rsidRPr="008A4489">
        <w:rPr>
          <w:rFonts w:cs="Arial"/>
          <w:szCs w:val="24"/>
        </w:rPr>
        <w:t>na rynku pracy</w:t>
      </w:r>
      <w:r w:rsidRPr="008A4489">
        <w:rPr>
          <w:rFonts w:cs="Arial"/>
          <w:szCs w:val="24"/>
        </w:rPr>
        <w:t>, tj.</w:t>
      </w:r>
      <w:r w:rsidR="00574C4F" w:rsidRPr="008A4489">
        <w:rPr>
          <w:rFonts w:cs="Arial"/>
          <w:szCs w:val="24"/>
        </w:rPr>
        <w:t xml:space="preserve"> m.in.</w:t>
      </w:r>
      <w:r w:rsidR="00194760" w:rsidRPr="008A4489">
        <w:rPr>
          <w:rFonts w:cs="Arial"/>
          <w:szCs w:val="24"/>
        </w:rPr>
        <w:t xml:space="preserve">: </w:t>
      </w:r>
      <w:r w:rsidR="00781BDD" w:rsidRPr="008A4489">
        <w:rPr>
          <w:rFonts w:cs="Arial"/>
          <w:szCs w:val="24"/>
        </w:rPr>
        <w:t>cyfryzacj</w:t>
      </w:r>
      <w:r w:rsidR="00574C4F" w:rsidRPr="008A4489">
        <w:rPr>
          <w:rFonts w:cs="Arial"/>
          <w:szCs w:val="24"/>
        </w:rPr>
        <w:t>a</w:t>
      </w:r>
      <w:r w:rsidR="005F2B69" w:rsidRPr="008A4489">
        <w:rPr>
          <w:rFonts w:cs="Arial"/>
          <w:szCs w:val="24"/>
        </w:rPr>
        <w:t>, automatyzacj</w:t>
      </w:r>
      <w:r w:rsidR="00574C4F" w:rsidRPr="008A4489">
        <w:rPr>
          <w:rFonts w:cs="Arial"/>
          <w:szCs w:val="24"/>
        </w:rPr>
        <w:t>a</w:t>
      </w:r>
      <w:r w:rsidR="005F2B69" w:rsidRPr="008A4489">
        <w:rPr>
          <w:rFonts w:cs="Arial"/>
          <w:szCs w:val="24"/>
        </w:rPr>
        <w:t>,</w:t>
      </w:r>
      <w:r w:rsidR="0007486C" w:rsidRPr="008A4489">
        <w:rPr>
          <w:rFonts w:cs="Arial"/>
          <w:szCs w:val="24"/>
        </w:rPr>
        <w:t xml:space="preserve"> </w:t>
      </w:r>
      <w:r w:rsidRPr="008A4489">
        <w:rPr>
          <w:rFonts w:cs="Arial"/>
          <w:szCs w:val="24"/>
        </w:rPr>
        <w:t xml:space="preserve">dostępność </w:t>
      </w:r>
      <w:r w:rsidR="00F6493D" w:rsidRPr="008A4489">
        <w:rPr>
          <w:rFonts w:cs="Arial"/>
          <w:szCs w:val="24"/>
        </w:rPr>
        <w:t xml:space="preserve">ofert </w:t>
      </w:r>
      <w:r w:rsidR="00574C4F" w:rsidRPr="008A4489">
        <w:rPr>
          <w:rFonts w:cs="Arial"/>
          <w:szCs w:val="24"/>
        </w:rPr>
        <w:t xml:space="preserve">pracy i </w:t>
      </w:r>
      <w:r w:rsidRPr="008A4489">
        <w:rPr>
          <w:rFonts w:cs="Arial"/>
          <w:szCs w:val="24"/>
        </w:rPr>
        <w:t>ofert kształcenia (formalnego i</w:t>
      </w:r>
      <w:r w:rsidR="007B37C9">
        <w:rPr>
          <w:rFonts w:cs="Arial"/>
          <w:szCs w:val="24"/>
        </w:rPr>
        <w:t> </w:t>
      </w:r>
      <w:r w:rsidRPr="008A4489">
        <w:rPr>
          <w:rFonts w:cs="Arial"/>
          <w:szCs w:val="24"/>
        </w:rPr>
        <w:t>pozaformaln</w:t>
      </w:r>
      <w:r w:rsidR="007513B3" w:rsidRPr="008A4489">
        <w:rPr>
          <w:rFonts w:cs="Arial"/>
          <w:szCs w:val="24"/>
        </w:rPr>
        <w:t>e</w:t>
      </w:r>
      <w:r w:rsidRPr="008A4489">
        <w:rPr>
          <w:rFonts w:cs="Arial"/>
          <w:szCs w:val="24"/>
        </w:rPr>
        <w:t>go)</w:t>
      </w:r>
      <w:r w:rsidR="00F6493D" w:rsidRPr="008A4489">
        <w:rPr>
          <w:rFonts w:cs="Arial"/>
          <w:szCs w:val="24"/>
        </w:rPr>
        <w:t xml:space="preserve">, </w:t>
      </w:r>
      <w:r w:rsidR="005224D5" w:rsidRPr="008A4489">
        <w:rPr>
          <w:rFonts w:cs="Arial"/>
          <w:szCs w:val="24"/>
        </w:rPr>
        <w:t xml:space="preserve">dostępne formy zatrudnienia, </w:t>
      </w:r>
      <w:r w:rsidR="00000DB0" w:rsidRPr="008A4489">
        <w:rPr>
          <w:rFonts w:cs="Arial"/>
          <w:szCs w:val="24"/>
        </w:rPr>
        <w:t>odnalezienie się w środowisku</w:t>
      </w:r>
      <w:r w:rsidR="003B7308" w:rsidRPr="008A4489">
        <w:rPr>
          <w:rFonts w:cs="Arial"/>
          <w:szCs w:val="24"/>
        </w:rPr>
        <w:t xml:space="preserve"> pracy</w:t>
      </w:r>
      <w:r w:rsidR="00000DB0" w:rsidRPr="008A4489">
        <w:rPr>
          <w:rFonts w:cs="Arial"/>
          <w:szCs w:val="24"/>
        </w:rPr>
        <w:t xml:space="preserve"> zróżnicowanym wiekowo</w:t>
      </w:r>
      <w:r w:rsidR="00574C4F" w:rsidRPr="008A4489">
        <w:rPr>
          <w:rFonts w:cs="Arial"/>
          <w:szCs w:val="24"/>
        </w:rPr>
        <w:t xml:space="preserve"> i</w:t>
      </w:r>
      <w:r w:rsidR="0023509E" w:rsidRPr="008A4489">
        <w:rPr>
          <w:rFonts w:cs="Arial"/>
          <w:szCs w:val="24"/>
        </w:rPr>
        <w:t> </w:t>
      </w:r>
      <w:r w:rsidR="00574C4F" w:rsidRPr="008A4489">
        <w:rPr>
          <w:rFonts w:cs="Arial"/>
          <w:szCs w:val="24"/>
        </w:rPr>
        <w:t>kulturowo</w:t>
      </w:r>
      <w:r w:rsidR="00194760" w:rsidRPr="008A4489">
        <w:rPr>
          <w:rFonts w:cs="Arial"/>
          <w:szCs w:val="24"/>
        </w:rPr>
        <w:t>.</w:t>
      </w:r>
      <w:r w:rsidR="00C36CA6" w:rsidRPr="008A4489">
        <w:rPr>
          <w:rFonts w:cs="Arial"/>
          <w:szCs w:val="24"/>
        </w:rPr>
        <w:t xml:space="preserve"> </w:t>
      </w:r>
    </w:p>
    <w:p w14:paraId="61631BE9" w14:textId="4EDB1EC3" w:rsidR="005224D5" w:rsidRPr="008A4489" w:rsidRDefault="005224D5" w:rsidP="00DC6643">
      <w:pPr>
        <w:pStyle w:val="Akapitzlist"/>
        <w:numPr>
          <w:ilvl w:val="0"/>
          <w:numId w:val="2"/>
        </w:numPr>
        <w:spacing w:line="276" w:lineRule="auto"/>
        <w:jc w:val="both"/>
        <w:rPr>
          <w:rFonts w:cs="Arial"/>
          <w:szCs w:val="24"/>
        </w:rPr>
      </w:pPr>
      <w:r w:rsidRPr="008A4489">
        <w:rPr>
          <w:rFonts w:cs="Arial"/>
          <w:szCs w:val="24"/>
        </w:rPr>
        <w:t xml:space="preserve">Określenie oczekiwań srebrnego personelu </w:t>
      </w:r>
      <w:proofErr w:type="gramStart"/>
      <w:r w:rsidRPr="008A4489">
        <w:rPr>
          <w:rFonts w:cs="Arial"/>
          <w:szCs w:val="24"/>
        </w:rPr>
        <w:t>odnośnie</w:t>
      </w:r>
      <w:proofErr w:type="gramEnd"/>
      <w:r w:rsidR="00DC1346" w:rsidRPr="008A4489">
        <w:rPr>
          <w:rFonts w:cs="Arial"/>
          <w:szCs w:val="24"/>
        </w:rPr>
        <w:t xml:space="preserve"> działań podejmowanych przez</w:t>
      </w:r>
      <w:r w:rsidRPr="008A4489">
        <w:rPr>
          <w:rFonts w:cs="Arial"/>
          <w:szCs w:val="24"/>
        </w:rPr>
        <w:t xml:space="preserve"> pracodawców</w:t>
      </w:r>
      <w:r w:rsidR="007513B3" w:rsidRPr="008A4489">
        <w:rPr>
          <w:rFonts w:cs="Arial"/>
          <w:szCs w:val="24"/>
        </w:rPr>
        <w:t xml:space="preserve">, przedstawicieli </w:t>
      </w:r>
      <w:r w:rsidR="0052385E" w:rsidRPr="008A4489">
        <w:rPr>
          <w:rFonts w:cs="Arial"/>
          <w:szCs w:val="24"/>
        </w:rPr>
        <w:t>I</w:t>
      </w:r>
      <w:r w:rsidR="0052385E">
        <w:rPr>
          <w:rFonts w:cs="Arial"/>
          <w:szCs w:val="24"/>
        </w:rPr>
        <w:t>RP</w:t>
      </w:r>
      <w:r w:rsidR="007513B3" w:rsidRPr="008A4489">
        <w:rPr>
          <w:rFonts w:cs="Arial"/>
          <w:szCs w:val="24"/>
        </w:rPr>
        <w:t>, trzeciego sektora oraz realizatorów projektów aktywizacyjnych</w:t>
      </w:r>
      <w:r w:rsidRPr="008A4489">
        <w:rPr>
          <w:rFonts w:cs="Arial"/>
          <w:szCs w:val="24"/>
        </w:rPr>
        <w:t xml:space="preserve"> na lokalnym rynku pracy i realizowan</w:t>
      </w:r>
      <w:r w:rsidR="00DC1346" w:rsidRPr="008A4489">
        <w:rPr>
          <w:rFonts w:cs="Arial"/>
          <w:szCs w:val="24"/>
        </w:rPr>
        <w:t>ych</w:t>
      </w:r>
      <w:r w:rsidRPr="008A4489">
        <w:rPr>
          <w:rFonts w:cs="Arial"/>
          <w:szCs w:val="24"/>
        </w:rPr>
        <w:t xml:space="preserve"> przez nich </w:t>
      </w:r>
      <w:r w:rsidR="007513B3" w:rsidRPr="008A4489">
        <w:rPr>
          <w:rFonts w:cs="Arial"/>
          <w:szCs w:val="24"/>
        </w:rPr>
        <w:t>działań</w:t>
      </w:r>
      <w:r w:rsidRPr="008A4489">
        <w:rPr>
          <w:rFonts w:cs="Arial"/>
          <w:szCs w:val="24"/>
        </w:rPr>
        <w:t xml:space="preserve"> </w:t>
      </w:r>
      <w:r w:rsidR="007513B3" w:rsidRPr="008A4489">
        <w:rPr>
          <w:rFonts w:cs="Arial"/>
          <w:szCs w:val="24"/>
        </w:rPr>
        <w:t xml:space="preserve">na rzecz </w:t>
      </w:r>
      <w:r w:rsidRPr="008A4489">
        <w:rPr>
          <w:rFonts w:cs="Arial"/>
          <w:szCs w:val="24"/>
        </w:rPr>
        <w:t xml:space="preserve">zatrudnienia/utrzymania zatrudnienia osób </w:t>
      </w:r>
      <w:r w:rsidR="00920FF7">
        <w:rPr>
          <w:rFonts w:cs="Arial"/>
          <w:szCs w:val="24"/>
        </w:rPr>
        <w:t>w wieku 50 lat i więcej.</w:t>
      </w:r>
    </w:p>
    <w:p w14:paraId="712A21BB" w14:textId="46567671" w:rsidR="00194760" w:rsidRPr="008A4489" w:rsidRDefault="00194760" w:rsidP="00DC6643">
      <w:pPr>
        <w:pStyle w:val="Akapitzlist"/>
        <w:numPr>
          <w:ilvl w:val="0"/>
          <w:numId w:val="2"/>
        </w:numPr>
        <w:spacing w:line="276" w:lineRule="auto"/>
        <w:jc w:val="both"/>
        <w:rPr>
          <w:rFonts w:cs="Arial"/>
          <w:szCs w:val="24"/>
        </w:rPr>
      </w:pPr>
      <w:r w:rsidRPr="008A4489">
        <w:rPr>
          <w:rFonts w:cs="Arial"/>
          <w:szCs w:val="24"/>
        </w:rPr>
        <w:t>Zdefiniowanie głównych czynników motywacyjny</w:t>
      </w:r>
      <w:r w:rsidR="00582865" w:rsidRPr="008A4489">
        <w:rPr>
          <w:rFonts w:cs="Arial"/>
          <w:szCs w:val="24"/>
        </w:rPr>
        <w:t>ch</w:t>
      </w:r>
      <w:r w:rsidR="007513B3" w:rsidRPr="008A4489">
        <w:rPr>
          <w:rFonts w:cs="Arial"/>
          <w:szCs w:val="24"/>
        </w:rPr>
        <w:t>,</w:t>
      </w:r>
      <w:r w:rsidRPr="008A4489">
        <w:rPr>
          <w:rFonts w:cs="Arial"/>
          <w:szCs w:val="24"/>
        </w:rPr>
        <w:t xml:space="preserve"> </w:t>
      </w:r>
      <w:r w:rsidR="00582865" w:rsidRPr="008A4489">
        <w:rPr>
          <w:rFonts w:cs="Arial"/>
          <w:szCs w:val="24"/>
        </w:rPr>
        <w:t xml:space="preserve">właściwych dla </w:t>
      </w:r>
      <w:r w:rsidR="00000DB0" w:rsidRPr="008A4489">
        <w:rPr>
          <w:rFonts w:cs="Arial"/>
          <w:szCs w:val="24"/>
        </w:rPr>
        <w:t xml:space="preserve">podjęcia/utrzymania </w:t>
      </w:r>
      <w:r w:rsidRPr="008A4489">
        <w:rPr>
          <w:rFonts w:cs="Arial"/>
          <w:szCs w:val="24"/>
        </w:rPr>
        <w:t xml:space="preserve">aktywności </w:t>
      </w:r>
      <w:r w:rsidR="00574C4F" w:rsidRPr="008A4489">
        <w:rPr>
          <w:rFonts w:cs="Arial"/>
          <w:szCs w:val="24"/>
        </w:rPr>
        <w:t xml:space="preserve">zawodowej przez osoby </w:t>
      </w:r>
      <w:r w:rsidR="00920FF7">
        <w:rPr>
          <w:rFonts w:cs="Arial"/>
          <w:szCs w:val="24"/>
        </w:rPr>
        <w:t>w wieku 50 lat i więcej</w:t>
      </w:r>
      <w:r w:rsidR="00920FF7" w:rsidRPr="008A4489">
        <w:rPr>
          <w:rFonts w:cs="Arial"/>
          <w:szCs w:val="24"/>
        </w:rPr>
        <w:t xml:space="preserve"> </w:t>
      </w:r>
      <w:r w:rsidR="00582865" w:rsidRPr="008A4489">
        <w:rPr>
          <w:rFonts w:cs="Arial"/>
          <w:szCs w:val="24"/>
        </w:rPr>
        <w:t>na rynku pracy</w:t>
      </w:r>
      <w:r w:rsidR="00574C4F" w:rsidRPr="008A4489">
        <w:rPr>
          <w:rFonts w:cs="Arial"/>
          <w:szCs w:val="24"/>
        </w:rPr>
        <w:t xml:space="preserve"> WL</w:t>
      </w:r>
      <w:r w:rsidR="00582865" w:rsidRPr="008A4489">
        <w:rPr>
          <w:rFonts w:cs="Arial"/>
          <w:szCs w:val="24"/>
        </w:rPr>
        <w:t>.</w:t>
      </w:r>
    </w:p>
    <w:p w14:paraId="1758BFC4" w14:textId="68A87C8A" w:rsidR="00194760" w:rsidRPr="008A4489" w:rsidRDefault="00194760" w:rsidP="00DC6643">
      <w:pPr>
        <w:pStyle w:val="Akapitzlist"/>
        <w:numPr>
          <w:ilvl w:val="0"/>
          <w:numId w:val="2"/>
        </w:numPr>
        <w:spacing w:line="276" w:lineRule="auto"/>
        <w:jc w:val="both"/>
        <w:rPr>
          <w:rFonts w:cs="Arial"/>
          <w:szCs w:val="24"/>
        </w:rPr>
      </w:pPr>
      <w:r w:rsidRPr="008A4489">
        <w:rPr>
          <w:rFonts w:cs="Arial"/>
          <w:szCs w:val="24"/>
        </w:rPr>
        <w:t>Wyszczególnienie praktyk</w:t>
      </w:r>
      <w:r w:rsidR="00DC1346" w:rsidRPr="008A4489">
        <w:rPr>
          <w:rFonts w:cs="Arial"/>
          <w:szCs w:val="24"/>
        </w:rPr>
        <w:t>/działań/strategii</w:t>
      </w:r>
      <w:r w:rsidRPr="008A4489">
        <w:rPr>
          <w:rFonts w:cs="Arial"/>
          <w:szCs w:val="24"/>
        </w:rPr>
        <w:t xml:space="preserve"> </w:t>
      </w:r>
      <w:r w:rsidR="00F6493D" w:rsidRPr="008A4489">
        <w:rPr>
          <w:rFonts w:cs="Arial"/>
          <w:szCs w:val="24"/>
        </w:rPr>
        <w:t xml:space="preserve">stosowanych przez pracodawców </w:t>
      </w:r>
      <w:r w:rsidR="004A33D5">
        <w:rPr>
          <w:rFonts w:cs="Arial"/>
          <w:szCs w:val="24"/>
        </w:rPr>
        <w:t xml:space="preserve">z </w:t>
      </w:r>
      <w:r w:rsidR="00F6493D" w:rsidRPr="008A4489">
        <w:rPr>
          <w:rFonts w:cs="Arial"/>
          <w:szCs w:val="24"/>
        </w:rPr>
        <w:t>WL dotyczących zatrudnienia i utrzymania zatrudnienia osób</w:t>
      </w:r>
      <w:r w:rsidR="00920FF7" w:rsidRPr="00920FF7">
        <w:rPr>
          <w:rFonts w:cs="Arial"/>
          <w:szCs w:val="24"/>
        </w:rPr>
        <w:t xml:space="preserve"> </w:t>
      </w:r>
      <w:r w:rsidR="00920FF7">
        <w:rPr>
          <w:rFonts w:cs="Arial"/>
          <w:szCs w:val="24"/>
        </w:rPr>
        <w:t>w wieku 50 lat i więcej</w:t>
      </w:r>
      <w:r w:rsidRPr="008A4489">
        <w:rPr>
          <w:rFonts w:cs="Arial"/>
          <w:szCs w:val="24"/>
        </w:rPr>
        <w:t>.</w:t>
      </w:r>
    </w:p>
    <w:p w14:paraId="27481056" w14:textId="3B7F4A83" w:rsidR="008E64F1" w:rsidRPr="008A4489" w:rsidRDefault="003B7308" w:rsidP="00DC6643">
      <w:pPr>
        <w:pStyle w:val="Akapitzlist"/>
        <w:numPr>
          <w:ilvl w:val="0"/>
          <w:numId w:val="2"/>
        </w:numPr>
        <w:spacing w:line="276" w:lineRule="auto"/>
        <w:jc w:val="both"/>
        <w:rPr>
          <w:rFonts w:cs="Arial"/>
          <w:szCs w:val="24"/>
        </w:rPr>
      </w:pPr>
      <w:r w:rsidRPr="008A4489">
        <w:rPr>
          <w:rFonts w:cs="Arial"/>
          <w:szCs w:val="24"/>
        </w:rPr>
        <w:lastRenderedPageBreak/>
        <w:t xml:space="preserve">Określenie roli i działań, które mogą podjąć przedstawiciele </w:t>
      </w:r>
      <w:r w:rsidR="0052385E" w:rsidRPr="008A4489">
        <w:rPr>
          <w:rFonts w:cs="Arial"/>
          <w:szCs w:val="24"/>
        </w:rPr>
        <w:t>I</w:t>
      </w:r>
      <w:r w:rsidR="0052385E">
        <w:rPr>
          <w:rFonts w:cs="Arial"/>
          <w:szCs w:val="24"/>
        </w:rPr>
        <w:t>RP</w:t>
      </w:r>
      <w:r w:rsidR="00A53D87" w:rsidRPr="008A4489">
        <w:rPr>
          <w:rFonts w:cs="Arial"/>
          <w:szCs w:val="24"/>
        </w:rPr>
        <w:t>, trzeciego sektora oraz realizatorzy projektów aktywizacyjnych na rzecz</w:t>
      </w:r>
      <w:r w:rsidR="00DC1346" w:rsidRPr="008A4489">
        <w:rPr>
          <w:rFonts w:cs="Arial"/>
          <w:szCs w:val="24"/>
        </w:rPr>
        <w:t xml:space="preserve"> efektywnego i realizowanego na szeroką skalę</w:t>
      </w:r>
      <w:r w:rsidR="00A53D87" w:rsidRPr="008A4489">
        <w:rPr>
          <w:rFonts w:cs="Arial"/>
          <w:szCs w:val="24"/>
        </w:rPr>
        <w:t xml:space="preserve"> włączenia osób </w:t>
      </w:r>
      <w:r w:rsidR="00920FF7">
        <w:rPr>
          <w:rFonts w:cs="Arial"/>
          <w:szCs w:val="24"/>
        </w:rPr>
        <w:t>w wieku 50 lat i więcej</w:t>
      </w:r>
      <w:r w:rsidR="00920FF7" w:rsidRPr="008A4489">
        <w:rPr>
          <w:rFonts w:cs="Arial"/>
          <w:szCs w:val="24"/>
        </w:rPr>
        <w:t xml:space="preserve"> </w:t>
      </w:r>
      <w:r w:rsidR="00A53D87" w:rsidRPr="008A4489">
        <w:rPr>
          <w:rFonts w:cs="Arial"/>
          <w:szCs w:val="24"/>
        </w:rPr>
        <w:t xml:space="preserve">bezrobotnych </w:t>
      </w:r>
      <w:r w:rsidR="00DC1346" w:rsidRPr="008A4489">
        <w:rPr>
          <w:rFonts w:cs="Arial"/>
          <w:szCs w:val="24"/>
        </w:rPr>
        <w:t>w zasoby rynku pracy.</w:t>
      </w:r>
    </w:p>
    <w:p w14:paraId="3AECA91B" w14:textId="7595085D" w:rsidR="009E5B6D" w:rsidRPr="008A4489" w:rsidRDefault="009E5B6D" w:rsidP="00DC6643">
      <w:pPr>
        <w:pStyle w:val="Akapitzlist"/>
        <w:numPr>
          <w:ilvl w:val="0"/>
          <w:numId w:val="2"/>
        </w:numPr>
        <w:spacing w:line="276" w:lineRule="auto"/>
        <w:jc w:val="both"/>
        <w:rPr>
          <w:rFonts w:cs="Arial"/>
          <w:szCs w:val="24"/>
        </w:rPr>
      </w:pPr>
      <w:r w:rsidRPr="008A4489">
        <w:rPr>
          <w:rFonts w:cs="Arial"/>
          <w:szCs w:val="24"/>
        </w:rPr>
        <w:t>Opracowanie</w:t>
      </w:r>
      <w:r w:rsidR="00BC4521" w:rsidRPr="008A4489">
        <w:rPr>
          <w:rFonts w:cs="Arial"/>
          <w:szCs w:val="24"/>
        </w:rPr>
        <w:t xml:space="preserve"> </w:t>
      </w:r>
      <w:r w:rsidR="0059085F" w:rsidRPr="008A4489">
        <w:rPr>
          <w:rFonts w:cs="Arial"/>
          <w:szCs w:val="24"/>
        </w:rPr>
        <w:t xml:space="preserve">rekomendacji </w:t>
      </w:r>
      <w:r w:rsidRPr="008A4489">
        <w:rPr>
          <w:rFonts w:cs="Arial"/>
          <w:szCs w:val="24"/>
        </w:rPr>
        <w:t>dla pracodawców, przedstawiciel</w:t>
      </w:r>
      <w:r w:rsidR="00BC01F5">
        <w:rPr>
          <w:rFonts w:cs="Arial"/>
          <w:szCs w:val="24"/>
        </w:rPr>
        <w:t>i</w:t>
      </w:r>
      <w:r w:rsidRPr="008A4489">
        <w:rPr>
          <w:rFonts w:cs="Arial"/>
          <w:szCs w:val="24"/>
        </w:rPr>
        <w:t xml:space="preserve"> </w:t>
      </w:r>
      <w:r w:rsidR="0052385E" w:rsidRPr="008A4489">
        <w:rPr>
          <w:rFonts w:cs="Arial"/>
          <w:szCs w:val="24"/>
        </w:rPr>
        <w:t>I</w:t>
      </w:r>
      <w:r w:rsidR="0052385E">
        <w:rPr>
          <w:rFonts w:cs="Arial"/>
          <w:szCs w:val="24"/>
        </w:rPr>
        <w:t>RP</w:t>
      </w:r>
      <w:r w:rsidRPr="008A4489">
        <w:rPr>
          <w:rFonts w:cs="Arial"/>
          <w:szCs w:val="24"/>
        </w:rPr>
        <w:t>, trzeciego sektora oraz realizator</w:t>
      </w:r>
      <w:r w:rsidR="00BC01F5">
        <w:rPr>
          <w:rFonts w:cs="Arial"/>
          <w:szCs w:val="24"/>
        </w:rPr>
        <w:t>ów</w:t>
      </w:r>
      <w:r w:rsidRPr="008A4489">
        <w:rPr>
          <w:rFonts w:cs="Arial"/>
          <w:szCs w:val="24"/>
        </w:rPr>
        <w:t xml:space="preserve"> projektów aktywizacyjnych z teren</w:t>
      </w:r>
      <w:r w:rsidR="00780AA1">
        <w:rPr>
          <w:rFonts w:cs="Arial"/>
          <w:szCs w:val="24"/>
        </w:rPr>
        <w:t>u</w:t>
      </w:r>
      <w:r w:rsidRPr="008A4489">
        <w:rPr>
          <w:rFonts w:cs="Arial"/>
          <w:szCs w:val="24"/>
        </w:rPr>
        <w:t xml:space="preserve"> WL, dotyczących praktyk/działań/ strategii jakie mogą podejmować w celu wykorzystania możliwości i potencjału </w:t>
      </w:r>
      <w:r w:rsidR="007F6A8D" w:rsidRPr="008A4489">
        <w:rPr>
          <w:rFonts w:cs="Arial"/>
          <w:szCs w:val="24"/>
        </w:rPr>
        <w:t xml:space="preserve">zawodowego </w:t>
      </w:r>
      <w:r w:rsidRPr="008A4489">
        <w:rPr>
          <w:rFonts w:cs="Arial"/>
          <w:szCs w:val="24"/>
        </w:rPr>
        <w:t xml:space="preserve">osób </w:t>
      </w:r>
      <w:r w:rsidR="00920FF7">
        <w:rPr>
          <w:rFonts w:cs="Arial"/>
          <w:szCs w:val="24"/>
        </w:rPr>
        <w:t>w</w:t>
      </w:r>
      <w:r w:rsidR="009478D8">
        <w:rPr>
          <w:rFonts w:cs="Arial"/>
          <w:szCs w:val="24"/>
        </w:rPr>
        <w:t> </w:t>
      </w:r>
      <w:r w:rsidR="00920FF7">
        <w:rPr>
          <w:rFonts w:cs="Arial"/>
          <w:szCs w:val="24"/>
        </w:rPr>
        <w:t xml:space="preserve">wieku 50 lat i więcej </w:t>
      </w:r>
      <w:r w:rsidR="000B46E2">
        <w:rPr>
          <w:rFonts w:cs="Arial"/>
          <w:szCs w:val="24"/>
        </w:rPr>
        <w:t xml:space="preserve">i </w:t>
      </w:r>
      <w:r w:rsidR="00A87D5C">
        <w:rPr>
          <w:rFonts w:cs="Arial"/>
          <w:szCs w:val="24"/>
        </w:rPr>
        <w:t xml:space="preserve">uwzględniających </w:t>
      </w:r>
      <w:r w:rsidR="000B46E2">
        <w:rPr>
          <w:rFonts w:cs="Arial"/>
          <w:szCs w:val="24"/>
        </w:rPr>
        <w:t>21 lokalnych rynków pracy w WL</w:t>
      </w:r>
      <w:r w:rsidR="003B5686">
        <w:rPr>
          <w:rFonts w:cs="Arial"/>
          <w:szCs w:val="24"/>
        </w:rPr>
        <w:t>.</w:t>
      </w:r>
    </w:p>
    <w:p w14:paraId="142FBA68" w14:textId="21E09F83" w:rsidR="005224D5" w:rsidRPr="008A4489" w:rsidRDefault="009E5B6D" w:rsidP="00DC6643">
      <w:pPr>
        <w:pStyle w:val="Akapitzlist"/>
        <w:numPr>
          <w:ilvl w:val="0"/>
          <w:numId w:val="2"/>
        </w:numPr>
        <w:spacing w:line="276" w:lineRule="auto"/>
        <w:jc w:val="both"/>
        <w:rPr>
          <w:rFonts w:cs="Arial"/>
          <w:szCs w:val="24"/>
        </w:rPr>
      </w:pPr>
      <w:r w:rsidRPr="008A4489">
        <w:rPr>
          <w:rFonts w:cs="Arial"/>
          <w:szCs w:val="24"/>
        </w:rPr>
        <w:t>S</w:t>
      </w:r>
      <w:r w:rsidR="007F6A8D" w:rsidRPr="008A4489">
        <w:rPr>
          <w:rFonts w:cs="Arial"/>
          <w:szCs w:val="24"/>
        </w:rPr>
        <w:t>formułowanie</w:t>
      </w:r>
      <w:r w:rsidRPr="008A4489">
        <w:rPr>
          <w:rFonts w:cs="Arial"/>
          <w:szCs w:val="24"/>
        </w:rPr>
        <w:t xml:space="preserve"> rekomendacji </w:t>
      </w:r>
      <w:proofErr w:type="gramStart"/>
      <w:r w:rsidRPr="008A4489">
        <w:rPr>
          <w:rFonts w:cs="Arial"/>
          <w:szCs w:val="24"/>
        </w:rPr>
        <w:t>odnośnie</w:t>
      </w:r>
      <w:proofErr w:type="gramEnd"/>
      <w:r w:rsidRPr="008A4489">
        <w:rPr>
          <w:rFonts w:cs="Arial"/>
          <w:szCs w:val="24"/>
        </w:rPr>
        <w:t xml:space="preserve"> wprowadzenia </w:t>
      </w:r>
      <w:r w:rsidR="00BC4521" w:rsidRPr="008A4489">
        <w:rPr>
          <w:rFonts w:cs="Arial"/>
          <w:szCs w:val="24"/>
        </w:rPr>
        <w:t xml:space="preserve">rozwiązań </w:t>
      </w:r>
      <w:r w:rsidR="005B351F" w:rsidRPr="008A4489">
        <w:rPr>
          <w:rFonts w:cs="Arial"/>
          <w:szCs w:val="24"/>
        </w:rPr>
        <w:t>prawnych</w:t>
      </w:r>
      <w:r w:rsidR="00BC4521" w:rsidRPr="008A4489">
        <w:rPr>
          <w:rFonts w:cs="Arial"/>
          <w:szCs w:val="24"/>
        </w:rPr>
        <w:t xml:space="preserve"> na rzecz bardziej </w:t>
      </w:r>
      <w:r w:rsidRPr="008A4489">
        <w:rPr>
          <w:rFonts w:cs="Arial"/>
          <w:szCs w:val="24"/>
        </w:rPr>
        <w:t>efektywnego</w:t>
      </w:r>
      <w:r w:rsidR="00BC4521" w:rsidRPr="008A4489">
        <w:rPr>
          <w:rFonts w:cs="Arial"/>
          <w:szCs w:val="24"/>
        </w:rPr>
        <w:t xml:space="preserve"> zintegrowania </w:t>
      </w:r>
      <w:r w:rsidRPr="008A4489">
        <w:rPr>
          <w:rFonts w:cs="Arial"/>
          <w:szCs w:val="24"/>
        </w:rPr>
        <w:t>srebrnego</w:t>
      </w:r>
      <w:r w:rsidR="00BC4521" w:rsidRPr="008A4489">
        <w:rPr>
          <w:rFonts w:cs="Arial"/>
          <w:szCs w:val="24"/>
        </w:rPr>
        <w:t xml:space="preserve"> personelu z rynkiem </w:t>
      </w:r>
      <w:r w:rsidRPr="008A4489">
        <w:rPr>
          <w:rFonts w:cs="Arial"/>
          <w:szCs w:val="24"/>
        </w:rPr>
        <w:t>p</w:t>
      </w:r>
      <w:r w:rsidR="00BC4521" w:rsidRPr="008A4489">
        <w:rPr>
          <w:rFonts w:cs="Arial"/>
          <w:szCs w:val="24"/>
        </w:rPr>
        <w:t>racy.</w:t>
      </w:r>
      <w:r w:rsidR="005B351F" w:rsidRPr="008A4489">
        <w:rPr>
          <w:rFonts w:cs="Arial"/>
          <w:szCs w:val="24"/>
        </w:rPr>
        <w:t xml:space="preserve"> </w:t>
      </w:r>
    </w:p>
    <w:p w14:paraId="49C1F656" w14:textId="77777777" w:rsidR="003B2A65" w:rsidRPr="008A4489" w:rsidRDefault="003B2A65" w:rsidP="00DC6643">
      <w:pPr>
        <w:pStyle w:val="Akapitzlist"/>
        <w:spacing w:line="276" w:lineRule="auto"/>
        <w:ind w:left="644"/>
        <w:jc w:val="both"/>
        <w:rPr>
          <w:rFonts w:cs="Arial"/>
          <w:szCs w:val="24"/>
        </w:rPr>
      </w:pPr>
    </w:p>
    <w:p w14:paraId="5D75A24C" w14:textId="7240A361" w:rsidR="002934E4" w:rsidRPr="008A4489" w:rsidRDefault="00B80C46" w:rsidP="00DC6643">
      <w:pPr>
        <w:spacing w:line="276" w:lineRule="auto"/>
        <w:jc w:val="both"/>
        <w:rPr>
          <w:rFonts w:cs="Arial"/>
          <w:b/>
          <w:bCs/>
          <w:szCs w:val="24"/>
        </w:rPr>
      </w:pPr>
      <w:r>
        <w:rPr>
          <w:rFonts w:cs="Arial"/>
          <w:b/>
          <w:bCs/>
          <w:szCs w:val="24"/>
        </w:rPr>
        <w:t xml:space="preserve">IV. </w:t>
      </w:r>
      <w:r w:rsidR="00604917" w:rsidRPr="008A4489">
        <w:rPr>
          <w:rFonts w:cs="Arial"/>
          <w:b/>
          <w:bCs/>
          <w:szCs w:val="24"/>
        </w:rPr>
        <w:t>Metodyka badania:</w:t>
      </w:r>
    </w:p>
    <w:p w14:paraId="0B06AFD8" w14:textId="3C55EF87" w:rsidR="007F6A8D" w:rsidRPr="008A4489" w:rsidRDefault="00107FE0" w:rsidP="00DC6643">
      <w:pPr>
        <w:spacing w:line="276" w:lineRule="auto"/>
        <w:jc w:val="both"/>
        <w:rPr>
          <w:rFonts w:cs="Arial"/>
          <w:szCs w:val="24"/>
        </w:rPr>
      </w:pPr>
      <w:r w:rsidRPr="008A4489">
        <w:rPr>
          <w:rFonts w:cs="Arial"/>
          <w:szCs w:val="24"/>
        </w:rPr>
        <w:t xml:space="preserve">W ramach badania przeprowadzona zostanie analiza danych zastanych oraz zrealizowane zostaną badania ilościowe i jakościowe. W badaniu wykorzystane zostaną minimum następujące metody badawcze: </w:t>
      </w:r>
    </w:p>
    <w:p w14:paraId="26621F2A" w14:textId="7F4AAF76" w:rsidR="00973A0A" w:rsidRPr="008A4489" w:rsidRDefault="00D93D8B" w:rsidP="00DC6643">
      <w:pPr>
        <w:pStyle w:val="Akapitzlist"/>
        <w:numPr>
          <w:ilvl w:val="0"/>
          <w:numId w:val="34"/>
        </w:numPr>
        <w:spacing w:line="276" w:lineRule="auto"/>
        <w:ind w:left="709" w:hanging="425"/>
        <w:jc w:val="both"/>
        <w:rPr>
          <w:rFonts w:cs="Arial"/>
          <w:szCs w:val="24"/>
        </w:rPr>
      </w:pPr>
      <w:r w:rsidRPr="008A4489">
        <w:rPr>
          <w:rFonts w:cs="Arial"/>
          <w:b/>
          <w:szCs w:val="24"/>
        </w:rPr>
        <w:t>Analiza danych zastanych</w:t>
      </w:r>
      <w:r w:rsidR="00916EA1">
        <w:rPr>
          <w:rFonts w:cs="Arial"/>
          <w:b/>
          <w:szCs w:val="24"/>
        </w:rPr>
        <w:t xml:space="preserve"> </w:t>
      </w:r>
      <w:r w:rsidR="005C1EEE" w:rsidRPr="008A4489">
        <w:rPr>
          <w:rFonts w:cs="Arial"/>
          <w:b/>
          <w:szCs w:val="24"/>
        </w:rPr>
        <w:t xml:space="preserve">- </w:t>
      </w:r>
      <w:r w:rsidR="007C2E5E">
        <w:rPr>
          <w:rFonts w:cs="Arial"/>
          <w:szCs w:val="24"/>
        </w:rPr>
        <w:t xml:space="preserve">obejmująca dane pochodzące ze statystyki publicznej, </w:t>
      </w:r>
      <w:r w:rsidR="007C2E5E" w:rsidRPr="005B3973">
        <w:rPr>
          <w:rFonts w:cs="Arial"/>
          <w:szCs w:val="24"/>
        </w:rPr>
        <w:t>raporty</w:t>
      </w:r>
      <w:r w:rsidR="007C2E5E">
        <w:rPr>
          <w:rFonts w:cs="Arial"/>
          <w:szCs w:val="24"/>
        </w:rPr>
        <w:t xml:space="preserve">, </w:t>
      </w:r>
      <w:r w:rsidR="007C2E5E" w:rsidRPr="005B3973">
        <w:rPr>
          <w:rFonts w:cs="Arial"/>
          <w:szCs w:val="24"/>
        </w:rPr>
        <w:t>opracowania</w:t>
      </w:r>
      <w:r w:rsidR="007C2E5E">
        <w:rPr>
          <w:rFonts w:cs="Arial"/>
          <w:szCs w:val="24"/>
        </w:rPr>
        <w:t xml:space="preserve"> i specjalistyczne publikacje branżowe.</w:t>
      </w:r>
    </w:p>
    <w:p w14:paraId="30AACA26" w14:textId="1F3B0F24" w:rsidR="003F0C26" w:rsidRPr="008A4489" w:rsidRDefault="003F0C26" w:rsidP="00DC6643">
      <w:pPr>
        <w:pStyle w:val="Akapitzlist"/>
        <w:numPr>
          <w:ilvl w:val="0"/>
          <w:numId w:val="34"/>
        </w:numPr>
        <w:spacing w:line="276" w:lineRule="auto"/>
        <w:ind w:left="709" w:hanging="425"/>
        <w:jc w:val="both"/>
        <w:rPr>
          <w:rFonts w:cs="Arial"/>
          <w:szCs w:val="24"/>
        </w:rPr>
      </w:pPr>
      <w:r w:rsidRPr="008A4489">
        <w:rPr>
          <w:rFonts w:cs="Arial"/>
          <w:b/>
          <w:szCs w:val="24"/>
        </w:rPr>
        <w:t xml:space="preserve">Badanie </w:t>
      </w:r>
      <w:r w:rsidR="00695D1A" w:rsidRPr="008A4489">
        <w:rPr>
          <w:rFonts w:cs="Arial"/>
          <w:b/>
          <w:szCs w:val="24"/>
        </w:rPr>
        <w:t>ilościowe</w:t>
      </w:r>
      <w:r w:rsidRPr="008A4489">
        <w:rPr>
          <w:rFonts w:cs="Arial"/>
          <w:b/>
          <w:szCs w:val="24"/>
        </w:rPr>
        <w:t>:</w:t>
      </w:r>
      <w:r w:rsidRPr="008A4489">
        <w:rPr>
          <w:rFonts w:cs="Arial"/>
          <w:szCs w:val="24"/>
        </w:rPr>
        <w:t xml:space="preserve"> </w:t>
      </w:r>
      <w:r w:rsidR="00107FE0" w:rsidRPr="008A4489">
        <w:rPr>
          <w:rFonts w:cs="Arial"/>
          <w:szCs w:val="24"/>
        </w:rPr>
        <w:t>przeprowadzenie procesu badawczego z użyciem metod ilościowych tj. wywiadów CATI</w:t>
      </w:r>
      <w:r w:rsidRPr="008A4489">
        <w:rPr>
          <w:rFonts w:cs="Arial"/>
          <w:szCs w:val="24"/>
        </w:rPr>
        <w:t>:</w:t>
      </w:r>
    </w:p>
    <w:p w14:paraId="61706836" w14:textId="5470956D" w:rsidR="00F45795" w:rsidRPr="008A4489" w:rsidRDefault="00F45795" w:rsidP="00DC6643">
      <w:pPr>
        <w:pStyle w:val="Akapitzlist"/>
        <w:numPr>
          <w:ilvl w:val="0"/>
          <w:numId w:val="24"/>
        </w:numPr>
        <w:spacing w:line="276" w:lineRule="auto"/>
        <w:ind w:left="1134"/>
        <w:jc w:val="both"/>
        <w:rPr>
          <w:rFonts w:cs="Arial"/>
          <w:szCs w:val="24"/>
        </w:rPr>
      </w:pPr>
      <w:r w:rsidRPr="008A4489">
        <w:rPr>
          <w:rFonts w:cs="Arial"/>
          <w:szCs w:val="24"/>
        </w:rPr>
        <w:t>Badanie techniką CATI (</w:t>
      </w:r>
      <w:r w:rsidR="00107FE0" w:rsidRPr="008A4489">
        <w:rPr>
          <w:rFonts w:cs="Arial"/>
          <w:szCs w:val="24"/>
        </w:rPr>
        <w:t xml:space="preserve">minimum </w:t>
      </w:r>
      <w:r w:rsidRPr="008A4489">
        <w:rPr>
          <w:rFonts w:cs="Arial"/>
          <w:szCs w:val="24"/>
        </w:rPr>
        <w:t xml:space="preserve">150 wywiadów) z pracodawcami lub ich przedstawicielami mającymi swoje siedziby na obszarze </w:t>
      </w:r>
      <w:r w:rsidR="00E556B0">
        <w:rPr>
          <w:rFonts w:cs="Arial"/>
          <w:szCs w:val="24"/>
        </w:rPr>
        <w:t>WL</w:t>
      </w:r>
      <w:r w:rsidR="004A6D97">
        <w:rPr>
          <w:rFonts w:cs="Arial"/>
          <w:szCs w:val="24"/>
        </w:rPr>
        <w:t xml:space="preserve"> (minimum 80% wywiadów technik</w:t>
      </w:r>
      <w:r w:rsidR="00DC5EF6">
        <w:rPr>
          <w:rFonts w:cs="Arial"/>
          <w:szCs w:val="24"/>
        </w:rPr>
        <w:t>ą</w:t>
      </w:r>
      <w:r w:rsidR="004A6D97">
        <w:rPr>
          <w:rFonts w:cs="Arial"/>
          <w:szCs w:val="24"/>
        </w:rPr>
        <w:t xml:space="preserve"> CATI </w:t>
      </w:r>
      <w:r w:rsidR="00012A63">
        <w:rPr>
          <w:rFonts w:cs="Arial"/>
          <w:szCs w:val="24"/>
        </w:rPr>
        <w:t xml:space="preserve">zostanie przeprowadzonych z </w:t>
      </w:r>
      <w:r w:rsidR="00E07F8A">
        <w:rPr>
          <w:rFonts w:cs="Arial"/>
          <w:szCs w:val="24"/>
        </w:rPr>
        <w:t>pracodawcami</w:t>
      </w:r>
      <w:r w:rsidR="00012A63">
        <w:rPr>
          <w:rFonts w:cs="Arial"/>
          <w:szCs w:val="24"/>
        </w:rPr>
        <w:t xml:space="preserve"> lub ich przedstawicielami zatrudniającymi osoby</w:t>
      </w:r>
      <w:r w:rsidR="00DC5EF6" w:rsidRPr="00DC5EF6">
        <w:rPr>
          <w:rFonts w:cs="Arial"/>
          <w:szCs w:val="24"/>
        </w:rPr>
        <w:t xml:space="preserve"> </w:t>
      </w:r>
      <w:r w:rsidR="00DC5EF6">
        <w:rPr>
          <w:rFonts w:cs="Arial"/>
          <w:szCs w:val="24"/>
        </w:rPr>
        <w:t>w wieku 50 lat i więcej</w:t>
      </w:r>
      <w:r w:rsidR="00E07F8A">
        <w:rPr>
          <w:rFonts w:cs="Arial"/>
          <w:szCs w:val="24"/>
        </w:rPr>
        <w:t>)</w:t>
      </w:r>
      <w:r w:rsidR="007F6A8D" w:rsidRPr="008A4489">
        <w:rPr>
          <w:rFonts w:cs="Arial"/>
          <w:szCs w:val="24"/>
        </w:rPr>
        <w:t>.</w:t>
      </w:r>
    </w:p>
    <w:p w14:paraId="328B53B9" w14:textId="5C8F60B5" w:rsidR="007F6A8D" w:rsidRPr="008A4489" w:rsidRDefault="007F6A8D" w:rsidP="00DC6643">
      <w:pPr>
        <w:spacing w:line="276" w:lineRule="auto"/>
        <w:ind w:left="1134"/>
        <w:jc w:val="both"/>
        <w:rPr>
          <w:rFonts w:cs="Arial"/>
          <w:szCs w:val="24"/>
        </w:rPr>
      </w:pPr>
      <w:r w:rsidRPr="008A4489">
        <w:rPr>
          <w:rFonts w:cs="Arial"/>
          <w:szCs w:val="24"/>
        </w:rPr>
        <w:t>Szczegółowa problematyka badawcza do badania ilościowego CATI zostanie określona przez Wykonawcę w raporcie metodycznym – zasadniczą jej częścią będą pytania badawcze sformułowane w raporcie.</w:t>
      </w:r>
    </w:p>
    <w:p w14:paraId="738A77A7" w14:textId="5D5AD2B9" w:rsidR="00107FE0" w:rsidRPr="008A4489" w:rsidRDefault="005C1EEE" w:rsidP="00DC6643">
      <w:pPr>
        <w:pStyle w:val="Akapitzlist"/>
        <w:numPr>
          <w:ilvl w:val="0"/>
          <w:numId w:val="32"/>
        </w:numPr>
        <w:spacing w:line="276" w:lineRule="auto"/>
        <w:ind w:left="709" w:hanging="425"/>
        <w:jc w:val="both"/>
        <w:rPr>
          <w:rFonts w:cs="Arial"/>
          <w:b/>
          <w:bCs/>
          <w:szCs w:val="24"/>
        </w:rPr>
      </w:pPr>
      <w:bookmarkStart w:id="0" w:name="_Hlk162011737"/>
      <w:r w:rsidRPr="008A4489">
        <w:rPr>
          <w:rFonts w:cs="Arial"/>
          <w:b/>
          <w:bCs/>
          <w:szCs w:val="24"/>
        </w:rPr>
        <w:t>Badanie jakościowe</w:t>
      </w:r>
      <w:r w:rsidR="00107FE0" w:rsidRPr="008A4489">
        <w:rPr>
          <w:rFonts w:cs="Arial"/>
          <w:b/>
          <w:bCs/>
          <w:szCs w:val="24"/>
        </w:rPr>
        <w:t xml:space="preserve">: </w:t>
      </w:r>
      <w:r w:rsidR="00107FE0" w:rsidRPr="008A4489">
        <w:rPr>
          <w:rFonts w:cs="Arial"/>
          <w:szCs w:val="24"/>
        </w:rPr>
        <w:t>przeprowadzenie procesu badawczego z użyciem metod jakościowych tj. indywidualne wywiady pogłębione (IDI) oraz wywiady grupowe (FGI)</w:t>
      </w:r>
      <w:r w:rsidRPr="008A4489">
        <w:rPr>
          <w:rFonts w:cs="Arial"/>
          <w:b/>
          <w:bCs/>
          <w:szCs w:val="24"/>
        </w:rPr>
        <w:t>:</w:t>
      </w:r>
    </w:p>
    <w:p w14:paraId="0854F9EF" w14:textId="0144BF44" w:rsidR="00F45795" w:rsidRPr="008A4489" w:rsidRDefault="00107FE0" w:rsidP="00DC6643">
      <w:pPr>
        <w:pStyle w:val="Akapitzlist"/>
        <w:numPr>
          <w:ilvl w:val="0"/>
          <w:numId w:val="30"/>
        </w:numPr>
        <w:spacing w:line="276" w:lineRule="auto"/>
        <w:ind w:left="1134" w:hanging="425"/>
        <w:jc w:val="both"/>
        <w:rPr>
          <w:rFonts w:cs="Arial"/>
          <w:szCs w:val="24"/>
        </w:rPr>
      </w:pPr>
      <w:r w:rsidRPr="008A4489">
        <w:rPr>
          <w:rFonts w:cs="Arial"/>
          <w:szCs w:val="24"/>
        </w:rPr>
        <w:t xml:space="preserve">Wywiady indywidualne z </w:t>
      </w:r>
      <w:r w:rsidR="00566565">
        <w:rPr>
          <w:rFonts w:cs="Arial"/>
          <w:szCs w:val="24"/>
        </w:rPr>
        <w:t xml:space="preserve">przedstawicielami osób pracujących </w:t>
      </w:r>
      <w:r w:rsidR="00BA18E9">
        <w:rPr>
          <w:rFonts w:cs="Arial"/>
          <w:szCs w:val="24"/>
        </w:rPr>
        <w:t>w wieku 50 lat i więcej</w:t>
      </w:r>
      <w:r w:rsidR="0067446C">
        <w:rPr>
          <w:rFonts w:cs="Arial"/>
          <w:szCs w:val="24"/>
        </w:rPr>
        <w:t xml:space="preserve"> </w:t>
      </w:r>
      <w:r w:rsidRPr="008A4489">
        <w:rPr>
          <w:rFonts w:cs="Arial"/>
          <w:szCs w:val="24"/>
        </w:rPr>
        <w:t>(minimum 20 IDI)</w:t>
      </w:r>
      <w:r w:rsidR="007F6A8D" w:rsidRPr="008A4489">
        <w:rPr>
          <w:rFonts w:cs="Arial"/>
          <w:szCs w:val="24"/>
        </w:rPr>
        <w:t xml:space="preserve">. </w:t>
      </w:r>
    </w:p>
    <w:p w14:paraId="41972DFB" w14:textId="4ADEF012" w:rsidR="007513B3" w:rsidRPr="008A4489" w:rsidRDefault="007513B3" w:rsidP="00DC6643">
      <w:pPr>
        <w:pStyle w:val="Akapitzlist"/>
        <w:numPr>
          <w:ilvl w:val="0"/>
          <w:numId w:val="30"/>
        </w:numPr>
        <w:spacing w:line="276" w:lineRule="auto"/>
        <w:ind w:left="1134" w:hanging="425"/>
        <w:jc w:val="both"/>
        <w:rPr>
          <w:rFonts w:cs="Arial"/>
          <w:szCs w:val="24"/>
        </w:rPr>
      </w:pPr>
      <w:r w:rsidRPr="008A4489">
        <w:rPr>
          <w:rFonts w:cs="Arial"/>
          <w:szCs w:val="24"/>
        </w:rPr>
        <w:t>Wywiady indywidualne z pracodawcami</w:t>
      </w:r>
      <w:r w:rsidR="0089048D" w:rsidRPr="008A4489">
        <w:rPr>
          <w:rFonts w:cs="Arial"/>
          <w:szCs w:val="24"/>
        </w:rPr>
        <w:t xml:space="preserve"> </w:t>
      </w:r>
      <w:r w:rsidRPr="008A4489">
        <w:rPr>
          <w:rFonts w:cs="Arial"/>
          <w:szCs w:val="24"/>
        </w:rPr>
        <w:t>lub ich przedstawicielami</w:t>
      </w:r>
      <w:r w:rsidR="00DE1E78">
        <w:rPr>
          <w:rFonts w:cs="Arial"/>
          <w:szCs w:val="24"/>
        </w:rPr>
        <w:t xml:space="preserve"> zatrudniającymi osoby w wieku 50 lat i więcej,</w:t>
      </w:r>
      <w:r w:rsidRPr="008A4489">
        <w:rPr>
          <w:rFonts w:cs="Arial"/>
          <w:szCs w:val="24"/>
        </w:rPr>
        <w:t xml:space="preserve"> mającymi swoje siedziby na obszarze </w:t>
      </w:r>
      <w:r w:rsidR="00184779">
        <w:rPr>
          <w:rFonts w:cs="Arial"/>
          <w:szCs w:val="24"/>
        </w:rPr>
        <w:t>WL</w:t>
      </w:r>
      <w:r w:rsidR="00EA1E9A" w:rsidRPr="008A4489">
        <w:rPr>
          <w:rFonts w:cs="Arial"/>
          <w:szCs w:val="24"/>
        </w:rPr>
        <w:t xml:space="preserve"> (minimum 20 IDI)</w:t>
      </w:r>
      <w:r w:rsidR="0089048D" w:rsidRPr="008A4489">
        <w:rPr>
          <w:rFonts w:cs="Arial"/>
          <w:szCs w:val="24"/>
        </w:rPr>
        <w:t>.</w:t>
      </w:r>
      <w:r w:rsidR="00A7348C" w:rsidRPr="00707591">
        <w:rPr>
          <w:rFonts w:cs="Arial"/>
          <w:b/>
          <w:szCs w:val="24"/>
        </w:rPr>
        <w:t xml:space="preserve"> Właściwa liczba respondentów zostanie wskazana w umowie, zgodnie z</w:t>
      </w:r>
      <w:r w:rsidR="00825ABB">
        <w:rPr>
          <w:rFonts w:cs="Arial"/>
          <w:b/>
          <w:szCs w:val="24"/>
        </w:rPr>
        <w:t> </w:t>
      </w:r>
      <w:r w:rsidR="00A7348C" w:rsidRPr="00707591">
        <w:rPr>
          <w:rFonts w:cs="Arial"/>
          <w:b/>
          <w:szCs w:val="24"/>
        </w:rPr>
        <w:t>przedłożoną przez Wykonawcę ofertą.</w:t>
      </w:r>
    </w:p>
    <w:p w14:paraId="42051DCD" w14:textId="621FC771" w:rsidR="00107FE0" w:rsidRPr="008A4489" w:rsidRDefault="00107FE0" w:rsidP="00DC6643">
      <w:pPr>
        <w:pStyle w:val="Akapitzlist"/>
        <w:numPr>
          <w:ilvl w:val="0"/>
          <w:numId w:val="30"/>
        </w:numPr>
        <w:spacing w:line="276" w:lineRule="auto"/>
        <w:ind w:left="1134" w:hanging="425"/>
        <w:jc w:val="both"/>
        <w:rPr>
          <w:rFonts w:cs="Arial"/>
          <w:b/>
          <w:bCs/>
        </w:rPr>
      </w:pPr>
      <w:r w:rsidRPr="008A4489">
        <w:rPr>
          <w:rFonts w:cs="Arial"/>
        </w:rPr>
        <w:t>Wywiady grupowe (</w:t>
      </w:r>
      <w:r w:rsidR="007F6A8D" w:rsidRPr="008A4489">
        <w:rPr>
          <w:rFonts w:cs="Arial"/>
        </w:rPr>
        <w:t xml:space="preserve">minimum </w:t>
      </w:r>
      <w:r w:rsidRPr="008A4489">
        <w:rPr>
          <w:rFonts w:cs="Arial"/>
        </w:rPr>
        <w:t xml:space="preserve">3 FGI) – każdy z minimum 5 osobami </w:t>
      </w:r>
      <w:r w:rsidR="007D5DBE" w:rsidRPr="008A4489">
        <w:rPr>
          <w:rFonts w:cs="Arial"/>
        </w:rPr>
        <w:t xml:space="preserve">reprezentującymi </w:t>
      </w:r>
      <w:r w:rsidRPr="008A4489">
        <w:rPr>
          <w:rFonts w:cs="Arial"/>
        </w:rPr>
        <w:t>IRP</w:t>
      </w:r>
      <w:r w:rsidR="007F6A8D" w:rsidRPr="008A4489">
        <w:rPr>
          <w:rFonts w:cs="Arial"/>
        </w:rPr>
        <w:t xml:space="preserve">, </w:t>
      </w:r>
      <w:r w:rsidRPr="008A4489">
        <w:rPr>
          <w:rFonts w:cs="Arial"/>
        </w:rPr>
        <w:t>organizacj</w:t>
      </w:r>
      <w:r w:rsidR="007D5DBE" w:rsidRPr="008A4489">
        <w:rPr>
          <w:rFonts w:cs="Arial"/>
        </w:rPr>
        <w:t>e</w:t>
      </w:r>
      <w:r w:rsidRPr="008A4489">
        <w:rPr>
          <w:rFonts w:cs="Arial"/>
        </w:rPr>
        <w:t xml:space="preserve"> trzeciego sektora</w:t>
      </w:r>
      <w:r w:rsidR="007F6A8D" w:rsidRPr="008A4489">
        <w:rPr>
          <w:rFonts w:cs="Arial"/>
        </w:rPr>
        <w:t xml:space="preserve">, </w:t>
      </w:r>
      <w:r w:rsidRPr="008A4489">
        <w:rPr>
          <w:rFonts w:cs="Arial"/>
        </w:rPr>
        <w:t>realizator</w:t>
      </w:r>
      <w:r w:rsidR="007D5DBE" w:rsidRPr="008A4489">
        <w:rPr>
          <w:rFonts w:cs="Arial"/>
        </w:rPr>
        <w:t>ów</w:t>
      </w:r>
      <w:r w:rsidR="00E80004">
        <w:rPr>
          <w:rFonts w:cs="Arial"/>
        </w:rPr>
        <w:t xml:space="preserve"> (</w:t>
      </w:r>
      <w:r w:rsidR="00B05BDF">
        <w:rPr>
          <w:rFonts w:eastAsia="Arial" w:cs="Arial"/>
        </w:rPr>
        <w:t>w przeszłości lub obecnie</w:t>
      </w:r>
      <w:r w:rsidR="00B05BDF" w:rsidRPr="52FD5D13">
        <w:rPr>
          <w:rFonts w:eastAsia="Arial" w:cs="Arial"/>
        </w:rPr>
        <w:t>,</w:t>
      </w:r>
      <w:r w:rsidR="00B05BDF" w:rsidRPr="008A4489">
        <w:rPr>
          <w:rFonts w:eastAsia="Arial" w:cs="Arial"/>
        </w:rPr>
        <w:t xml:space="preserve"> mających swoją siedzibę na terenie </w:t>
      </w:r>
      <w:r w:rsidR="00184779">
        <w:rPr>
          <w:rFonts w:eastAsia="Arial" w:cs="Arial"/>
        </w:rPr>
        <w:t>WL</w:t>
      </w:r>
      <w:r w:rsidR="00B05BDF">
        <w:rPr>
          <w:rFonts w:eastAsia="Arial" w:cs="Arial"/>
        </w:rPr>
        <w:t>)</w:t>
      </w:r>
      <w:r w:rsidR="007D5DBE" w:rsidRPr="008A4489">
        <w:rPr>
          <w:rFonts w:cs="Arial"/>
        </w:rPr>
        <w:t xml:space="preserve"> </w:t>
      </w:r>
      <w:r w:rsidR="007D5DBE" w:rsidRPr="008A4489">
        <w:rPr>
          <w:rFonts w:eastAsia="Arial" w:cs="Arial"/>
        </w:rPr>
        <w:t xml:space="preserve">projektów aktywizacyjnych dla osób </w:t>
      </w:r>
      <w:r w:rsidR="00345217">
        <w:rPr>
          <w:rFonts w:cs="Arial"/>
          <w:szCs w:val="24"/>
        </w:rPr>
        <w:t>w wieku 50 lat i więcej</w:t>
      </w:r>
      <w:r w:rsidR="006A56E2">
        <w:rPr>
          <w:rFonts w:cs="Arial"/>
          <w:szCs w:val="24"/>
        </w:rPr>
        <w:t>,</w:t>
      </w:r>
      <w:r w:rsidR="00345217">
        <w:rPr>
          <w:rFonts w:cs="Arial"/>
          <w:szCs w:val="24"/>
        </w:rPr>
        <w:t xml:space="preserve"> </w:t>
      </w:r>
      <w:r w:rsidR="007D5DBE" w:rsidRPr="008A4489">
        <w:rPr>
          <w:rFonts w:eastAsia="Arial" w:cs="Arial"/>
        </w:rPr>
        <w:t xml:space="preserve">bezrobotnych </w:t>
      </w:r>
      <w:r w:rsidR="006A56E2">
        <w:rPr>
          <w:rFonts w:eastAsia="Arial" w:cs="Arial"/>
        </w:rPr>
        <w:t>lub</w:t>
      </w:r>
      <w:r w:rsidR="007D5DBE" w:rsidRPr="008A4489">
        <w:rPr>
          <w:rFonts w:eastAsia="Arial" w:cs="Arial"/>
        </w:rPr>
        <w:t xml:space="preserve"> poszukujących pracy. </w:t>
      </w:r>
    </w:p>
    <w:p w14:paraId="16AACAC3" w14:textId="09088CE4" w:rsidR="00055CEB" w:rsidRDefault="007D5DBE" w:rsidP="00DC6643">
      <w:pPr>
        <w:spacing w:line="276" w:lineRule="auto"/>
        <w:ind w:left="851"/>
        <w:jc w:val="both"/>
        <w:rPr>
          <w:rFonts w:cs="Arial"/>
          <w:szCs w:val="24"/>
        </w:rPr>
      </w:pPr>
      <w:r w:rsidRPr="006C210B">
        <w:rPr>
          <w:rFonts w:cs="Arial"/>
          <w:szCs w:val="24"/>
        </w:rPr>
        <w:t>Wywiady IDI i FGI muszą być przeprowadzone po badaniu ilościowym, muszą być rejestrowane w formie audio.</w:t>
      </w:r>
      <w:r w:rsidRPr="008A4489">
        <w:rPr>
          <w:rFonts w:cs="Arial"/>
          <w:szCs w:val="24"/>
        </w:rPr>
        <w:t xml:space="preserve"> </w:t>
      </w:r>
      <w:r w:rsidR="00055CEB">
        <w:rPr>
          <w:rFonts w:cs="Arial"/>
          <w:szCs w:val="24"/>
        </w:rPr>
        <w:t>Wywiady</w:t>
      </w:r>
      <w:r w:rsidR="00671A1E">
        <w:rPr>
          <w:rFonts w:cs="Arial"/>
          <w:szCs w:val="24"/>
        </w:rPr>
        <w:t xml:space="preserve"> indywidualne</w:t>
      </w:r>
      <w:r w:rsidR="00055CEB">
        <w:rPr>
          <w:rFonts w:cs="Arial"/>
          <w:szCs w:val="24"/>
        </w:rPr>
        <w:t xml:space="preserve"> mogą być realizowane technikami on-</w:t>
      </w:r>
      <w:r w:rsidR="00055CEB">
        <w:rPr>
          <w:rFonts w:cs="Arial"/>
          <w:szCs w:val="24"/>
        </w:rPr>
        <w:lastRenderedPageBreak/>
        <w:t>line tylko w uzasadnionych przez Wykonawcę przypadkach, za zgodą Zamawiającego, w</w:t>
      </w:r>
      <w:r w:rsidR="008E03C1">
        <w:rPr>
          <w:rFonts w:cs="Arial"/>
          <w:szCs w:val="24"/>
        </w:rPr>
        <w:t> </w:t>
      </w:r>
      <w:r w:rsidR="00B64FC6">
        <w:rPr>
          <w:rFonts w:cs="Arial"/>
          <w:szCs w:val="24"/>
        </w:rPr>
        <w:t>liczbie</w:t>
      </w:r>
      <w:r w:rsidR="00055CEB">
        <w:rPr>
          <w:rFonts w:cs="Arial"/>
          <w:szCs w:val="24"/>
        </w:rPr>
        <w:t xml:space="preserve"> stanowiącej nie więcej niż 10% wszystkich wywiadów </w:t>
      </w:r>
      <w:r w:rsidR="00671A1E">
        <w:rPr>
          <w:rFonts w:cs="Arial"/>
          <w:szCs w:val="24"/>
        </w:rPr>
        <w:t>indywidual</w:t>
      </w:r>
      <w:r w:rsidR="008E03C1">
        <w:rPr>
          <w:rFonts w:cs="Arial"/>
          <w:szCs w:val="24"/>
        </w:rPr>
        <w:t>n</w:t>
      </w:r>
      <w:r w:rsidR="00055CEB">
        <w:rPr>
          <w:rFonts w:cs="Arial"/>
          <w:szCs w:val="24"/>
        </w:rPr>
        <w:t>ych w ramach zamówienia</w:t>
      </w:r>
      <w:r w:rsidR="008E03C1">
        <w:rPr>
          <w:rFonts w:cs="Arial"/>
          <w:szCs w:val="24"/>
        </w:rPr>
        <w:t>. Wywiady</w:t>
      </w:r>
      <w:r w:rsidR="005C497F">
        <w:rPr>
          <w:rFonts w:cs="Arial"/>
          <w:szCs w:val="24"/>
        </w:rPr>
        <w:t xml:space="preserve"> grupowe </w:t>
      </w:r>
      <w:r w:rsidR="005C497F" w:rsidRPr="006C210B">
        <w:rPr>
          <w:rFonts w:cs="Arial"/>
          <w:szCs w:val="24"/>
        </w:rPr>
        <w:t>nie mogą odbywać się on-line</w:t>
      </w:r>
      <w:r w:rsidR="00055CEB">
        <w:rPr>
          <w:rFonts w:cs="Arial"/>
          <w:szCs w:val="24"/>
        </w:rPr>
        <w:t>.</w:t>
      </w:r>
    </w:p>
    <w:p w14:paraId="4164FD38" w14:textId="3131489F" w:rsidR="005C1EEE" w:rsidRPr="008A4489" w:rsidRDefault="005C1EEE" w:rsidP="00DC6643">
      <w:pPr>
        <w:spacing w:line="276" w:lineRule="auto"/>
        <w:jc w:val="both"/>
        <w:rPr>
          <w:rFonts w:cs="Arial"/>
          <w:szCs w:val="24"/>
        </w:rPr>
      </w:pPr>
    </w:p>
    <w:bookmarkEnd w:id="0"/>
    <w:p w14:paraId="647F2574" w14:textId="76A4935B" w:rsidR="00FE7D71" w:rsidRPr="008A4489" w:rsidRDefault="00596ADD" w:rsidP="00DC6643">
      <w:pPr>
        <w:spacing w:line="276" w:lineRule="auto"/>
        <w:jc w:val="both"/>
        <w:rPr>
          <w:rFonts w:cs="Arial"/>
          <w:b/>
          <w:bCs/>
          <w:szCs w:val="24"/>
        </w:rPr>
      </w:pPr>
      <w:r>
        <w:rPr>
          <w:rFonts w:cs="Arial"/>
          <w:b/>
          <w:bCs/>
          <w:szCs w:val="24"/>
        </w:rPr>
        <w:t xml:space="preserve">V. </w:t>
      </w:r>
      <w:r w:rsidR="00FE7D71" w:rsidRPr="008A4489">
        <w:rPr>
          <w:rFonts w:cs="Arial"/>
          <w:b/>
          <w:bCs/>
          <w:szCs w:val="24"/>
        </w:rPr>
        <w:t>Etapy realizacji zamówienia przez Wykonawcę</w:t>
      </w:r>
      <w:r w:rsidR="002F1BB4" w:rsidRPr="008A4489">
        <w:rPr>
          <w:rFonts w:cs="Arial"/>
          <w:b/>
          <w:bCs/>
          <w:szCs w:val="24"/>
        </w:rPr>
        <w:t>:</w:t>
      </w:r>
    </w:p>
    <w:p w14:paraId="79A66A71" w14:textId="3A46CD60" w:rsidR="00D6467C" w:rsidRPr="008A4489" w:rsidRDefault="00F92A68" w:rsidP="00DC6643">
      <w:pPr>
        <w:spacing w:line="276" w:lineRule="auto"/>
        <w:jc w:val="both"/>
        <w:rPr>
          <w:rFonts w:cs="Arial"/>
          <w:b/>
          <w:bCs/>
          <w:szCs w:val="24"/>
        </w:rPr>
      </w:pPr>
      <w:r w:rsidRPr="008A4489">
        <w:rPr>
          <w:rFonts w:cs="Arial"/>
          <w:b/>
          <w:bCs/>
          <w:szCs w:val="24"/>
        </w:rPr>
        <w:t xml:space="preserve">Etap 1. </w:t>
      </w:r>
      <w:r w:rsidR="00FE7D71" w:rsidRPr="008A4489">
        <w:rPr>
          <w:rFonts w:cs="Arial"/>
          <w:b/>
          <w:bCs/>
          <w:szCs w:val="24"/>
        </w:rPr>
        <w:t>Sporządzenie raportu metodycznego z analizą danych zastanych i narzędzi</w:t>
      </w:r>
      <w:r w:rsidR="00602BEF">
        <w:rPr>
          <w:rFonts w:cs="Arial"/>
          <w:b/>
          <w:bCs/>
          <w:szCs w:val="24"/>
        </w:rPr>
        <w:t>em</w:t>
      </w:r>
      <w:r w:rsidR="00FE7D71" w:rsidRPr="008A4489">
        <w:rPr>
          <w:rFonts w:cs="Arial"/>
          <w:b/>
          <w:bCs/>
          <w:szCs w:val="24"/>
        </w:rPr>
        <w:t xml:space="preserve"> do</w:t>
      </w:r>
      <w:r w:rsidR="007B37C9">
        <w:rPr>
          <w:rFonts w:cs="Arial"/>
          <w:b/>
          <w:bCs/>
          <w:szCs w:val="24"/>
        </w:rPr>
        <w:t> </w:t>
      </w:r>
      <w:r w:rsidR="00FE7D71" w:rsidRPr="008A4489">
        <w:rPr>
          <w:rFonts w:cs="Arial"/>
          <w:b/>
          <w:bCs/>
          <w:szCs w:val="24"/>
        </w:rPr>
        <w:t>bada</w:t>
      </w:r>
      <w:r w:rsidR="00DF4F79">
        <w:rPr>
          <w:rFonts w:cs="Arial"/>
          <w:b/>
          <w:bCs/>
          <w:szCs w:val="24"/>
        </w:rPr>
        <w:t>nia</w:t>
      </w:r>
      <w:r w:rsidR="009401C9" w:rsidRPr="008A4489">
        <w:rPr>
          <w:rFonts w:cs="Arial"/>
          <w:b/>
          <w:bCs/>
          <w:szCs w:val="24"/>
        </w:rPr>
        <w:t xml:space="preserve"> ilościow</w:t>
      </w:r>
      <w:r w:rsidR="00DF4F79">
        <w:rPr>
          <w:rFonts w:cs="Arial"/>
          <w:b/>
          <w:bCs/>
          <w:szCs w:val="24"/>
        </w:rPr>
        <w:t>ego</w:t>
      </w:r>
      <w:r w:rsidR="00FE7D71" w:rsidRPr="008A4489">
        <w:rPr>
          <w:rFonts w:cs="Arial"/>
          <w:b/>
          <w:bCs/>
          <w:szCs w:val="24"/>
        </w:rPr>
        <w:t>.</w:t>
      </w:r>
    </w:p>
    <w:p w14:paraId="42690C53" w14:textId="77777777" w:rsidR="007D5DBE" w:rsidRPr="008A4489" w:rsidRDefault="007D5DBE" w:rsidP="00DC6643">
      <w:pPr>
        <w:spacing w:after="0" w:line="276" w:lineRule="auto"/>
        <w:jc w:val="both"/>
        <w:rPr>
          <w:rFonts w:cs="Arial"/>
          <w:kern w:val="2"/>
          <w:szCs w:val="24"/>
        </w:rPr>
      </w:pPr>
      <w:r w:rsidRPr="008A4489">
        <w:rPr>
          <w:rFonts w:cs="Arial"/>
          <w:kern w:val="2"/>
          <w:szCs w:val="24"/>
        </w:rPr>
        <w:t>Wykonawca, po podpisaniu umowy, przygotuje raport metodyczny, zawierający koncepcję organizacji i realizacji prac badawczych, w szczególności:</w:t>
      </w:r>
    </w:p>
    <w:p w14:paraId="530AB6ED" w14:textId="77777777" w:rsidR="007D5DBE" w:rsidRPr="008A4489" w:rsidRDefault="007D5DBE" w:rsidP="00DC6643">
      <w:pPr>
        <w:pStyle w:val="Akapitzlist"/>
        <w:numPr>
          <w:ilvl w:val="0"/>
          <w:numId w:val="35"/>
        </w:numPr>
        <w:spacing w:after="0" w:line="276" w:lineRule="auto"/>
        <w:jc w:val="both"/>
        <w:rPr>
          <w:rFonts w:cs="Arial"/>
          <w:kern w:val="2"/>
          <w:szCs w:val="24"/>
        </w:rPr>
      </w:pPr>
      <w:r w:rsidRPr="008A4489">
        <w:rPr>
          <w:rFonts w:cs="Arial"/>
          <w:kern w:val="2"/>
          <w:szCs w:val="24"/>
        </w:rPr>
        <w:t>opis zarządzania przedsięwzięciem, w tym opracowanie sposobów zarządzania przebiegiem badań i analiz, pracą zespołu ankieterów,</w:t>
      </w:r>
    </w:p>
    <w:p w14:paraId="5D1875B7" w14:textId="184659BA" w:rsidR="007D5DBE" w:rsidRPr="008A4489" w:rsidRDefault="007D5DBE" w:rsidP="00DC6643">
      <w:pPr>
        <w:pStyle w:val="Akapitzlist"/>
        <w:numPr>
          <w:ilvl w:val="0"/>
          <w:numId w:val="8"/>
        </w:numPr>
        <w:spacing w:line="276" w:lineRule="auto"/>
        <w:jc w:val="both"/>
        <w:rPr>
          <w:rFonts w:cs="Arial"/>
          <w:kern w:val="2"/>
          <w:szCs w:val="24"/>
        </w:rPr>
      </w:pPr>
      <w:r w:rsidRPr="008A4489">
        <w:rPr>
          <w:rFonts w:cs="Arial"/>
          <w:kern w:val="2"/>
          <w:szCs w:val="24"/>
        </w:rPr>
        <w:t>kontekst badawczy przedsięwzięcia, w tym analizę danych zastanych,</w:t>
      </w:r>
      <w:r w:rsidR="00C377AB">
        <w:rPr>
          <w:rFonts w:cs="Arial"/>
          <w:kern w:val="2"/>
          <w:szCs w:val="24"/>
        </w:rPr>
        <w:t xml:space="preserve"> m.in.</w:t>
      </w:r>
      <w:r w:rsidRPr="008A4489">
        <w:rPr>
          <w:rFonts w:cs="Arial"/>
          <w:kern w:val="2"/>
          <w:szCs w:val="24"/>
        </w:rPr>
        <w:t xml:space="preserve"> </w:t>
      </w:r>
      <w:r w:rsidR="00C377AB">
        <w:rPr>
          <w:rFonts w:cs="Arial"/>
          <w:kern w:val="2"/>
          <w:szCs w:val="24"/>
        </w:rPr>
        <w:t>z</w:t>
      </w:r>
      <w:r w:rsidR="0060261C">
        <w:rPr>
          <w:rFonts w:cs="Arial"/>
          <w:kern w:val="2"/>
          <w:szCs w:val="24"/>
        </w:rPr>
        <w:t> </w:t>
      </w:r>
      <w:r w:rsidR="00C377AB">
        <w:rPr>
          <w:rFonts w:cs="Arial"/>
          <w:kern w:val="2"/>
          <w:szCs w:val="24"/>
        </w:rPr>
        <w:t xml:space="preserve">uwzględnieniem </w:t>
      </w:r>
      <w:r w:rsidR="00C377AB">
        <w:rPr>
          <w:rFonts w:cs="Arial"/>
          <w:szCs w:val="24"/>
        </w:rPr>
        <w:t xml:space="preserve">raportu WUP </w:t>
      </w:r>
      <w:r w:rsidR="00C377AB" w:rsidRPr="00DF14BA">
        <w:rPr>
          <w:rFonts w:cs="Arial"/>
          <w:szCs w:val="24"/>
        </w:rPr>
        <w:t>„</w:t>
      </w:r>
      <w:r w:rsidR="00C377AB">
        <w:rPr>
          <w:rFonts w:cs="Arial"/>
        </w:rPr>
        <w:t>Osoby 50 plus na rynku pracy w województwie lubelskim</w:t>
      </w:r>
      <w:r w:rsidR="00C377AB" w:rsidRPr="00DF14BA">
        <w:rPr>
          <w:rFonts w:cs="Arial"/>
          <w:szCs w:val="24"/>
        </w:rPr>
        <w:t>”</w:t>
      </w:r>
      <w:r w:rsidR="00296769">
        <w:rPr>
          <w:rFonts w:cs="Arial"/>
          <w:szCs w:val="24"/>
        </w:rPr>
        <w:t>,</w:t>
      </w:r>
    </w:p>
    <w:p w14:paraId="0E68E299" w14:textId="6285D706" w:rsidR="007D5DBE" w:rsidRDefault="007D5DBE" w:rsidP="00DC6643">
      <w:pPr>
        <w:pStyle w:val="Akapitzlist"/>
        <w:numPr>
          <w:ilvl w:val="0"/>
          <w:numId w:val="8"/>
        </w:numPr>
        <w:spacing w:after="0" w:line="276" w:lineRule="auto"/>
        <w:contextualSpacing w:val="0"/>
        <w:jc w:val="both"/>
        <w:textAlignment w:val="baseline"/>
        <w:rPr>
          <w:rFonts w:cs="Arial"/>
          <w:kern w:val="2"/>
          <w:szCs w:val="24"/>
        </w:rPr>
      </w:pPr>
      <w:r w:rsidRPr="008A4489">
        <w:rPr>
          <w:rFonts w:cs="Arial"/>
          <w:kern w:val="2"/>
          <w:szCs w:val="24"/>
        </w:rPr>
        <w:t>szczegółowe określenie procesu badawczego wraz z uzasadnieniem: pytań badawczych w odniesieniu do poszczególnych celów szczegółowych, metodyki i sposobu doboru próby do badań ilościowych i jakościowych, dopracowanie dokładnego wykazu operacji badawczych</w:t>
      </w:r>
      <w:r w:rsidR="00CE152E">
        <w:rPr>
          <w:rFonts w:cs="Arial"/>
          <w:kern w:val="2"/>
          <w:szCs w:val="24"/>
        </w:rPr>
        <w:t>,</w:t>
      </w:r>
      <w:r w:rsidRPr="008A4489">
        <w:rPr>
          <w:rFonts w:cs="Arial"/>
          <w:kern w:val="2"/>
          <w:szCs w:val="24"/>
        </w:rPr>
        <w:t xml:space="preserve"> precyzyjne zdefiniowanie głównych pojęć,</w:t>
      </w:r>
    </w:p>
    <w:p w14:paraId="13899F80" w14:textId="0FDC8BAB" w:rsidR="007F2A3A" w:rsidRPr="008A4489" w:rsidRDefault="0030520A" w:rsidP="00DC6643">
      <w:pPr>
        <w:pStyle w:val="Akapitzlist"/>
        <w:numPr>
          <w:ilvl w:val="0"/>
          <w:numId w:val="8"/>
        </w:numPr>
        <w:spacing w:after="0" w:line="276" w:lineRule="auto"/>
        <w:contextualSpacing w:val="0"/>
        <w:jc w:val="both"/>
        <w:textAlignment w:val="baseline"/>
        <w:rPr>
          <w:rFonts w:cs="Arial"/>
          <w:kern w:val="2"/>
          <w:szCs w:val="24"/>
        </w:rPr>
      </w:pPr>
      <w:r w:rsidRPr="00D40159">
        <w:rPr>
          <w:rFonts w:cs="Arial"/>
          <w:kern w:val="2"/>
          <w:szCs w:val="24"/>
        </w:rPr>
        <w:t>propozycj</w:t>
      </w:r>
      <w:r>
        <w:rPr>
          <w:rFonts w:cs="Arial"/>
          <w:kern w:val="2"/>
          <w:szCs w:val="24"/>
        </w:rPr>
        <w:t>ę</w:t>
      </w:r>
      <w:r w:rsidRPr="00D40159">
        <w:rPr>
          <w:rFonts w:cs="Arial"/>
          <w:kern w:val="2"/>
          <w:szCs w:val="24"/>
        </w:rPr>
        <w:t xml:space="preserve"> </w:t>
      </w:r>
      <w:r>
        <w:rPr>
          <w:rFonts w:cs="Arial"/>
          <w:kern w:val="2"/>
          <w:szCs w:val="24"/>
        </w:rPr>
        <w:t xml:space="preserve">kwestionariusza </w:t>
      </w:r>
      <w:r w:rsidR="00210BF1">
        <w:rPr>
          <w:rFonts w:cs="Arial"/>
          <w:kern w:val="2"/>
          <w:szCs w:val="24"/>
        </w:rPr>
        <w:t>wywiadu</w:t>
      </w:r>
      <w:r>
        <w:rPr>
          <w:rFonts w:cs="Arial"/>
          <w:kern w:val="2"/>
          <w:szCs w:val="24"/>
        </w:rPr>
        <w:t xml:space="preserve"> CATI</w:t>
      </w:r>
      <w:r w:rsidRPr="00D40159">
        <w:rPr>
          <w:rFonts w:cs="Arial"/>
          <w:kern w:val="2"/>
          <w:szCs w:val="24"/>
        </w:rPr>
        <w:t xml:space="preserve">, </w:t>
      </w:r>
    </w:p>
    <w:p w14:paraId="68C9B762" w14:textId="77777777" w:rsidR="007D5DBE" w:rsidRPr="008A4489" w:rsidRDefault="007D5DBE" w:rsidP="00DC6643">
      <w:pPr>
        <w:pStyle w:val="Akapitzlist"/>
        <w:numPr>
          <w:ilvl w:val="0"/>
          <w:numId w:val="8"/>
        </w:numPr>
        <w:spacing w:after="0" w:line="276" w:lineRule="auto"/>
        <w:contextualSpacing w:val="0"/>
        <w:jc w:val="both"/>
        <w:textAlignment w:val="baseline"/>
        <w:rPr>
          <w:rFonts w:cs="Arial"/>
          <w:kern w:val="2"/>
          <w:szCs w:val="24"/>
        </w:rPr>
      </w:pPr>
      <w:r w:rsidRPr="008A4489">
        <w:rPr>
          <w:rFonts w:cs="Arial"/>
          <w:kern w:val="2"/>
          <w:szCs w:val="24"/>
        </w:rPr>
        <w:t>przedstawienie technicznych, strukturalnych i merytorycznych sposobów opracowywania wyników badania,</w:t>
      </w:r>
    </w:p>
    <w:p w14:paraId="1D8D2676" w14:textId="77777777" w:rsidR="007D5DBE" w:rsidRPr="008A4489" w:rsidRDefault="007D5DBE" w:rsidP="00DC6643">
      <w:pPr>
        <w:pStyle w:val="Akapitzlist"/>
        <w:numPr>
          <w:ilvl w:val="0"/>
          <w:numId w:val="8"/>
        </w:numPr>
        <w:spacing w:after="0" w:line="276" w:lineRule="auto"/>
        <w:contextualSpacing w:val="0"/>
        <w:jc w:val="both"/>
        <w:textAlignment w:val="baseline"/>
        <w:rPr>
          <w:rFonts w:cs="Arial"/>
          <w:kern w:val="2"/>
          <w:szCs w:val="24"/>
        </w:rPr>
      </w:pPr>
      <w:r w:rsidRPr="008A4489">
        <w:rPr>
          <w:rFonts w:cs="Arial"/>
          <w:kern w:val="2"/>
          <w:szCs w:val="24"/>
        </w:rPr>
        <w:t xml:space="preserve">opis planowanej rekrutacji respondentów, </w:t>
      </w:r>
    </w:p>
    <w:p w14:paraId="4B093A02" w14:textId="77777777" w:rsidR="007D5DBE" w:rsidRPr="008A4489" w:rsidRDefault="007D5DBE" w:rsidP="00DC6643">
      <w:pPr>
        <w:pStyle w:val="Akapitzlist"/>
        <w:numPr>
          <w:ilvl w:val="0"/>
          <w:numId w:val="8"/>
        </w:numPr>
        <w:spacing w:after="0" w:line="276" w:lineRule="auto"/>
        <w:jc w:val="both"/>
        <w:textAlignment w:val="baseline"/>
        <w:rPr>
          <w:rFonts w:cs="Arial"/>
          <w:kern w:val="2"/>
          <w:szCs w:val="24"/>
        </w:rPr>
      </w:pPr>
      <w:r w:rsidRPr="008A4489">
        <w:rPr>
          <w:rFonts w:cs="Arial"/>
          <w:kern w:val="2"/>
          <w:szCs w:val="24"/>
        </w:rPr>
        <w:t>wskazanie podziału odpowiedzialności za badawcze i analityczne etapy realizacji zamówienia,</w:t>
      </w:r>
    </w:p>
    <w:p w14:paraId="3C0340F5" w14:textId="77777777" w:rsidR="007D5DBE" w:rsidRPr="008A4489" w:rsidRDefault="007D5DBE" w:rsidP="00DC6643">
      <w:pPr>
        <w:pStyle w:val="Akapitzlist"/>
        <w:numPr>
          <w:ilvl w:val="0"/>
          <w:numId w:val="8"/>
        </w:numPr>
        <w:spacing w:after="0" w:line="276" w:lineRule="auto"/>
        <w:contextualSpacing w:val="0"/>
        <w:jc w:val="both"/>
        <w:textAlignment w:val="baseline"/>
        <w:rPr>
          <w:rFonts w:cs="Arial"/>
          <w:kern w:val="2"/>
          <w:szCs w:val="24"/>
        </w:rPr>
      </w:pPr>
      <w:r w:rsidRPr="008A4489">
        <w:rPr>
          <w:rFonts w:cs="Arial"/>
          <w:kern w:val="2"/>
          <w:szCs w:val="24"/>
        </w:rPr>
        <w:t>plan badania pilotażowego,</w:t>
      </w:r>
    </w:p>
    <w:p w14:paraId="63DFD5DC" w14:textId="77777777" w:rsidR="007D5DBE" w:rsidRPr="008A4489" w:rsidRDefault="007D5DBE" w:rsidP="00DC6643">
      <w:pPr>
        <w:pStyle w:val="Akapitzlist"/>
        <w:numPr>
          <w:ilvl w:val="0"/>
          <w:numId w:val="8"/>
        </w:numPr>
        <w:spacing w:after="0" w:line="276" w:lineRule="auto"/>
        <w:contextualSpacing w:val="0"/>
        <w:jc w:val="both"/>
        <w:textAlignment w:val="baseline"/>
        <w:rPr>
          <w:rFonts w:cs="Arial"/>
          <w:kern w:val="2"/>
          <w:szCs w:val="24"/>
        </w:rPr>
      </w:pPr>
      <w:r w:rsidRPr="008A4489">
        <w:rPr>
          <w:rFonts w:cs="Arial"/>
          <w:kern w:val="2"/>
          <w:szCs w:val="24"/>
        </w:rPr>
        <w:t>plan końcowego raportu analitycznego (ekspertyzy),</w:t>
      </w:r>
    </w:p>
    <w:p w14:paraId="1D1C577A" w14:textId="77777777" w:rsidR="007D5DBE" w:rsidRPr="008A4489" w:rsidRDefault="007D5DBE" w:rsidP="00DC6643">
      <w:pPr>
        <w:pStyle w:val="Akapitzlist"/>
        <w:numPr>
          <w:ilvl w:val="0"/>
          <w:numId w:val="8"/>
        </w:numPr>
        <w:spacing w:after="0" w:line="276" w:lineRule="auto"/>
        <w:contextualSpacing w:val="0"/>
        <w:jc w:val="both"/>
        <w:textAlignment w:val="baseline"/>
        <w:rPr>
          <w:rFonts w:cs="Arial"/>
          <w:kern w:val="2"/>
          <w:szCs w:val="24"/>
        </w:rPr>
      </w:pPr>
      <w:r w:rsidRPr="008A4489">
        <w:rPr>
          <w:rFonts w:cs="Arial"/>
          <w:kern w:val="2"/>
          <w:szCs w:val="24"/>
        </w:rPr>
        <w:t>harmonogram prac.</w:t>
      </w:r>
    </w:p>
    <w:p w14:paraId="6354B524" w14:textId="4E8E6D46" w:rsidR="007D5DBE" w:rsidRPr="008A4489" w:rsidRDefault="007D5DBE" w:rsidP="00DC6643">
      <w:pPr>
        <w:spacing w:after="0" w:line="276" w:lineRule="auto"/>
        <w:jc w:val="both"/>
        <w:rPr>
          <w:rFonts w:cs="Arial"/>
          <w:kern w:val="2"/>
          <w:szCs w:val="24"/>
        </w:rPr>
      </w:pPr>
      <w:r w:rsidRPr="008A4489">
        <w:rPr>
          <w:rFonts w:cs="Arial"/>
          <w:kern w:val="2"/>
          <w:szCs w:val="24"/>
        </w:rPr>
        <w:t>Wykonawca przedstawi Zamawiającemu raport metodyczny drogą elektroniczną (e-mail) do 6 dni roboczych od daty</w:t>
      </w:r>
      <w:r w:rsidR="001D1B93">
        <w:rPr>
          <w:rFonts w:cs="Arial"/>
          <w:kern w:val="2"/>
          <w:szCs w:val="24"/>
        </w:rPr>
        <w:t xml:space="preserve"> zawarcia</w:t>
      </w:r>
      <w:r w:rsidRPr="008A4489">
        <w:rPr>
          <w:rFonts w:cs="Arial"/>
          <w:kern w:val="2"/>
          <w:szCs w:val="24"/>
        </w:rPr>
        <w:t xml:space="preserve"> umowy. W terminie 4 dni roboczych od otrzymania ww. raportu Zamawiający poinformuje Wykonawcę o jego akceptacji albo zaproponuje uzupełnienia lub zmiany. Wykonawca ma obowiązek uwzględnić proponowane przez Zamawiającego uzupełnienia lub zmiany w terminie 3 dni roboczych od ich otrzymania. Zamawiający ma 4 dni robocz</w:t>
      </w:r>
      <w:r w:rsidR="00E52CE2">
        <w:rPr>
          <w:rFonts w:cs="Arial"/>
          <w:kern w:val="2"/>
          <w:szCs w:val="24"/>
        </w:rPr>
        <w:t>e</w:t>
      </w:r>
      <w:r w:rsidRPr="008A4489">
        <w:rPr>
          <w:rFonts w:cs="Arial"/>
          <w:kern w:val="2"/>
          <w:szCs w:val="24"/>
        </w:rPr>
        <w:t xml:space="preserve"> na akceptację poprawionej wersji raportu. Raport metodyczny badania musi być zgodny z zapisami Opisu Przedmiotu Zamówienia, złożoną ofertą oraz podpisaną umową. Raport niespójny lub niepełny nie zostanie przyjęty przez Zamawiającego do oceny merytorycznej. Ostateczna wersja raportu metodycznego powstanie po</w:t>
      </w:r>
      <w:r w:rsidR="007B37C9">
        <w:rPr>
          <w:rFonts w:cs="Arial"/>
          <w:kern w:val="2"/>
          <w:szCs w:val="24"/>
        </w:rPr>
        <w:t> </w:t>
      </w:r>
      <w:r w:rsidRPr="008A4489">
        <w:rPr>
          <w:rFonts w:cs="Arial"/>
          <w:kern w:val="2"/>
          <w:szCs w:val="24"/>
        </w:rPr>
        <w:t xml:space="preserve">uwzględnieniu wszystkich uwag Zamawiającego. Produktem tego etapu będzie raport metodyczny akceptowany przez Zamawiającego. Akceptacja przez Zamawiającego treści raportu metodycznego (w ramach korespondencji elektronicznej) będzie warunkiem dalszej realizacji prac oraz uprawnia Wykonawcę do przeprowadzenia badań pilotażowych. </w:t>
      </w:r>
    </w:p>
    <w:p w14:paraId="0EB297FE" w14:textId="77777777" w:rsidR="00A524CD" w:rsidRPr="008A4489" w:rsidRDefault="00A524CD" w:rsidP="00DC6643">
      <w:pPr>
        <w:spacing w:after="0" w:line="276" w:lineRule="auto"/>
        <w:jc w:val="both"/>
        <w:rPr>
          <w:rFonts w:cs="Arial"/>
          <w:kern w:val="2"/>
          <w:szCs w:val="24"/>
        </w:rPr>
      </w:pPr>
    </w:p>
    <w:p w14:paraId="0A7BA8FC" w14:textId="0B75364E" w:rsidR="00FE7D71" w:rsidRPr="008A4489" w:rsidRDefault="00F92A68" w:rsidP="00DC6643">
      <w:pPr>
        <w:spacing w:line="276" w:lineRule="auto"/>
        <w:jc w:val="both"/>
        <w:rPr>
          <w:rFonts w:cs="Arial"/>
          <w:b/>
          <w:bCs/>
          <w:szCs w:val="24"/>
        </w:rPr>
      </w:pPr>
      <w:r w:rsidRPr="008A4489">
        <w:rPr>
          <w:rFonts w:cs="Arial"/>
          <w:b/>
          <w:bCs/>
          <w:szCs w:val="24"/>
        </w:rPr>
        <w:lastRenderedPageBreak/>
        <w:t xml:space="preserve">Etap 2. </w:t>
      </w:r>
      <w:r w:rsidR="00FE7D71" w:rsidRPr="008A4489">
        <w:rPr>
          <w:rFonts w:cs="Arial"/>
          <w:b/>
          <w:bCs/>
          <w:szCs w:val="24"/>
        </w:rPr>
        <w:t xml:space="preserve">Realizacja </w:t>
      </w:r>
      <w:r w:rsidR="009401C9" w:rsidRPr="008A4489">
        <w:rPr>
          <w:rFonts w:cs="Arial"/>
          <w:b/>
          <w:bCs/>
          <w:szCs w:val="24"/>
        </w:rPr>
        <w:t xml:space="preserve">pilotażowego </w:t>
      </w:r>
      <w:r w:rsidR="00FE7D71" w:rsidRPr="008A4489">
        <w:rPr>
          <w:rFonts w:cs="Arial"/>
          <w:b/>
          <w:bCs/>
          <w:szCs w:val="24"/>
        </w:rPr>
        <w:t xml:space="preserve">badania </w:t>
      </w:r>
      <w:r w:rsidR="009401C9" w:rsidRPr="008A4489">
        <w:rPr>
          <w:rFonts w:cs="Arial"/>
          <w:b/>
          <w:bCs/>
          <w:szCs w:val="24"/>
        </w:rPr>
        <w:t>ilościowego (CATI)</w:t>
      </w:r>
      <w:r w:rsidR="00FE7D71" w:rsidRPr="008A4489">
        <w:rPr>
          <w:rFonts w:cs="Arial"/>
          <w:b/>
          <w:bCs/>
          <w:szCs w:val="24"/>
        </w:rPr>
        <w:t xml:space="preserve">, </w:t>
      </w:r>
      <w:r w:rsidR="00A64A6E" w:rsidRPr="008A4489">
        <w:rPr>
          <w:rFonts w:cs="Arial"/>
          <w:b/>
          <w:bCs/>
          <w:szCs w:val="24"/>
        </w:rPr>
        <w:t>przygotowanie podsumowania badania pilotażowego</w:t>
      </w:r>
      <w:r w:rsidR="00FE7D71" w:rsidRPr="008A4489">
        <w:rPr>
          <w:rFonts w:cs="Arial"/>
          <w:b/>
          <w:bCs/>
          <w:szCs w:val="24"/>
        </w:rPr>
        <w:t xml:space="preserve">, </w:t>
      </w:r>
      <w:r w:rsidR="009401C9" w:rsidRPr="008A4489">
        <w:rPr>
          <w:rFonts w:cs="Arial"/>
          <w:b/>
          <w:bCs/>
          <w:szCs w:val="24"/>
        </w:rPr>
        <w:t xml:space="preserve">sformułowanie pytań badawczych i narzędzi do badań jakościowych, </w:t>
      </w:r>
      <w:r w:rsidR="00FE7D71" w:rsidRPr="008A4489">
        <w:rPr>
          <w:rFonts w:cs="Arial"/>
          <w:b/>
          <w:bCs/>
          <w:szCs w:val="24"/>
        </w:rPr>
        <w:t>korekta raportu metodycznego.</w:t>
      </w:r>
    </w:p>
    <w:p w14:paraId="6E7E3150" w14:textId="4D094415" w:rsidR="00B164B3" w:rsidRPr="008A4489" w:rsidRDefault="00B164B3" w:rsidP="00DC6643">
      <w:pPr>
        <w:pStyle w:val="Akapitzlist"/>
        <w:spacing w:before="240" w:line="276" w:lineRule="auto"/>
        <w:ind w:left="0"/>
        <w:jc w:val="both"/>
        <w:rPr>
          <w:rFonts w:cs="Arial"/>
          <w:bCs/>
          <w:szCs w:val="24"/>
        </w:rPr>
      </w:pPr>
      <w:r w:rsidRPr="008A4489">
        <w:rPr>
          <w:rFonts w:cs="Arial"/>
          <w:bCs/>
          <w:szCs w:val="24"/>
        </w:rPr>
        <w:t xml:space="preserve">Wykonawca jest zobowiązany do przeprowadzenia badań pilotażowych, w celu zweryfikowania poprawności przygotowanych narzędzi badawczych, z uwzględnieniem zrozumiałości, kolejności oraz trafności pytań zawartych </w:t>
      </w:r>
      <w:r w:rsidR="0089048D" w:rsidRPr="008A4489">
        <w:rPr>
          <w:rFonts w:cs="Arial"/>
          <w:bCs/>
          <w:szCs w:val="24"/>
        </w:rPr>
        <w:t xml:space="preserve">w </w:t>
      </w:r>
      <w:r w:rsidRPr="008A4489">
        <w:rPr>
          <w:rFonts w:cs="Arial"/>
          <w:bCs/>
          <w:szCs w:val="24"/>
        </w:rPr>
        <w:t xml:space="preserve">narzędziach. Pilotaż będzie weryfikował trafność i poprawność kwestionariuszy wywiadów. </w:t>
      </w:r>
    </w:p>
    <w:p w14:paraId="20EF3BFD" w14:textId="075D28CF" w:rsidR="00B164B3" w:rsidRPr="008A4489" w:rsidRDefault="00B164B3" w:rsidP="00DC6643">
      <w:pPr>
        <w:pStyle w:val="Akapitzlist"/>
        <w:spacing w:after="240" w:line="276" w:lineRule="auto"/>
        <w:ind w:left="0"/>
        <w:contextualSpacing w:val="0"/>
        <w:jc w:val="both"/>
        <w:rPr>
          <w:rFonts w:cs="Arial"/>
          <w:bCs/>
          <w:szCs w:val="24"/>
        </w:rPr>
      </w:pPr>
      <w:r w:rsidRPr="008A4489">
        <w:rPr>
          <w:rFonts w:cs="Arial"/>
          <w:bCs/>
          <w:szCs w:val="24"/>
        </w:rPr>
        <w:t>W ramach tego etapu Wykonawca przeprowadzi badanie pilotażowe (CATI) na obszarze województwa lubelskiego, z możliwością włączenia uzyskanego materiału do materiału badawczego. Badanie pilotażowe zostanie przeprowadzone na próbie nie mniejszej niż</w:t>
      </w:r>
      <w:r w:rsidR="0089048D" w:rsidRPr="008A4489">
        <w:rPr>
          <w:rFonts w:cs="Arial"/>
          <w:bCs/>
          <w:szCs w:val="24"/>
        </w:rPr>
        <w:t xml:space="preserve"> 1</w:t>
      </w:r>
      <w:r w:rsidR="00E6334D">
        <w:rPr>
          <w:rFonts w:cs="Arial"/>
          <w:bCs/>
          <w:szCs w:val="24"/>
        </w:rPr>
        <w:t>2</w:t>
      </w:r>
      <w:r w:rsidR="0089048D" w:rsidRPr="008A4489">
        <w:rPr>
          <w:rFonts w:cs="Arial"/>
          <w:bCs/>
          <w:szCs w:val="24"/>
        </w:rPr>
        <w:t> </w:t>
      </w:r>
      <w:r w:rsidRPr="008A4489">
        <w:rPr>
          <w:rFonts w:cs="Arial"/>
          <w:bCs/>
          <w:szCs w:val="24"/>
        </w:rPr>
        <w:t>respondentów CATI. Wykonawca dokona analizy informacji zgromadzonych w ramach pilotażu badań ilościowych i przekaże je Zamawiającemu w formie podsumowania, zawierającego opis przeprowadzonego pilotażu, wnioski dot</w:t>
      </w:r>
      <w:r w:rsidR="00E6334D">
        <w:rPr>
          <w:rFonts w:cs="Arial"/>
          <w:bCs/>
          <w:szCs w:val="24"/>
        </w:rPr>
        <w:t>yczące</w:t>
      </w:r>
      <w:r w:rsidRPr="008A4489">
        <w:rPr>
          <w:rFonts w:cs="Arial"/>
          <w:bCs/>
          <w:szCs w:val="24"/>
        </w:rPr>
        <w:t xml:space="preserve"> poprawności narzędzi badawczych. Na podstawie wyników badania pilotażowego, jeśli wskażą one na taką konieczność, Wykonawca jest zobowiązany do </w:t>
      </w:r>
      <w:r w:rsidR="00110852">
        <w:rPr>
          <w:rFonts w:cs="Arial"/>
          <w:bCs/>
          <w:szCs w:val="24"/>
        </w:rPr>
        <w:t>korekt</w:t>
      </w:r>
      <w:r w:rsidRPr="008A4489">
        <w:rPr>
          <w:rFonts w:cs="Arial"/>
          <w:bCs/>
          <w:szCs w:val="24"/>
        </w:rPr>
        <w:t xml:space="preserve"> narzędzi</w:t>
      </w:r>
      <w:r w:rsidR="001640AA">
        <w:rPr>
          <w:rFonts w:cs="Arial"/>
          <w:bCs/>
          <w:szCs w:val="24"/>
        </w:rPr>
        <w:t>a</w:t>
      </w:r>
      <w:r w:rsidRPr="008A4489">
        <w:rPr>
          <w:rFonts w:cs="Arial"/>
          <w:bCs/>
          <w:szCs w:val="24"/>
        </w:rPr>
        <w:t xml:space="preserve"> badawcz</w:t>
      </w:r>
      <w:r w:rsidR="001640AA">
        <w:rPr>
          <w:rFonts w:cs="Arial"/>
          <w:bCs/>
          <w:szCs w:val="24"/>
        </w:rPr>
        <w:t>ego</w:t>
      </w:r>
      <w:r w:rsidRPr="008A4489">
        <w:rPr>
          <w:rFonts w:cs="Arial"/>
          <w:bCs/>
          <w:szCs w:val="24"/>
        </w:rPr>
        <w:t>. Wykonawca opracuje raport metodyczny po pilotażu ze sformułowanymi i uwzględnionymi wnioskami z pilotażu, sformułowanymi pytaniami badawczymi, wypracowanym</w:t>
      </w:r>
      <w:r w:rsidR="00BA1BEE">
        <w:rPr>
          <w:rFonts w:cs="Arial"/>
          <w:bCs/>
          <w:szCs w:val="24"/>
        </w:rPr>
        <w:t xml:space="preserve"> </w:t>
      </w:r>
      <w:r w:rsidRPr="008A4489">
        <w:rPr>
          <w:rFonts w:cs="Arial"/>
          <w:bCs/>
          <w:szCs w:val="24"/>
        </w:rPr>
        <w:t>kompletnym narzędzi</w:t>
      </w:r>
      <w:r w:rsidR="00BA1BEE">
        <w:rPr>
          <w:rFonts w:cs="Arial"/>
          <w:bCs/>
          <w:szCs w:val="24"/>
        </w:rPr>
        <w:t>em</w:t>
      </w:r>
      <w:r w:rsidRPr="008A4489">
        <w:rPr>
          <w:rFonts w:cs="Arial"/>
          <w:bCs/>
          <w:szCs w:val="24"/>
        </w:rPr>
        <w:t xml:space="preserve"> badawczym oraz propozycją scenariuszy wywiadów do badań IDI i FGI. Scenariusze wywiadów powinny uwzględniać zagadnienia zawarte w szczegółowych celach badania, w sposób adekwatny do grupy badanych. Wszystkie narzędzia badawcze przed rozpoczęciem badań ilościowych i jakościowych muszą być przedstawione do akceptacji Zamawiającego. Akceptacja ostatecznego kształtu narzędzia badawczego przez Zamawiającego jest warunkiem wykorzystania danego narzędzia w badaniu. Wykonawca przedstawi Zamawiającemu raport metodyczny po pilotażu (w ramach korespondencji elektronicznej) do 8 dni roboczych od akceptacji raportu metodycznego z Etapu 1. W terminie 4 dni roboczych od otrzymania ww. raportu, Zamawiający poinformuje Wykonawcę o jego akceptacji albo zaproponuje uzupełnienia lub zmiany. Wykonawca ma obowiązek uwzględnić proponowane przez Zamawiającego uzupełnienia lub zmiany w terminie 3 dni roboczych od ich otrzymania. Zamawiający ma 4 dni robocze na akceptację poprawionej wersji raportu. Akceptacja treści raportu metodycznego po pilotażu przez Zamawiającego (w ramach korespondencji elektronicznej) będzie warunkiem dalszej realizacji prac badawczo-analitycznych. Wykonawca dostarczy Zamawiającemu zaakceptowany raport metodyczny po pilotażu w wersji elektronicznej oraz papierowej podpisanej przez Wykonawcę oraz autora/autorów raportu i opatrzonej pieczęcią Wykonawcy.</w:t>
      </w:r>
    </w:p>
    <w:p w14:paraId="3039B15A" w14:textId="1BB488B8" w:rsidR="00FE7D71" w:rsidRPr="008A4489" w:rsidRDefault="00F92A68" w:rsidP="00DC6643">
      <w:pPr>
        <w:pStyle w:val="Akapitzlist"/>
        <w:spacing w:before="240" w:after="120" w:line="276" w:lineRule="auto"/>
        <w:ind w:left="0"/>
        <w:contextualSpacing w:val="0"/>
        <w:jc w:val="both"/>
        <w:rPr>
          <w:rFonts w:cs="Arial"/>
          <w:bCs/>
          <w:szCs w:val="24"/>
        </w:rPr>
      </w:pPr>
      <w:r w:rsidRPr="008A4489">
        <w:rPr>
          <w:rFonts w:cs="Arial"/>
          <w:b/>
          <w:bCs/>
          <w:szCs w:val="24"/>
        </w:rPr>
        <w:t xml:space="preserve">Etap 3. </w:t>
      </w:r>
      <w:r w:rsidR="00FE7D71" w:rsidRPr="008A4489">
        <w:rPr>
          <w:rFonts w:cs="Arial"/>
          <w:b/>
          <w:bCs/>
          <w:szCs w:val="24"/>
        </w:rPr>
        <w:t>Realizacja bada</w:t>
      </w:r>
      <w:r w:rsidR="009401C9" w:rsidRPr="008A4489">
        <w:rPr>
          <w:rFonts w:cs="Arial"/>
          <w:b/>
          <w:bCs/>
          <w:szCs w:val="24"/>
        </w:rPr>
        <w:t>ń ilościowych i jakościowych</w:t>
      </w:r>
      <w:r w:rsidR="00FE7D71" w:rsidRPr="008A4489">
        <w:rPr>
          <w:rFonts w:cs="Arial"/>
          <w:b/>
          <w:bCs/>
          <w:szCs w:val="24"/>
        </w:rPr>
        <w:t>.</w:t>
      </w:r>
      <w:r w:rsidR="004F6064" w:rsidRPr="008A4489">
        <w:rPr>
          <w:rFonts w:cs="Arial"/>
          <w:szCs w:val="24"/>
        </w:rPr>
        <w:t xml:space="preserve"> </w:t>
      </w:r>
      <w:r w:rsidR="004F6064" w:rsidRPr="008A4489">
        <w:rPr>
          <w:rFonts w:cs="Arial"/>
          <w:b/>
          <w:bCs/>
          <w:szCs w:val="24"/>
        </w:rPr>
        <w:t>Czynności analityczne</w:t>
      </w:r>
      <w:r w:rsidR="009401C9" w:rsidRPr="008A4489">
        <w:rPr>
          <w:rFonts w:cs="Arial"/>
          <w:b/>
          <w:bCs/>
          <w:szCs w:val="24"/>
        </w:rPr>
        <w:t xml:space="preserve"> </w:t>
      </w:r>
      <w:r w:rsidR="004F6064" w:rsidRPr="008A4489">
        <w:rPr>
          <w:rFonts w:cs="Arial"/>
          <w:b/>
          <w:bCs/>
          <w:szCs w:val="24"/>
        </w:rPr>
        <w:t xml:space="preserve">i </w:t>
      </w:r>
      <w:r w:rsidR="009401C9" w:rsidRPr="008A4489">
        <w:rPr>
          <w:rFonts w:cs="Arial"/>
          <w:b/>
          <w:bCs/>
          <w:szCs w:val="24"/>
        </w:rPr>
        <w:t xml:space="preserve">przygotowanie raportu </w:t>
      </w:r>
      <w:r w:rsidR="004F6064" w:rsidRPr="008A4489">
        <w:rPr>
          <w:rFonts w:cs="Arial"/>
          <w:b/>
          <w:bCs/>
          <w:szCs w:val="24"/>
        </w:rPr>
        <w:t>analityczn</w:t>
      </w:r>
      <w:r w:rsidR="00DF7238" w:rsidRPr="008A4489">
        <w:rPr>
          <w:rFonts w:cs="Arial"/>
          <w:b/>
          <w:bCs/>
          <w:szCs w:val="24"/>
        </w:rPr>
        <w:t>ego</w:t>
      </w:r>
      <w:r w:rsidR="00CC3456" w:rsidRPr="008A4489">
        <w:rPr>
          <w:rFonts w:cs="Arial"/>
          <w:b/>
          <w:bCs/>
          <w:szCs w:val="24"/>
        </w:rPr>
        <w:t xml:space="preserve"> z rekomendacjami uwzględniającymi aspekty prawne i 21 loka</w:t>
      </w:r>
      <w:r w:rsidR="0089048D" w:rsidRPr="008A4489">
        <w:rPr>
          <w:rFonts w:cs="Arial"/>
          <w:b/>
          <w:bCs/>
          <w:szCs w:val="24"/>
        </w:rPr>
        <w:t>l</w:t>
      </w:r>
      <w:r w:rsidR="00CC3456" w:rsidRPr="008A4489">
        <w:rPr>
          <w:rFonts w:cs="Arial"/>
          <w:b/>
          <w:bCs/>
          <w:szCs w:val="24"/>
        </w:rPr>
        <w:t>nych rynków pracy WL</w:t>
      </w:r>
      <w:r w:rsidR="004F6064" w:rsidRPr="008A4489">
        <w:rPr>
          <w:rFonts w:cs="Arial"/>
          <w:b/>
          <w:bCs/>
          <w:szCs w:val="24"/>
        </w:rPr>
        <w:t xml:space="preserve">. </w:t>
      </w:r>
    </w:p>
    <w:p w14:paraId="1DCCB2B5" w14:textId="77777777" w:rsidR="0066273D" w:rsidRPr="008A4489" w:rsidRDefault="0066273D" w:rsidP="00DC6643">
      <w:pPr>
        <w:pStyle w:val="Akapitzlist"/>
        <w:spacing w:line="276" w:lineRule="auto"/>
        <w:ind w:left="0"/>
        <w:jc w:val="both"/>
        <w:rPr>
          <w:rFonts w:cs="Arial"/>
          <w:bCs/>
          <w:szCs w:val="24"/>
        </w:rPr>
      </w:pPr>
      <w:r w:rsidRPr="008A4489">
        <w:rPr>
          <w:rFonts w:cs="Arial"/>
          <w:bCs/>
          <w:szCs w:val="24"/>
        </w:rPr>
        <w:t>Po przeprowadzeniu pilotażu Wykonawca przystąpi do rekrutacji respondentów do badania. Zamawiający nie będzie udostępniał baz danych służących do rekrutacji badanych. Możliwe jest wystawienie listu polecającego przez Zamawiającego. Wykonawca we własnym zakresie zrekrutuje respondentów oraz przeprowadzi z nimi wywiady CATI, IDI, FGI. W celu sprawnej i terminowej realizacji badania Wykonawca powinien uwzględnić wszystkie koszty rekrutacji i realizacji wywiadów, w tym rekompensaty/honoraria/zestawy podarunkowe dla respondentów.</w:t>
      </w:r>
    </w:p>
    <w:p w14:paraId="11FFCB40" w14:textId="1CFB8F04" w:rsidR="0085322B" w:rsidRPr="008A4489" w:rsidRDefault="0085322B" w:rsidP="00DC6643">
      <w:pPr>
        <w:pStyle w:val="Akapitzlist"/>
        <w:spacing w:line="276" w:lineRule="auto"/>
        <w:ind w:left="0"/>
        <w:jc w:val="both"/>
        <w:rPr>
          <w:rFonts w:cs="Arial"/>
          <w:bCs/>
          <w:szCs w:val="24"/>
        </w:rPr>
      </w:pPr>
      <w:r w:rsidRPr="008A4489">
        <w:rPr>
          <w:rFonts w:cs="Arial"/>
          <w:bCs/>
          <w:szCs w:val="24"/>
        </w:rPr>
        <w:lastRenderedPageBreak/>
        <w:t xml:space="preserve">Uczestnikami badań </w:t>
      </w:r>
      <w:r w:rsidR="00C40931">
        <w:rPr>
          <w:rFonts w:cs="Arial"/>
          <w:bCs/>
          <w:szCs w:val="24"/>
        </w:rPr>
        <w:t xml:space="preserve">ilościowych </w:t>
      </w:r>
      <w:r w:rsidRPr="008A4489">
        <w:rPr>
          <w:rFonts w:cs="Arial"/>
          <w:bCs/>
          <w:szCs w:val="24"/>
        </w:rPr>
        <w:t>będą pracodawcy</w:t>
      </w:r>
      <w:r w:rsidR="00321E5F" w:rsidRPr="008A4489">
        <w:rPr>
          <w:rFonts w:cs="Arial"/>
          <w:bCs/>
          <w:szCs w:val="24"/>
        </w:rPr>
        <w:t xml:space="preserve"> </w:t>
      </w:r>
      <w:r w:rsidR="005312C0">
        <w:rPr>
          <w:rFonts w:cs="Arial"/>
          <w:bCs/>
          <w:szCs w:val="24"/>
        </w:rPr>
        <w:t xml:space="preserve">lub ich </w:t>
      </w:r>
      <w:r w:rsidR="005312C0" w:rsidRPr="0007262E">
        <w:rPr>
          <w:rFonts w:cs="Arial"/>
          <w:bCs/>
          <w:szCs w:val="24"/>
        </w:rPr>
        <w:t>przedstawiciele</w:t>
      </w:r>
      <w:r w:rsidR="005312C0">
        <w:rPr>
          <w:rFonts w:cs="Arial"/>
          <w:bCs/>
          <w:szCs w:val="24"/>
        </w:rPr>
        <w:t>,</w:t>
      </w:r>
      <w:r w:rsidR="005312C0" w:rsidRPr="0007262E">
        <w:rPr>
          <w:rFonts w:cs="Arial"/>
          <w:bCs/>
          <w:szCs w:val="24"/>
        </w:rPr>
        <w:t xml:space="preserve"> mający swoje siedziby na obszarze WL </w:t>
      </w:r>
      <w:r w:rsidR="00321E5F" w:rsidRPr="008A4489">
        <w:rPr>
          <w:rFonts w:cs="Arial"/>
          <w:bCs/>
          <w:szCs w:val="24"/>
        </w:rPr>
        <w:t>(minimum 150 osób</w:t>
      </w:r>
      <w:r w:rsidR="00E556B0">
        <w:rPr>
          <w:rFonts w:cs="Arial"/>
          <w:bCs/>
          <w:szCs w:val="24"/>
        </w:rPr>
        <w:t xml:space="preserve">, w tym </w:t>
      </w:r>
      <w:r w:rsidR="00E556B0" w:rsidRPr="00E556B0">
        <w:rPr>
          <w:rFonts w:cs="Arial"/>
          <w:bCs/>
          <w:szCs w:val="24"/>
        </w:rPr>
        <w:t>minimum 80% wywiadów techniką CATI zostanie przeprowadzonych z pracodawcami lub ich przedstawicielami zatrudniającymi osoby w wieku 50 lat i więcej</w:t>
      </w:r>
      <w:r w:rsidR="00321E5F" w:rsidRPr="008A4489">
        <w:rPr>
          <w:rFonts w:cs="Arial"/>
          <w:bCs/>
          <w:szCs w:val="24"/>
        </w:rPr>
        <w:t>)</w:t>
      </w:r>
      <w:r w:rsidR="00BA3AF5">
        <w:rPr>
          <w:rFonts w:cs="Arial"/>
          <w:bCs/>
          <w:szCs w:val="24"/>
        </w:rPr>
        <w:t>.</w:t>
      </w:r>
      <w:r w:rsidR="006E77A4">
        <w:rPr>
          <w:rFonts w:cs="Arial"/>
          <w:bCs/>
          <w:szCs w:val="24"/>
        </w:rPr>
        <w:t xml:space="preserve"> </w:t>
      </w:r>
      <w:r w:rsidR="00BA3AF5">
        <w:rPr>
          <w:rFonts w:cs="Arial"/>
          <w:bCs/>
          <w:szCs w:val="24"/>
        </w:rPr>
        <w:t>U</w:t>
      </w:r>
      <w:r w:rsidR="00FF1B13">
        <w:rPr>
          <w:rFonts w:cs="Arial"/>
          <w:bCs/>
          <w:szCs w:val="24"/>
        </w:rPr>
        <w:t>czestnikami badań jakościowych</w:t>
      </w:r>
      <w:r w:rsidR="00020200">
        <w:rPr>
          <w:rFonts w:cs="Arial"/>
          <w:bCs/>
          <w:szCs w:val="24"/>
        </w:rPr>
        <w:t xml:space="preserve"> tj. </w:t>
      </w:r>
      <w:r w:rsidR="00FF789E">
        <w:rPr>
          <w:rFonts w:cs="Arial"/>
          <w:bCs/>
          <w:szCs w:val="24"/>
        </w:rPr>
        <w:t>indywidualnych wywiadów pogłębionyc</w:t>
      </w:r>
      <w:r w:rsidR="00D76DD7">
        <w:rPr>
          <w:rFonts w:cs="Arial"/>
          <w:bCs/>
          <w:szCs w:val="24"/>
        </w:rPr>
        <w:t>h będą</w:t>
      </w:r>
      <w:r w:rsidR="00020200">
        <w:rPr>
          <w:rFonts w:cs="Arial"/>
          <w:bCs/>
          <w:szCs w:val="24"/>
        </w:rPr>
        <w:t xml:space="preserve">: </w:t>
      </w:r>
      <w:r w:rsidR="00321E5F" w:rsidRPr="008A4489">
        <w:rPr>
          <w:rFonts w:cs="Arial"/>
          <w:bCs/>
          <w:szCs w:val="24"/>
        </w:rPr>
        <w:t xml:space="preserve">przedstawiciele osób pracujących </w:t>
      </w:r>
      <w:r w:rsidR="0050654F" w:rsidRPr="0050654F">
        <w:rPr>
          <w:rFonts w:cs="Arial"/>
          <w:bCs/>
          <w:szCs w:val="24"/>
        </w:rPr>
        <w:t xml:space="preserve">w wieku 50 lat i więcej z WL </w:t>
      </w:r>
      <w:r w:rsidR="00933AA0" w:rsidRPr="008A4489">
        <w:rPr>
          <w:rFonts w:cs="Arial"/>
          <w:bCs/>
          <w:szCs w:val="24"/>
        </w:rPr>
        <w:t>(</w:t>
      </w:r>
      <w:r w:rsidR="004E2743" w:rsidRPr="008A4489">
        <w:rPr>
          <w:rFonts w:cs="Arial"/>
          <w:bCs/>
          <w:szCs w:val="24"/>
        </w:rPr>
        <w:t xml:space="preserve">minimum </w:t>
      </w:r>
      <w:r w:rsidR="00B80098" w:rsidRPr="008A4489">
        <w:rPr>
          <w:rFonts w:cs="Arial"/>
          <w:bCs/>
          <w:szCs w:val="24"/>
        </w:rPr>
        <w:t>20 osób)</w:t>
      </w:r>
      <w:r w:rsidR="00491784">
        <w:rPr>
          <w:rFonts w:cs="Arial"/>
          <w:bCs/>
          <w:szCs w:val="24"/>
        </w:rPr>
        <w:t xml:space="preserve"> oraz </w:t>
      </w:r>
      <w:r w:rsidR="007E3B2A" w:rsidRPr="007E3B2A">
        <w:rPr>
          <w:rFonts w:cs="Arial"/>
          <w:bCs/>
          <w:szCs w:val="24"/>
        </w:rPr>
        <w:t>pracodawc</w:t>
      </w:r>
      <w:r w:rsidR="00C4768A">
        <w:rPr>
          <w:rFonts w:cs="Arial"/>
          <w:bCs/>
          <w:szCs w:val="24"/>
        </w:rPr>
        <w:t>y</w:t>
      </w:r>
      <w:r w:rsidR="007E3B2A" w:rsidRPr="007E3B2A">
        <w:rPr>
          <w:rFonts w:cs="Arial"/>
          <w:bCs/>
          <w:szCs w:val="24"/>
        </w:rPr>
        <w:t xml:space="preserve"> lub ich przedstawiciel</w:t>
      </w:r>
      <w:r w:rsidR="00C4768A">
        <w:rPr>
          <w:rFonts w:cs="Arial"/>
          <w:bCs/>
          <w:szCs w:val="24"/>
        </w:rPr>
        <w:t xml:space="preserve">e </w:t>
      </w:r>
      <w:r w:rsidR="007E3B2A" w:rsidRPr="007E3B2A">
        <w:rPr>
          <w:rFonts w:cs="Arial"/>
          <w:bCs/>
          <w:szCs w:val="24"/>
        </w:rPr>
        <w:t>zatrudniający</w:t>
      </w:r>
      <w:r w:rsidR="00C4768A">
        <w:rPr>
          <w:rFonts w:cs="Arial"/>
          <w:bCs/>
          <w:szCs w:val="24"/>
        </w:rPr>
        <w:t xml:space="preserve"> </w:t>
      </w:r>
      <w:r w:rsidR="007E3B2A" w:rsidRPr="007E3B2A">
        <w:rPr>
          <w:rFonts w:cs="Arial"/>
          <w:bCs/>
          <w:szCs w:val="24"/>
        </w:rPr>
        <w:t xml:space="preserve">osoby w wieku 50 lat i więcej, mający swoje siedziby na obszarze </w:t>
      </w:r>
      <w:r w:rsidR="00D76DD7">
        <w:rPr>
          <w:rFonts w:cs="Arial"/>
          <w:bCs/>
          <w:szCs w:val="24"/>
        </w:rPr>
        <w:t xml:space="preserve">WL </w:t>
      </w:r>
      <w:r w:rsidR="007E3B2A" w:rsidRPr="007E3B2A">
        <w:rPr>
          <w:rFonts w:cs="Arial"/>
          <w:bCs/>
          <w:szCs w:val="24"/>
        </w:rPr>
        <w:t>(minimum 20 IDI</w:t>
      </w:r>
      <w:r w:rsidR="00B81839">
        <w:rPr>
          <w:rFonts w:cs="Arial"/>
          <w:bCs/>
          <w:szCs w:val="24"/>
        </w:rPr>
        <w:t>)</w:t>
      </w:r>
      <w:r w:rsidR="00A20656" w:rsidRPr="008A4489">
        <w:rPr>
          <w:rFonts w:cs="Arial"/>
          <w:bCs/>
          <w:szCs w:val="24"/>
        </w:rPr>
        <w:t xml:space="preserve">, </w:t>
      </w:r>
      <w:r w:rsidR="005837D8">
        <w:rPr>
          <w:rFonts w:cs="Arial"/>
          <w:bCs/>
          <w:szCs w:val="24"/>
        </w:rPr>
        <w:t xml:space="preserve">a </w:t>
      </w:r>
      <w:r w:rsidR="003C5FC7">
        <w:rPr>
          <w:rFonts w:cs="Arial"/>
          <w:bCs/>
          <w:szCs w:val="24"/>
        </w:rPr>
        <w:t>wywiadów grupowych:</w:t>
      </w:r>
      <w:r w:rsidR="005837D8">
        <w:rPr>
          <w:rFonts w:cs="Arial"/>
          <w:bCs/>
          <w:szCs w:val="24"/>
        </w:rPr>
        <w:t xml:space="preserve"> </w:t>
      </w:r>
      <w:r w:rsidR="00BE6C07">
        <w:rPr>
          <w:rFonts w:cs="Arial"/>
          <w:bCs/>
          <w:szCs w:val="24"/>
        </w:rPr>
        <w:t>przedstawicie</w:t>
      </w:r>
      <w:r w:rsidR="00751314">
        <w:rPr>
          <w:rFonts w:cs="Arial"/>
          <w:bCs/>
          <w:szCs w:val="24"/>
        </w:rPr>
        <w:t>le</w:t>
      </w:r>
      <w:r w:rsidR="00BE6C07">
        <w:rPr>
          <w:rFonts w:eastAsia="Arial" w:cs="Arial"/>
          <w:szCs w:val="24"/>
        </w:rPr>
        <w:t xml:space="preserve"> </w:t>
      </w:r>
      <w:r w:rsidR="00775BAF" w:rsidRPr="008A4489">
        <w:rPr>
          <w:rFonts w:eastAsia="Arial" w:cs="Arial"/>
          <w:szCs w:val="24"/>
        </w:rPr>
        <w:t>IRP</w:t>
      </w:r>
      <w:r w:rsidR="00DF7238" w:rsidRPr="008A4489">
        <w:rPr>
          <w:rFonts w:eastAsia="Arial" w:cs="Arial"/>
          <w:szCs w:val="24"/>
        </w:rPr>
        <w:t xml:space="preserve">, </w:t>
      </w:r>
      <w:r w:rsidR="00775BAF" w:rsidRPr="008A4489">
        <w:rPr>
          <w:rFonts w:eastAsia="Arial" w:cs="Arial"/>
          <w:szCs w:val="24"/>
        </w:rPr>
        <w:t>organizacji trzeciego sektora</w:t>
      </w:r>
      <w:r w:rsidR="00DF7238" w:rsidRPr="008A4489">
        <w:rPr>
          <w:rFonts w:eastAsia="Arial" w:cs="Arial"/>
          <w:szCs w:val="24"/>
        </w:rPr>
        <w:t xml:space="preserve">, </w:t>
      </w:r>
      <w:r w:rsidR="00775BAF" w:rsidRPr="008A4489">
        <w:rPr>
          <w:rFonts w:eastAsia="Arial" w:cs="Arial"/>
          <w:szCs w:val="24"/>
        </w:rPr>
        <w:t>realizator</w:t>
      </w:r>
      <w:r w:rsidR="00751314">
        <w:rPr>
          <w:rFonts w:eastAsia="Arial" w:cs="Arial"/>
          <w:szCs w:val="24"/>
        </w:rPr>
        <w:t>zy</w:t>
      </w:r>
      <w:r w:rsidR="003C2C8A">
        <w:rPr>
          <w:rFonts w:eastAsia="Arial" w:cs="Arial"/>
          <w:szCs w:val="24"/>
        </w:rPr>
        <w:t xml:space="preserve"> </w:t>
      </w:r>
      <w:r w:rsidR="00847269">
        <w:rPr>
          <w:rFonts w:cs="Arial"/>
        </w:rPr>
        <w:t>(</w:t>
      </w:r>
      <w:r w:rsidR="00847269">
        <w:rPr>
          <w:rFonts w:eastAsia="Arial" w:cs="Arial"/>
        </w:rPr>
        <w:t>w przeszłości lub obecnie</w:t>
      </w:r>
      <w:r w:rsidR="00847269" w:rsidRPr="52FD5D13">
        <w:rPr>
          <w:rFonts w:eastAsia="Arial" w:cs="Arial"/>
        </w:rPr>
        <w:t>,</w:t>
      </w:r>
      <w:r w:rsidR="00847269" w:rsidRPr="008A4489">
        <w:rPr>
          <w:rFonts w:eastAsia="Arial" w:cs="Arial"/>
        </w:rPr>
        <w:t xml:space="preserve"> mający swoją siedzibę na terenie </w:t>
      </w:r>
      <w:r w:rsidR="00184779">
        <w:rPr>
          <w:rFonts w:eastAsia="Arial" w:cs="Arial"/>
        </w:rPr>
        <w:t>WL</w:t>
      </w:r>
      <w:r w:rsidR="00847269">
        <w:rPr>
          <w:rFonts w:eastAsia="Arial" w:cs="Arial"/>
        </w:rPr>
        <w:t xml:space="preserve">) </w:t>
      </w:r>
      <w:r w:rsidR="00775BAF" w:rsidRPr="008A4489">
        <w:rPr>
          <w:rFonts w:eastAsia="Arial" w:cs="Arial"/>
          <w:szCs w:val="24"/>
        </w:rPr>
        <w:t xml:space="preserve">projektów aktywizacyjnych dla osób </w:t>
      </w:r>
      <w:r w:rsidR="00437B41">
        <w:rPr>
          <w:rFonts w:eastAsia="Arial" w:cs="Arial"/>
          <w:szCs w:val="24"/>
        </w:rPr>
        <w:t xml:space="preserve">w wieku 50 lat i więcej, </w:t>
      </w:r>
      <w:r w:rsidR="00775BAF" w:rsidRPr="008A4489">
        <w:rPr>
          <w:rFonts w:eastAsia="Arial" w:cs="Arial"/>
          <w:szCs w:val="24"/>
        </w:rPr>
        <w:t xml:space="preserve">bezrobotnych </w:t>
      </w:r>
      <w:r w:rsidR="005470ED">
        <w:rPr>
          <w:rFonts w:eastAsia="Arial" w:cs="Arial"/>
          <w:szCs w:val="24"/>
        </w:rPr>
        <w:t>lub</w:t>
      </w:r>
      <w:r w:rsidR="00775BAF" w:rsidRPr="008A4489">
        <w:rPr>
          <w:rFonts w:eastAsia="Arial" w:cs="Arial"/>
          <w:szCs w:val="24"/>
        </w:rPr>
        <w:t> poszukujących pracy</w:t>
      </w:r>
      <w:r w:rsidR="003C2C8A">
        <w:rPr>
          <w:rFonts w:eastAsia="Arial" w:cs="Arial"/>
          <w:szCs w:val="24"/>
        </w:rPr>
        <w:t xml:space="preserve"> (</w:t>
      </w:r>
      <w:r w:rsidR="003C5FC7">
        <w:rPr>
          <w:rFonts w:eastAsia="Arial" w:cs="Arial"/>
          <w:szCs w:val="24"/>
        </w:rPr>
        <w:t xml:space="preserve">minimum </w:t>
      </w:r>
      <w:r w:rsidR="003C2C8A">
        <w:rPr>
          <w:rFonts w:eastAsia="Arial" w:cs="Arial"/>
          <w:szCs w:val="24"/>
        </w:rPr>
        <w:t>3 FGI, każdy z</w:t>
      </w:r>
      <w:r w:rsidR="005F07A9">
        <w:rPr>
          <w:rFonts w:eastAsia="Arial" w:cs="Arial"/>
          <w:szCs w:val="24"/>
        </w:rPr>
        <w:t> </w:t>
      </w:r>
      <w:r w:rsidR="003C2C8A">
        <w:rPr>
          <w:rFonts w:eastAsia="Arial" w:cs="Arial"/>
          <w:szCs w:val="24"/>
        </w:rPr>
        <w:t>minimum 5 osobami)</w:t>
      </w:r>
      <w:r w:rsidR="00775BAF" w:rsidRPr="008A4489">
        <w:rPr>
          <w:rFonts w:eastAsia="Arial" w:cs="Arial"/>
          <w:szCs w:val="24"/>
        </w:rPr>
        <w:t>.</w:t>
      </w:r>
    </w:p>
    <w:p w14:paraId="46A821C3" w14:textId="3AEBFC0B" w:rsidR="00D23520" w:rsidRPr="008A4489" w:rsidRDefault="00D23520" w:rsidP="00DC6643">
      <w:pPr>
        <w:spacing w:after="0" w:line="276" w:lineRule="auto"/>
        <w:jc w:val="both"/>
        <w:rPr>
          <w:rFonts w:cs="Arial"/>
          <w:szCs w:val="24"/>
        </w:rPr>
      </w:pPr>
      <w:r w:rsidRPr="008A4489">
        <w:rPr>
          <w:rFonts w:cs="Arial"/>
          <w:szCs w:val="24"/>
        </w:rPr>
        <w:t xml:space="preserve">Ten etap będzie zawierał </w:t>
      </w:r>
      <w:r w:rsidR="00D523CE" w:rsidRPr="008A4489">
        <w:rPr>
          <w:rFonts w:cs="Arial"/>
          <w:szCs w:val="24"/>
        </w:rPr>
        <w:t xml:space="preserve">ponadto </w:t>
      </w:r>
      <w:r w:rsidRPr="008A4489">
        <w:rPr>
          <w:rFonts w:cs="Arial"/>
          <w:szCs w:val="24"/>
        </w:rPr>
        <w:t>następujące elementy:</w:t>
      </w:r>
    </w:p>
    <w:p w14:paraId="508FF61B" w14:textId="6FE57CFC" w:rsidR="00B750F8" w:rsidRPr="008A4489" w:rsidRDefault="00B750F8" w:rsidP="00DC6643">
      <w:pPr>
        <w:pStyle w:val="Akapitzlist"/>
        <w:numPr>
          <w:ilvl w:val="0"/>
          <w:numId w:val="12"/>
        </w:numPr>
        <w:spacing w:after="0" w:line="276" w:lineRule="auto"/>
        <w:ind w:left="426"/>
        <w:jc w:val="both"/>
        <w:rPr>
          <w:rFonts w:cs="Arial"/>
          <w:bCs/>
          <w:szCs w:val="24"/>
        </w:rPr>
      </w:pPr>
      <w:r w:rsidRPr="008A4489">
        <w:rPr>
          <w:rFonts w:cs="Arial"/>
          <w:bCs/>
          <w:szCs w:val="24"/>
        </w:rPr>
        <w:t>Opracowanie i analiza wyników badań jakościowych wraz z opisem metodyki badania przyjętej w</w:t>
      </w:r>
      <w:r w:rsidR="008C028C" w:rsidRPr="008A4489">
        <w:rPr>
          <w:rFonts w:cs="Arial"/>
          <w:bCs/>
          <w:szCs w:val="24"/>
        </w:rPr>
        <w:t> </w:t>
      </w:r>
      <w:r w:rsidRPr="008A4489">
        <w:rPr>
          <w:rFonts w:cs="Arial"/>
          <w:bCs/>
          <w:szCs w:val="24"/>
        </w:rPr>
        <w:t>raporcie metodycznym.</w:t>
      </w:r>
    </w:p>
    <w:p w14:paraId="6FC5A949" w14:textId="19F6AB9B" w:rsidR="004F6064" w:rsidRPr="008A4489" w:rsidRDefault="00B750F8" w:rsidP="00DC6643">
      <w:pPr>
        <w:pStyle w:val="Akapitzlist"/>
        <w:numPr>
          <w:ilvl w:val="0"/>
          <w:numId w:val="12"/>
        </w:numPr>
        <w:spacing w:after="0" w:line="276" w:lineRule="auto"/>
        <w:ind w:left="426"/>
        <w:jc w:val="both"/>
        <w:rPr>
          <w:rFonts w:cs="Arial"/>
          <w:szCs w:val="24"/>
        </w:rPr>
      </w:pPr>
      <w:r w:rsidRPr="008A4489">
        <w:rPr>
          <w:rFonts w:cs="Arial"/>
          <w:bCs/>
          <w:szCs w:val="24"/>
        </w:rPr>
        <w:t xml:space="preserve">Sporządzenie </w:t>
      </w:r>
      <w:r w:rsidR="00501402" w:rsidRPr="008A4489">
        <w:rPr>
          <w:rFonts w:cs="Arial"/>
          <w:bCs/>
          <w:szCs w:val="24"/>
        </w:rPr>
        <w:t xml:space="preserve">końcowego </w:t>
      </w:r>
      <w:r w:rsidRPr="008A4489">
        <w:rPr>
          <w:rFonts w:cs="Arial"/>
          <w:bCs/>
          <w:szCs w:val="24"/>
        </w:rPr>
        <w:t>raportu analitycznego</w:t>
      </w:r>
      <w:r w:rsidR="00C5176E" w:rsidRPr="008A4489">
        <w:rPr>
          <w:rFonts w:cs="Arial"/>
          <w:bCs/>
          <w:szCs w:val="24"/>
        </w:rPr>
        <w:t xml:space="preserve"> </w:t>
      </w:r>
      <w:r w:rsidR="0063783D" w:rsidRPr="008A4489">
        <w:rPr>
          <w:rFonts w:cs="Arial"/>
          <w:bCs/>
          <w:szCs w:val="24"/>
        </w:rPr>
        <w:t>(</w:t>
      </w:r>
      <w:r w:rsidR="00C5176E" w:rsidRPr="008A4489">
        <w:rPr>
          <w:rFonts w:cs="Arial"/>
          <w:bCs/>
          <w:szCs w:val="24"/>
        </w:rPr>
        <w:t>ekspertyzy</w:t>
      </w:r>
      <w:r w:rsidR="0063783D" w:rsidRPr="008A4489">
        <w:rPr>
          <w:rFonts w:cs="Arial"/>
          <w:bCs/>
          <w:szCs w:val="24"/>
        </w:rPr>
        <w:t>)</w:t>
      </w:r>
      <w:r w:rsidR="00C5176E" w:rsidRPr="008A4489">
        <w:rPr>
          <w:rFonts w:cs="Arial"/>
          <w:bCs/>
          <w:szCs w:val="24"/>
        </w:rPr>
        <w:t>,</w:t>
      </w:r>
      <w:r w:rsidRPr="008A4489">
        <w:rPr>
          <w:rFonts w:cs="Arial"/>
          <w:bCs/>
          <w:szCs w:val="24"/>
        </w:rPr>
        <w:t xml:space="preserve"> który będzie zawierał: </w:t>
      </w:r>
      <w:r w:rsidR="0020034C" w:rsidRPr="008A4489">
        <w:rPr>
          <w:rFonts w:cs="Arial"/>
          <w:bCs/>
          <w:szCs w:val="24"/>
        </w:rPr>
        <w:t xml:space="preserve">poszerzoną </w:t>
      </w:r>
      <w:r w:rsidRPr="008A4489">
        <w:rPr>
          <w:rFonts w:cs="Arial"/>
          <w:bCs/>
          <w:szCs w:val="24"/>
        </w:rPr>
        <w:t xml:space="preserve">analizę desk research z raportu metodycznego, podsumowanie każdego wywiadu </w:t>
      </w:r>
      <w:r w:rsidR="00A82686">
        <w:rPr>
          <w:rFonts w:cs="Arial"/>
          <w:bCs/>
          <w:szCs w:val="24"/>
        </w:rPr>
        <w:t xml:space="preserve">grupowego </w:t>
      </w:r>
      <w:r w:rsidRPr="008A4489">
        <w:rPr>
          <w:rFonts w:cs="Arial"/>
          <w:bCs/>
          <w:szCs w:val="24"/>
        </w:rPr>
        <w:t>z</w:t>
      </w:r>
      <w:r w:rsidR="00501402" w:rsidRPr="008A4489">
        <w:rPr>
          <w:rFonts w:cs="Arial"/>
          <w:bCs/>
          <w:szCs w:val="24"/>
        </w:rPr>
        <w:t> </w:t>
      </w:r>
      <w:r w:rsidRPr="008A4489">
        <w:rPr>
          <w:rFonts w:cs="Arial"/>
          <w:bCs/>
          <w:szCs w:val="24"/>
        </w:rPr>
        <w:t>kluczowymi cytatami, podsumowanie wywiadów</w:t>
      </w:r>
      <w:r w:rsidR="00A82686">
        <w:rPr>
          <w:rFonts w:cs="Arial"/>
          <w:bCs/>
          <w:szCs w:val="24"/>
        </w:rPr>
        <w:t xml:space="preserve"> indywidualnych</w:t>
      </w:r>
      <w:r w:rsidRPr="008A4489">
        <w:rPr>
          <w:rFonts w:cs="Arial"/>
          <w:bCs/>
          <w:szCs w:val="24"/>
        </w:rPr>
        <w:t xml:space="preserve"> i podsumowanie całości badania z</w:t>
      </w:r>
      <w:r w:rsidR="00501402" w:rsidRPr="008A4489">
        <w:rPr>
          <w:rFonts w:cs="Arial"/>
          <w:bCs/>
          <w:szCs w:val="24"/>
        </w:rPr>
        <w:t> </w:t>
      </w:r>
      <w:r w:rsidRPr="008A4489">
        <w:rPr>
          <w:rFonts w:cs="Arial"/>
          <w:bCs/>
          <w:szCs w:val="24"/>
        </w:rPr>
        <w:t>najważniejszymi wnioskami i rekomendacjami</w:t>
      </w:r>
      <w:r w:rsidR="00775BAF" w:rsidRPr="008A4489">
        <w:rPr>
          <w:rFonts w:cs="Arial"/>
          <w:bCs/>
          <w:szCs w:val="24"/>
        </w:rPr>
        <w:t xml:space="preserve"> </w:t>
      </w:r>
      <w:r w:rsidR="002552CF" w:rsidRPr="008A4489">
        <w:rPr>
          <w:rFonts w:cs="Arial"/>
          <w:szCs w:val="24"/>
        </w:rPr>
        <w:t xml:space="preserve">uwzględniającymi aspekty prawne i 21 </w:t>
      </w:r>
      <w:r w:rsidR="00553584" w:rsidRPr="008A4489">
        <w:rPr>
          <w:rFonts w:cs="Arial"/>
          <w:szCs w:val="24"/>
        </w:rPr>
        <w:t>lokalnych</w:t>
      </w:r>
      <w:r w:rsidR="002552CF" w:rsidRPr="008A4489">
        <w:rPr>
          <w:rFonts w:cs="Arial"/>
          <w:szCs w:val="24"/>
        </w:rPr>
        <w:t xml:space="preserve"> rynków pracy WL. </w:t>
      </w:r>
    </w:p>
    <w:p w14:paraId="29EB51C6" w14:textId="6B1A8020" w:rsidR="004F6064" w:rsidRPr="008A4489" w:rsidRDefault="004F6064" w:rsidP="00DC6643">
      <w:pPr>
        <w:pStyle w:val="Akapitzlist"/>
        <w:numPr>
          <w:ilvl w:val="0"/>
          <w:numId w:val="12"/>
        </w:numPr>
        <w:spacing w:line="276" w:lineRule="auto"/>
        <w:ind w:left="426"/>
        <w:jc w:val="both"/>
        <w:rPr>
          <w:rFonts w:cs="Arial"/>
          <w:bCs/>
          <w:szCs w:val="24"/>
        </w:rPr>
      </w:pPr>
      <w:r w:rsidRPr="008A4489">
        <w:rPr>
          <w:rFonts w:cs="Arial"/>
          <w:bCs/>
          <w:szCs w:val="24"/>
        </w:rPr>
        <w:t>Wykonanie prezentacji z opisem badania, wnioskami i rekomendacjami, z wykorzystaniem infografik.</w:t>
      </w:r>
    </w:p>
    <w:p w14:paraId="0CC012C2" w14:textId="27220A8A" w:rsidR="00FE7D71" w:rsidRPr="008A4489" w:rsidRDefault="001674B1" w:rsidP="00DC6643">
      <w:pPr>
        <w:spacing w:after="0" w:line="276" w:lineRule="auto"/>
        <w:jc w:val="both"/>
        <w:rPr>
          <w:rFonts w:cs="Arial"/>
          <w:szCs w:val="24"/>
        </w:rPr>
      </w:pPr>
      <w:r w:rsidRPr="008A4489">
        <w:rPr>
          <w:rFonts w:cs="Arial"/>
          <w:szCs w:val="24"/>
        </w:rPr>
        <w:t>Materiał badawczy zostanie prze</w:t>
      </w:r>
      <w:r w:rsidR="00C82158" w:rsidRPr="008A4489">
        <w:rPr>
          <w:rFonts w:cs="Arial"/>
          <w:szCs w:val="24"/>
        </w:rPr>
        <w:t xml:space="preserve">z Wykonawcę opracowany </w:t>
      </w:r>
      <w:r w:rsidR="0060512B" w:rsidRPr="008A4489">
        <w:rPr>
          <w:rFonts w:cs="Arial"/>
          <w:szCs w:val="24"/>
        </w:rPr>
        <w:t xml:space="preserve">w formie </w:t>
      </w:r>
      <w:r w:rsidR="00F54089" w:rsidRPr="008A4489">
        <w:rPr>
          <w:rFonts w:cs="Arial"/>
          <w:szCs w:val="24"/>
        </w:rPr>
        <w:t>wyczerpując</w:t>
      </w:r>
      <w:r w:rsidR="00AB7105" w:rsidRPr="008A4489">
        <w:rPr>
          <w:rFonts w:cs="Arial"/>
          <w:szCs w:val="24"/>
        </w:rPr>
        <w:t xml:space="preserve">ego raportu analitycznego – </w:t>
      </w:r>
      <w:r w:rsidR="00DD3413" w:rsidRPr="008A4489">
        <w:rPr>
          <w:rFonts w:cs="Arial"/>
          <w:szCs w:val="24"/>
        </w:rPr>
        <w:t>ekspertyz</w:t>
      </w:r>
      <w:r w:rsidR="0060512B" w:rsidRPr="008A4489">
        <w:rPr>
          <w:rFonts w:cs="Arial"/>
          <w:szCs w:val="24"/>
        </w:rPr>
        <w:t>y</w:t>
      </w:r>
      <w:r w:rsidR="00AB7105" w:rsidRPr="008A4489">
        <w:rPr>
          <w:rFonts w:cs="Arial"/>
          <w:szCs w:val="24"/>
        </w:rPr>
        <w:t xml:space="preserve">, </w:t>
      </w:r>
      <w:r w:rsidR="00FE7D71" w:rsidRPr="008A4489">
        <w:rPr>
          <w:rFonts w:cs="Arial"/>
          <w:szCs w:val="24"/>
        </w:rPr>
        <w:t>zawierając</w:t>
      </w:r>
      <w:r w:rsidR="0060512B" w:rsidRPr="008A4489">
        <w:rPr>
          <w:rFonts w:cs="Arial"/>
          <w:szCs w:val="24"/>
        </w:rPr>
        <w:t>ej</w:t>
      </w:r>
      <w:r w:rsidR="00FE7D71" w:rsidRPr="008A4489">
        <w:rPr>
          <w:rFonts w:cs="Arial"/>
          <w:szCs w:val="24"/>
        </w:rPr>
        <w:t xml:space="preserve"> m.in.</w:t>
      </w:r>
      <w:r w:rsidR="00432980" w:rsidRPr="008A4489">
        <w:rPr>
          <w:rFonts w:cs="Arial"/>
          <w:szCs w:val="24"/>
        </w:rPr>
        <w:t>:</w:t>
      </w:r>
      <w:r w:rsidR="00FE7D71" w:rsidRPr="008A4489">
        <w:rPr>
          <w:rFonts w:cs="Arial"/>
          <w:szCs w:val="24"/>
        </w:rPr>
        <w:t xml:space="preserve"> </w:t>
      </w:r>
    </w:p>
    <w:p w14:paraId="3D10A9AA" w14:textId="11F38C2E" w:rsidR="00553584" w:rsidRPr="008A4489" w:rsidRDefault="00894044" w:rsidP="00DC6643">
      <w:pPr>
        <w:pStyle w:val="Akapitzlist"/>
        <w:numPr>
          <w:ilvl w:val="0"/>
          <w:numId w:val="37"/>
        </w:numPr>
        <w:spacing w:line="276" w:lineRule="auto"/>
        <w:jc w:val="both"/>
        <w:rPr>
          <w:rFonts w:cs="Arial"/>
          <w:szCs w:val="24"/>
        </w:rPr>
      </w:pPr>
      <w:r w:rsidRPr="008A4489">
        <w:rPr>
          <w:rFonts w:cs="Arial"/>
          <w:szCs w:val="24"/>
        </w:rPr>
        <w:t>o</w:t>
      </w:r>
      <w:r w:rsidR="00553584" w:rsidRPr="008A4489">
        <w:rPr>
          <w:rFonts w:cs="Arial"/>
          <w:szCs w:val="24"/>
        </w:rPr>
        <w:t xml:space="preserve">kreślenie obecnych uwarunkowań demograficznych </w:t>
      </w:r>
      <w:proofErr w:type="gramStart"/>
      <w:r w:rsidR="00553584" w:rsidRPr="008A4489">
        <w:rPr>
          <w:rFonts w:cs="Arial"/>
          <w:szCs w:val="24"/>
        </w:rPr>
        <w:t>i  tendencji</w:t>
      </w:r>
      <w:proofErr w:type="gramEnd"/>
      <w:r w:rsidR="00553584" w:rsidRPr="008A4489">
        <w:rPr>
          <w:rFonts w:cs="Arial"/>
          <w:szCs w:val="24"/>
        </w:rPr>
        <w:t xml:space="preserve"> dotyczących zmian na rynku pracy WL</w:t>
      </w:r>
      <w:r w:rsidRPr="008A4489">
        <w:rPr>
          <w:rFonts w:cs="Arial"/>
          <w:szCs w:val="24"/>
        </w:rPr>
        <w:t xml:space="preserve">, ze szczególnym uwzględnieniem </w:t>
      </w:r>
      <w:r w:rsidR="00553584" w:rsidRPr="008A4489">
        <w:rPr>
          <w:rFonts w:cs="Arial"/>
          <w:szCs w:val="24"/>
        </w:rPr>
        <w:t>występujących deficytów i zapotrzebowania na</w:t>
      </w:r>
      <w:r w:rsidR="007B37C9">
        <w:rPr>
          <w:rFonts w:cs="Arial"/>
          <w:szCs w:val="24"/>
        </w:rPr>
        <w:t> </w:t>
      </w:r>
      <w:r w:rsidR="00553584" w:rsidRPr="008A4489">
        <w:rPr>
          <w:rFonts w:cs="Arial"/>
          <w:szCs w:val="24"/>
        </w:rPr>
        <w:t>srebrny personel</w:t>
      </w:r>
      <w:r w:rsidRPr="008A4489">
        <w:rPr>
          <w:rFonts w:cs="Arial"/>
          <w:szCs w:val="24"/>
        </w:rPr>
        <w:t>,</w:t>
      </w:r>
    </w:p>
    <w:p w14:paraId="4349B0A8" w14:textId="127F4490" w:rsidR="00553584" w:rsidRPr="008A4489" w:rsidRDefault="00894044" w:rsidP="00DC6643">
      <w:pPr>
        <w:pStyle w:val="Akapitzlist"/>
        <w:numPr>
          <w:ilvl w:val="0"/>
          <w:numId w:val="37"/>
        </w:numPr>
        <w:spacing w:line="276" w:lineRule="auto"/>
        <w:jc w:val="both"/>
        <w:rPr>
          <w:rFonts w:cs="Arial"/>
          <w:szCs w:val="24"/>
        </w:rPr>
      </w:pPr>
      <w:r w:rsidRPr="008A4489">
        <w:rPr>
          <w:rFonts w:cs="Arial"/>
          <w:szCs w:val="24"/>
        </w:rPr>
        <w:t>o</w:t>
      </w:r>
      <w:r w:rsidR="00553584" w:rsidRPr="008A4489">
        <w:rPr>
          <w:rFonts w:cs="Arial"/>
          <w:szCs w:val="24"/>
        </w:rPr>
        <w:t>kreślenie oczekiwań jakie mają pracodawcy WL w kontekście zatrudnienia srebrnego personelu</w:t>
      </w:r>
      <w:r w:rsidRPr="008A4489">
        <w:rPr>
          <w:rFonts w:cs="Arial"/>
          <w:szCs w:val="24"/>
        </w:rPr>
        <w:t>,</w:t>
      </w:r>
    </w:p>
    <w:p w14:paraId="7D0AE4F6" w14:textId="33FE0B1F" w:rsidR="00553584" w:rsidRPr="008A4489" w:rsidRDefault="00894044" w:rsidP="00DC6643">
      <w:pPr>
        <w:pStyle w:val="Akapitzlist"/>
        <w:numPr>
          <w:ilvl w:val="0"/>
          <w:numId w:val="37"/>
        </w:numPr>
        <w:spacing w:line="276" w:lineRule="auto"/>
        <w:jc w:val="both"/>
        <w:rPr>
          <w:rFonts w:cs="Arial"/>
          <w:szCs w:val="24"/>
        </w:rPr>
      </w:pPr>
      <w:r w:rsidRPr="008A4489">
        <w:rPr>
          <w:rFonts w:cs="Arial"/>
          <w:szCs w:val="24"/>
        </w:rPr>
        <w:t>o</w:t>
      </w:r>
      <w:r w:rsidR="00553584" w:rsidRPr="008A4489">
        <w:rPr>
          <w:rFonts w:cs="Arial"/>
          <w:szCs w:val="24"/>
        </w:rPr>
        <w:t>kreślenie problemów i wyzwań z jakimi spotyka się srebrny personel na rynku pracy, tj. m.in.: cyfryzacja, automatyzacja, dostępność ofert pracy i ofert kształcenia (formalnego i</w:t>
      </w:r>
      <w:r w:rsidR="007B37C9">
        <w:rPr>
          <w:rFonts w:cs="Arial"/>
          <w:szCs w:val="24"/>
        </w:rPr>
        <w:t> </w:t>
      </w:r>
      <w:r w:rsidRPr="008A4489">
        <w:rPr>
          <w:rFonts w:cs="Arial"/>
          <w:szCs w:val="24"/>
        </w:rPr>
        <w:t>pozaformalnego</w:t>
      </w:r>
      <w:r w:rsidR="00553584" w:rsidRPr="008A4489">
        <w:rPr>
          <w:rFonts w:cs="Arial"/>
          <w:szCs w:val="24"/>
        </w:rPr>
        <w:t>), dostępne formy zatrudnienia, odnalezienie się w środowisku pracy zróżnicowanym wiekowo i</w:t>
      </w:r>
      <w:r w:rsidRPr="008A4489">
        <w:rPr>
          <w:rFonts w:cs="Arial"/>
          <w:szCs w:val="24"/>
        </w:rPr>
        <w:t> </w:t>
      </w:r>
      <w:r w:rsidR="00553584" w:rsidRPr="008A4489">
        <w:rPr>
          <w:rFonts w:cs="Arial"/>
          <w:szCs w:val="24"/>
        </w:rPr>
        <w:t>kulturowo</w:t>
      </w:r>
      <w:r w:rsidRPr="008A4489">
        <w:rPr>
          <w:rFonts w:cs="Arial"/>
          <w:szCs w:val="24"/>
        </w:rPr>
        <w:t>,</w:t>
      </w:r>
    </w:p>
    <w:p w14:paraId="25FE9998" w14:textId="0325CD26" w:rsidR="00553584" w:rsidRPr="008A4489" w:rsidRDefault="00894044" w:rsidP="00DC6643">
      <w:pPr>
        <w:pStyle w:val="Akapitzlist"/>
        <w:numPr>
          <w:ilvl w:val="0"/>
          <w:numId w:val="37"/>
        </w:numPr>
        <w:spacing w:line="276" w:lineRule="auto"/>
        <w:jc w:val="both"/>
        <w:rPr>
          <w:rFonts w:cs="Arial"/>
          <w:szCs w:val="24"/>
        </w:rPr>
      </w:pPr>
      <w:r w:rsidRPr="008A4489">
        <w:rPr>
          <w:rFonts w:cs="Arial"/>
          <w:szCs w:val="24"/>
        </w:rPr>
        <w:t>o</w:t>
      </w:r>
      <w:r w:rsidR="00553584" w:rsidRPr="008A4489">
        <w:rPr>
          <w:rFonts w:cs="Arial"/>
          <w:szCs w:val="24"/>
        </w:rPr>
        <w:t xml:space="preserve">kreślenie oczekiwań srebrnego personelu </w:t>
      </w:r>
      <w:proofErr w:type="gramStart"/>
      <w:r w:rsidR="00553584" w:rsidRPr="008A4489">
        <w:rPr>
          <w:rFonts w:cs="Arial"/>
          <w:szCs w:val="24"/>
        </w:rPr>
        <w:t>odnośnie</w:t>
      </w:r>
      <w:proofErr w:type="gramEnd"/>
      <w:r w:rsidR="00553584" w:rsidRPr="008A4489">
        <w:rPr>
          <w:rFonts w:cs="Arial"/>
          <w:szCs w:val="24"/>
        </w:rPr>
        <w:t xml:space="preserve"> działań podejmowanych przez pracodawców na lokalnym rynku pracy i realizowanych przez nich polityk zatrudnienia/utrzymania zatrudnienia osób starszych.</w:t>
      </w:r>
    </w:p>
    <w:p w14:paraId="3357292C" w14:textId="3DB792F9" w:rsidR="00553584" w:rsidRPr="008A4489" w:rsidRDefault="00894044" w:rsidP="00DC6643">
      <w:pPr>
        <w:pStyle w:val="Akapitzlist"/>
        <w:numPr>
          <w:ilvl w:val="0"/>
          <w:numId w:val="37"/>
        </w:numPr>
        <w:spacing w:line="276" w:lineRule="auto"/>
        <w:jc w:val="both"/>
        <w:rPr>
          <w:rFonts w:cs="Arial"/>
          <w:szCs w:val="24"/>
        </w:rPr>
      </w:pPr>
      <w:r w:rsidRPr="008A4489">
        <w:rPr>
          <w:rFonts w:cs="Arial"/>
          <w:szCs w:val="24"/>
        </w:rPr>
        <w:t>z</w:t>
      </w:r>
      <w:r w:rsidR="00553584" w:rsidRPr="008A4489">
        <w:rPr>
          <w:rFonts w:cs="Arial"/>
          <w:szCs w:val="24"/>
        </w:rPr>
        <w:t>definiowanie głównych czynników motywacyjnych właściwych dla podjęcia/utrzymania aktywności zawodowej przez osoby starsze na rynku pracy WL</w:t>
      </w:r>
      <w:r w:rsidRPr="008A4489">
        <w:rPr>
          <w:rFonts w:cs="Arial"/>
          <w:szCs w:val="24"/>
        </w:rPr>
        <w:t>,</w:t>
      </w:r>
    </w:p>
    <w:p w14:paraId="31D3455E" w14:textId="13FD9756" w:rsidR="00553584" w:rsidRPr="008A4489" w:rsidRDefault="007E7DC6" w:rsidP="00DC6643">
      <w:pPr>
        <w:pStyle w:val="Akapitzlist"/>
        <w:numPr>
          <w:ilvl w:val="0"/>
          <w:numId w:val="37"/>
        </w:numPr>
        <w:spacing w:line="276" w:lineRule="auto"/>
        <w:jc w:val="both"/>
        <w:rPr>
          <w:rFonts w:cs="Arial"/>
          <w:szCs w:val="24"/>
        </w:rPr>
      </w:pPr>
      <w:r>
        <w:rPr>
          <w:rFonts w:cs="Arial"/>
          <w:szCs w:val="24"/>
        </w:rPr>
        <w:t>w</w:t>
      </w:r>
      <w:r w:rsidR="00553584" w:rsidRPr="008A4489">
        <w:rPr>
          <w:rFonts w:cs="Arial"/>
          <w:szCs w:val="24"/>
        </w:rPr>
        <w:t>yszczególnienie praktyk/działań/strategii stosowanych przez pracodawców</w:t>
      </w:r>
      <w:r w:rsidR="00382A3F">
        <w:rPr>
          <w:rFonts w:cs="Arial"/>
          <w:szCs w:val="24"/>
        </w:rPr>
        <w:t xml:space="preserve"> </w:t>
      </w:r>
      <w:r w:rsidR="00553584" w:rsidRPr="008A4489">
        <w:rPr>
          <w:rFonts w:cs="Arial"/>
          <w:szCs w:val="24"/>
        </w:rPr>
        <w:t>WL dotyczących zatrudnienia i utrzymania zatrudnienia osób starszych</w:t>
      </w:r>
      <w:r w:rsidR="00894044" w:rsidRPr="008A4489">
        <w:rPr>
          <w:rFonts w:cs="Arial"/>
          <w:szCs w:val="24"/>
        </w:rPr>
        <w:t>,</w:t>
      </w:r>
    </w:p>
    <w:p w14:paraId="1118EC76" w14:textId="35448BC3" w:rsidR="00553584" w:rsidRPr="008A4489" w:rsidRDefault="00894044" w:rsidP="00DC6643">
      <w:pPr>
        <w:pStyle w:val="Akapitzlist"/>
        <w:numPr>
          <w:ilvl w:val="0"/>
          <w:numId w:val="37"/>
        </w:numPr>
        <w:spacing w:line="276" w:lineRule="auto"/>
        <w:jc w:val="both"/>
        <w:rPr>
          <w:rFonts w:cs="Arial"/>
          <w:szCs w:val="24"/>
        </w:rPr>
      </w:pPr>
      <w:r w:rsidRPr="008A4489">
        <w:rPr>
          <w:rFonts w:cs="Arial"/>
          <w:szCs w:val="24"/>
        </w:rPr>
        <w:t>o</w:t>
      </w:r>
      <w:r w:rsidR="00553584" w:rsidRPr="008A4489">
        <w:rPr>
          <w:rFonts w:cs="Arial"/>
          <w:szCs w:val="24"/>
        </w:rPr>
        <w:t>kreślenie roli i działań, które mogą podjąć przedstawiciele IPR, trzeciego sektora oraz realizatorzy projektów aktywizacyjnych na rzecz efektywnego i realizowanego na szeroką skalę włączenia osób starszych bezrobotnych w zasoby rynku pracy</w:t>
      </w:r>
      <w:r w:rsidRPr="008A4489">
        <w:rPr>
          <w:rFonts w:cs="Arial"/>
          <w:szCs w:val="24"/>
        </w:rPr>
        <w:t>,</w:t>
      </w:r>
    </w:p>
    <w:p w14:paraId="04341F05" w14:textId="3CE3B6F8" w:rsidR="00553584" w:rsidRPr="008A4489" w:rsidRDefault="00894044" w:rsidP="00DC6643">
      <w:pPr>
        <w:pStyle w:val="Akapitzlist"/>
        <w:numPr>
          <w:ilvl w:val="0"/>
          <w:numId w:val="37"/>
        </w:numPr>
        <w:spacing w:line="276" w:lineRule="auto"/>
        <w:jc w:val="both"/>
        <w:rPr>
          <w:rFonts w:cs="Arial"/>
          <w:szCs w:val="24"/>
        </w:rPr>
      </w:pPr>
      <w:r w:rsidRPr="008A4489">
        <w:rPr>
          <w:rFonts w:cs="Arial"/>
          <w:szCs w:val="24"/>
        </w:rPr>
        <w:lastRenderedPageBreak/>
        <w:t>o</w:t>
      </w:r>
      <w:r w:rsidR="00553584" w:rsidRPr="008A4489">
        <w:rPr>
          <w:rFonts w:cs="Arial"/>
          <w:szCs w:val="24"/>
        </w:rPr>
        <w:t>pracowanie rekomendacji dla pracodawców, przedstawiciele IPR, trzeciego sektora oraz realizatorzy projektów aktywizacyjnych z tereny WL, dotyczących praktyk/działań/ strategii jakie mogą podejmować w celu wykorzystania możliwości i potencjału zawodowego osób starszych</w:t>
      </w:r>
      <w:r w:rsidRPr="008A4489">
        <w:rPr>
          <w:rFonts w:cs="Arial"/>
          <w:szCs w:val="24"/>
        </w:rPr>
        <w:t>,</w:t>
      </w:r>
    </w:p>
    <w:p w14:paraId="5385E71B" w14:textId="13CC9BB1" w:rsidR="00553584" w:rsidRPr="008A4489" w:rsidRDefault="00894044" w:rsidP="00DC6643">
      <w:pPr>
        <w:pStyle w:val="Akapitzlist"/>
        <w:numPr>
          <w:ilvl w:val="0"/>
          <w:numId w:val="37"/>
        </w:numPr>
        <w:spacing w:after="0" w:line="276" w:lineRule="auto"/>
        <w:jc w:val="both"/>
        <w:rPr>
          <w:rFonts w:cs="Arial"/>
          <w:szCs w:val="24"/>
        </w:rPr>
      </w:pPr>
      <w:r w:rsidRPr="008A4489">
        <w:rPr>
          <w:rFonts w:cs="Arial"/>
          <w:szCs w:val="24"/>
        </w:rPr>
        <w:t>s</w:t>
      </w:r>
      <w:r w:rsidR="00553584" w:rsidRPr="008A4489">
        <w:rPr>
          <w:rFonts w:cs="Arial"/>
          <w:szCs w:val="24"/>
        </w:rPr>
        <w:t xml:space="preserve">formułowanie rekomendacji </w:t>
      </w:r>
      <w:proofErr w:type="gramStart"/>
      <w:r w:rsidR="00553584" w:rsidRPr="008A4489">
        <w:rPr>
          <w:rFonts w:cs="Arial"/>
          <w:szCs w:val="24"/>
        </w:rPr>
        <w:t>odnośnie</w:t>
      </w:r>
      <w:proofErr w:type="gramEnd"/>
      <w:r w:rsidR="00553584" w:rsidRPr="008A4489">
        <w:rPr>
          <w:rFonts w:cs="Arial"/>
          <w:szCs w:val="24"/>
        </w:rPr>
        <w:t xml:space="preserve"> wprowadzenia rozwiązań prawnych na rzecz bardziej efektywnego zintegrowania srebrnego personelu z</w:t>
      </w:r>
      <w:r w:rsidR="009B36F3">
        <w:rPr>
          <w:rFonts w:cs="Arial"/>
          <w:szCs w:val="24"/>
        </w:rPr>
        <w:t>e współczesnym</w:t>
      </w:r>
      <w:r w:rsidR="00553584" w:rsidRPr="008A4489">
        <w:rPr>
          <w:rFonts w:cs="Arial"/>
          <w:szCs w:val="24"/>
        </w:rPr>
        <w:t xml:space="preserve"> rynkiem pracy.</w:t>
      </w:r>
    </w:p>
    <w:p w14:paraId="1489311C" w14:textId="65C4310C" w:rsidR="00AB7105" w:rsidRPr="008A4489" w:rsidRDefault="0092526B" w:rsidP="00DC6643">
      <w:pPr>
        <w:suppressAutoHyphens w:val="0"/>
        <w:autoSpaceDN/>
        <w:spacing w:before="240" w:line="276" w:lineRule="auto"/>
        <w:jc w:val="both"/>
        <w:rPr>
          <w:rFonts w:cs="Arial"/>
          <w:szCs w:val="24"/>
        </w:rPr>
      </w:pPr>
      <w:r w:rsidRPr="008A4489">
        <w:rPr>
          <w:rFonts w:cs="Arial"/>
          <w:bCs/>
          <w:szCs w:val="24"/>
        </w:rPr>
        <w:t>Ekspertyza</w:t>
      </w:r>
      <w:r w:rsidR="00F00019" w:rsidRPr="008A4489">
        <w:rPr>
          <w:rFonts w:cs="Arial"/>
          <w:bCs/>
          <w:szCs w:val="24"/>
        </w:rPr>
        <w:t xml:space="preserve"> zostanie ocenion</w:t>
      </w:r>
      <w:r w:rsidRPr="008A4489">
        <w:rPr>
          <w:rFonts w:cs="Arial"/>
          <w:bCs/>
          <w:szCs w:val="24"/>
        </w:rPr>
        <w:t>a</w:t>
      </w:r>
      <w:r w:rsidR="00F00019" w:rsidRPr="008A4489">
        <w:rPr>
          <w:rFonts w:cs="Arial"/>
          <w:bCs/>
          <w:szCs w:val="24"/>
        </w:rPr>
        <w:t xml:space="preserve"> pod kątem osiągnięcia celów szczegółowych badania, zgodnie z</w:t>
      </w:r>
      <w:r w:rsidR="00D23520" w:rsidRPr="008A4489">
        <w:rPr>
          <w:rFonts w:cs="Arial"/>
          <w:bCs/>
          <w:szCs w:val="24"/>
        </w:rPr>
        <w:t> </w:t>
      </w:r>
      <w:r w:rsidR="00F00019" w:rsidRPr="008A4489">
        <w:rPr>
          <w:rFonts w:cs="Arial"/>
          <w:bCs/>
          <w:szCs w:val="24"/>
        </w:rPr>
        <w:t>przyjętą metodyką oraz wymaganiami technicznymi określonymi w innej czę</w:t>
      </w:r>
      <w:r w:rsidR="00A57833" w:rsidRPr="008A4489">
        <w:rPr>
          <w:rFonts w:cs="Arial"/>
          <w:bCs/>
          <w:szCs w:val="24"/>
        </w:rPr>
        <w:t xml:space="preserve">ści </w:t>
      </w:r>
      <w:r w:rsidR="00F00019" w:rsidRPr="008A4489">
        <w:rPr>
          <w:rFonts w:cs="Arial"/>
          <w:bCs/>
          <w:szCs w:val="24"/>
        </w:rPr>
        <w:t>OPZ.</w:t>
      </w:r>
      <w:r w:rsidR="00172619" w:rsidRPr="008A4489">
        <w:rPr>
          <w:rFonts w:cs="Arial"/>
          <w:szCs w:val="24"/>
        </w:rPr>
        <w:t xml:space="preserve"> </w:t>
      </w:r>
    </w:p>
    <w:p w14:paraId="018A1136" w14:textId="2C50F3F8" w:rsidR="00AB7105" w:rsidRPr="008A4489" w:rsidRDefault="00AB7105" w:rsidP="00DC6643">
      <w:pPr>
        <w:pStyle w:val="Akapitzlist"/>
        <w:spacing w:line="276" w:lineRule="auto"/>
        <w:ind w:left="0"/>
        <w:jc w:val="both"/>
        <w:rPr>
          <w:rFonts w:cs="Arial"/>
          <w:bCs/>
          <w:szCs w:val="24"/>
        </w:rPr>
      </w:pPr>
      <w:r w:rsidRPr="008A4489">
        <w:rPr>
          <w:rFonts w:cs="Arial"/>
          <w:bCs/>
          <w:szCs w:val="24"/>
        </w:rPr>
        <w:t>Zamawiający zaakceptuje końcowy</w:t>
      </w:r>
      <w:r w:rsidR="00842C5B" w:rsidRPr="008A4489">
        <w:rPr>
          <w:rFonts w:cs="Arial"/>
          <w:bCs/>
          <w:szCs w:val="24"/>
        </w:rPr>
        <w:t xml:space="preserve"> raport analityczny</w:t>
      </w:r>
      <w:r w:rsidR="0063783D" w:rsidRPr="008A4489">
        <w:rPr>
          <w:rFonts w:cs="Arial"/>
          <w:bCs/>
          <w:szCs w:val="24"/>
        </w:rPr>
        <w:t xml:space="preserve"> (</w:t>
      </w:r>
      <w:r w:rsidR="00842C5B" w:rsidRPr="008A4489">
        <w:rPr>
          <w:rFonts w:cs="Arial"/>
          <w:bCs/>
          <w:szCs w:val="24"/>
        </w:rPr>
        <w:t>ekspertyzę</w:t>
      </w:r>
      <w:r w:rsidR="0063783D" w:rsidRPr="008A4489">
        <w:rPr>
          <w:rFonts w:cs="Arial"/>
          <w:bCs/>
          <w:szCs w:val="24"/>
        </w:rPr>
        <w:t>)</w:t>
      </w:r>
      <w:r w:rsidR="00992624" w:rsidRPr="008A4489">
        <w:rPr>
          <w:rFonts w:cs="Arial"/>
          <w:bCs/>
          <w:szCs w:val="24"/>
        </w:rPr>
        <w:t xml:space="preserve"> </w:t>
      </w:r>
      <w:r w:rsidRPr="008A4489">
        <w:rPr>
          <w:rFonts w:cs="Arial"/>
          <w:bCs/>
          <w:szCs w:val="24"/>
        </w:rPr>
        <w:t xml:space="preserve">lub sformułuje do </w:t>
      </w:r>
      <w:r w:rsidR="00842C5B" w:rsidRPr="008A4489">
        <w:rPr>
          <w:rFonts w:cs="Arial"/>
          <w:bCs/>
          <w:szCs w:val="24"/>
        </w:rPr>
        <w:t>niego</w:t>
      </w:r>
      <w:r w:rsidRPr="008A4489">
        <w:rPr>
          <w:rFonts w:cs="Arial"/>
          <w:bCs/>
          <w:szCs w:val="24"/>
        </w:rPr>
        <w:t xml:space="preserve"> uwagi w ciągu 4</w:t>
      </w:r>
      <w:r w:rsidR="003C72D3" w:rsidRPr="008A4489">
        <w:rPr>
          <w:rFonts w:cs="Arial"/>
          <w:bCs/>
          <w:szCs w:val="24"/>
        </w:rPr>
        <w:t> </w:t>
      </w:r>
      <w:r w:rsidRPr="008A4489">
        <w:rPr>
          <w:rFonts w:cs="Arial"/>
          <w:bCs/>
          <w:szCs w:val="24"/>
        </w:rPr>
        <w:t>dni</w:t>
      </w:r>
      <w:r w:rsidR="005123B1" w:rsidRPr="008A4489">
        <w:rPr>
          <w:rFonts w:cs="Arial"/>
          <w:bCs/>
          <w:szCs w:val="24"/>
        </w:rPr>
        <w:t xml:space="preserve"> roboczych</w:t>
      </w:r>
      <w:r w:rsidRPr="008A4489">
        <w:rPr>
          <w:rFonts w:cs="Arial"/>
          <w:bCs/>
          <w:szCs w:val="24"/>
        </w:rPr>
        <w:t xml:space="preserve"> </w:t>
      </w:r>
      <w:r w:rsidR="00842C5B" w:rsidRPr="008A4489">
        <w:rPr>
          <w:rFonts w:cs="Arial"/>
          <w:bCs/>
          <w:szCs w:val="24"/>
        </w:rPr>
        <w:t xml:space="preserve">od </w:t>
      </w:r>
      <w:r w:rsidRPr="008A4489">
        <w:rPr>
          <w:rFonts w:cs="Arial"/>
          <w:bCs/>
          <w:szCs w:val="24"/>
        </w:rPr>
        <w:t xml:space="preserve">otrzymania materiału. Wykonawca w ciągu 3 dni </w:t>
      </w:r>
      <w:r w:rsidR="005123B1" w:rsidRPr="008A4489">
        <w:rPr>
          <w:rFonts w:cs="Arial"/>
          <w:bCs/>
          <w:szCs w:val="24"/>
        </w:rPr>
        <w:t xml:space="preserve">roboczych </w:t>
      </w:r>
      <w:r w:rsidRPr="008A4489">
        <w:rPr>
          <w:rFonts w:cs="Arial"/>
          <w:bCs/>
          <w:szCs w:val="24"/>
        </w:rPr>
        <w:t>odeśle skorygowany materiał. Dalsze przekazywanie uwag przez Zamawiającego odbywać się będzie w</w:t>
      </w:r>
      <w:r w:rsidR="007B37C9">
        <w:rPr>
          <w:rFonts w:cs="Arial"/>
          <w:bCs/>
          <w:szCs w:val="24"/>
        </w:rPr>
        <w:t> </w:t>
      </w:r>
      <w:r w:rsidRPr="008A4489">
        <w:rPr>
          <w:rFonts w:cs="Arial"/>
          <w:bCs/>
          <w:szCs w:val="24"/>
        </w:rPr>
        <w:t>ciągu 4 dni</w:t>
      </w:r>
      <w:r w:rsidR="00503F6E" w:rsidRPr="008A4489">
        <w:rPr>
          <w:rFonts w:cs="Arial"/>
          <w:bCs/>
          <w:szCs w:val="24"/>
        </w:rPr>
        <w:t xml:space="preserve"> roboczych</w:t>
      </w:r>
      <w:r w:rsidRPr="008A4489">
        <w:rPr>
          <w:rFonts w:cs="Arial"/>
          <w:bCs/>
          <w:szCs w:val="24"/>
        </w:rPr>
        <w:t xml:space="preserve"> od otrzymania materiału, a</w:t>
      </w:r>
      <w:r w:rsidR="003C72D3" w:rsidRPr="008A4489">
        <w:rPr>
          <w:rFonts w:cs="Arial"/>
          <w:bCs/>
          <w:szCs w:val="24"/>
        </w:rPr>
        <w:t> </w:t>
      </w:r>
      <w:r w:rsidRPr="008A4489">
        <w:rPr>
          <w:rFonts w:cs="Arial"/>
          <w:bCs/>
          <w:szCs w:val="24"/>
        </w:rPr>
        <w:t>i</w:t>
      </w:r>
      <w:r w:rsidR="003C72D3" w:rsidRPr="008A4489">
        <w:rPr>
          <w:rFonts w:cs="Arial"/>
          <w:bCs/>
          <w:szCs w:val="24"/>
        </w:rPr>
        <w:t> </w:t>
      </w:r>
      <w:r w:rsidRPr="008A4489">
        <w:rPr>
          <w:rFonts w:cs="Arial"/>
          <w:bCs/>
          <w:szCs w:val="24"/>
        </w:rPr>
        <w:t>ich uwzględnianie przez Wykonawcę musi odbywać się w ciągu co najwyżej 3 dni</w:t>
      </w:r>
      <w:r w:rsidR="00503F6E" w:rsidRPr="008A4489">
        <w:rPr>
          <w:rFonts w:cs="Arial"/>
          <w:bCs/>
          <w:szCs w:val="24"/>
        </w:rPr>
        <w:t xml:space="preserve"> roboczych</w:t>
      </w:r>
      <w:r w:rsidRPr="008A4489">
        <w:rPr>
          <w:rFonts w:cs="Arial"/>
          <w:bCs/>
          <w:szCs w:val="24"/>
        </w:rPr>
        <w:t>. Wykonawca uwzględni wszystkie uwagi i</w:t>
      </w:r>
      <w:r w:rsidR="007B37C9">
        <w:rPr>
          <w:rFonts w:cs="Arial"/>
          <w:bCs/>
          <w:szCs w:val="24"/>
        </w:rPr>
        <w:t> </w:t>
      </w:r>
      <w:r w:rsidRPr="008A4489">
        <w:rPr>
          <w:rFonts w:cs="Arial"/>
          <w:bCs/>
          <w:szCs w:val="24"/>
        </w:rPr>
        <w:t>prze</w:t>
      </w:r>
      <w:r w:rsidR="00842C5B" w:rsidRPr="008A4489">
        <w:rPr>
          <w:rFonts w:cs="Arial"/>
          <w:bCs/>
          <w:szCs w:val="24"/>
        </w:rPr>
        <w:t>każe Zamawiającemu ww. materiał niewymagający</w:t>
      </w:r>
      <w:r w:rsidRPr="008A4489">
        <w:rPr>
          <w:rFonts w:cs="Arial"/>
          <w:bCs/>
          <w:szCs w:val="24"/>
        </w:rPr>
        <w:t xml:space="preserve"> dalszych poprawek, jednak nie później niż</w:t>
      </w:r>
      <w:r w:rsidR="001924ED">
        <w:rPr>
          <w:rFonts w:cs="Arial"/>
          <w:bCs/>
          <w:szCs w:val="24"/>
        </w:rPr>
        <w:t> </w:t>
      </w:r>
      <w:r w:rsidRPr="008A4489">
        <w:rPr>
          <w:rFonts w:cs="Arial"/>
          <w:bCs/>
          <w:szCs w:val="24"/>
        </w:rPr>
        <w:t xml:space="preserve">w ciągu </w:t>
      </w:r>
      <w:r w:rsidR="00950829" w:rsidRPr="008A4489">
        <w:rPr>
          <w:rFonts w:cs="Arial"/>
          <w:bCs/>
          <w:szCs w:val="24"/>
        </w:rPr>
        <w:t>1</w:t>
      </w:r>
      <w:r w:rsidR="007C6182">
        <w:rPr>
          <w:rFonts w:cs="Arial"/>
          <w:bCs/>
          <w:szCs w:val="24"/>
        </w:rPr>
        <w:t>7</w:t>
      </w:r>
      <w:r w:rsidR="00950829" w:rsidRPr="008A4489">
        <w:rPr>
          <w:rFonts w:cs="Arial"/>
          <w:bCs/>
          <w:szCs w:val="24"/>
        </w:rPr>
        <w:t>0 dni kalendarzowych</w:t>
      </w:r>
      <w:r w:rsidRPr="008A4489">
        <w:rPr>
          <w:rFonts w:cs="Arial"/>
          <w:bCs/>
          <w:szCs w:val="24"/>
        </w:rPr>
        <w:t xml:space="preserve"> od daty </w:t>
      </w:r>
      <w:r w:rsidR="001D1B93">
        <w:rPr>
          <w:rFonts w:cs="Arial"/>
          <w:bCs/>
          <w:szCs w:val="24"/>
        </w:rPr>
        <w:t xml:space="preserve">zawarcia </w:t>
      </w:r>
      <w:r w:rsidRPr="008A4489">
        <w:rPr>
          <w:rFonts w:cs="Arial"/>
          <w:bCs/>
          <w:szCs w:val="24"/>
        </w:rPr>
        <w:t xml:space="preserve">umowy. Wykonawca dostarczy Zamawiającemu zaakceptowany końcowy raport analityczny </w:t>
      </w:r>
      <w:r w:rsidR="0063783D" w:rsidRPr="008A4489">
        <w:rPr>
          <w:rFonts w:cs="Arial"/>
          <w:bCs/>
          <w:szCs w:val="24"/>
        </w:rPr>
        <w:t>(</w:t>
      </w:r>
      <w:r w:rsidRPr="008A4489">
        <w:rPr>
          <w:rFonts w:cs="Arial"/>
          <w:bCs/>
          <w:szCs w:val="24"/>
        </w:rPr>
        <w:t>ekspertyzę</w:t>
      </w:r>
      <w:r w:rsidR="0063783D" w:rsidRPr="008A4489">
        <w:rPr>
          <w:rFonts w:cs="Arial"/>
          <w:bCs/>
          <w:szCs w:val="24"/>
        </w:rPr>
        <w:t>)</w:t>
      </w:r>
      <w:r w:rsidRPr="008A4489">
        <w:rPr>
          <w:rFonts w:cs="Arial"/>
          <w:bCs/>
          <w:szCs w:val="24"/>
        </w:rPr>
        <w:t xml:space="preserve"> </w:t>
      </w:r>
      <w:r w:rsidR="00D65D09" w:rsidRPr="008A4489">
        <w:rPr>
          <w:rFonts w:cs="Arial"/>
          <w:bCs/>
          <w:szCs w:val="24"/>
        </w:rPr>
        <w:t xml:space="preserve">w wersji elektronicznej oraz papierowej podpisanej przez Wykonawcę oraz autora/autorów raportu i opatrzonej pieczęcią Wykonawcy. </w:t>
      </w:r>
    </w:p>
    <w:p w14:paraId="70205DD0" w14:textId="09C8D63B" w:rsidR="00D7280A" w:rsidRPr="008A4489" w:rsidRDefault="007C6182" w:rsidP="00DC6643">
      <w:pPr>
        <w:suppressAutoHyphens w:val="0"/>
        <w:autoSpaceDN/>
        <w:spacing w:before="240" w:line="276" w:lineRule="auto"/>
        <w:jc w:val="both"/>
        <w:rPr>
          <w:rFonts w:cs="Arial"/>
          <w:b/>
          <w:bCs/>
          <w:szCs w:val="24"/>
        </w:rPr>
      </w:pPr>
      <w:r>
        <w:rPr>
          <w:rFonts w:cs="Arial"/>
          <w:b/>
          <w:bCs/>
          <w:szCs w:val="24"/>
        </w:rPr>
        <w:t xml:space="preserve">VI. </w:t>
      </w:r>
      <w:r w:rsidR="00D7280A" w:rsidRPr="008A4489">
        <w:rPr>
          <w:rFonts w:cs="Arial"/>
          <w:b/>
          <w:bCs/>
          <w:szCs w:val="24"/>
        </w:rPr>
        <w:t>Wymagania wobec Wykonawcy / Współpraca z Zamawiającym</w:t>
      </w:r>
      <w:r w:rsidR="00020360" w:rsidRPr="008A4489">
        <w:rPr>
          <w:rFonts w:cs="Arial"/>
          <w:b/>
          <w:bCs/>
          <w:szCs w:val="24"/>
        </w:rPr>
        <w:t>:</w:t>
      </w:r>
    </w:p>
    <w:p w14:paraId="24BBDC1E" w14:textId="77777777" w:rsidR="00D7280A" w:rsidRPr="008A4489" w:rsidRDefault="00D7280A" w:rsidP="00DC6643">
      <w:pPr>
        <w:suppressAutoHyphens w:val="0"/>
        <w:autoSpaceDN/>
        <w:spacing w:after="0" w:line="276" w:lineRule="auto"/>
        <w:contextualSpacing/>
        <w:jc w:val="both"/>
        <w:rPr>
          <w:rFonts w:eastAsia="Times New Roman" w:cs="Arial"/>
          <w:szCs w:val="24"/>
          <w:lang w:eastAsia="pl-PL"/>
        </w:rPr>
      </w:pPr>
      <w:r w:rsidRPr="008A4489">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55F81F92" w14:textId="77777777" w:rsidR="00D7280A" w:rsidRPr="008A4489" w:rsidRDefault="00D7280A" w:rsidP="00DC6643">
      <w:pPr>
        <w:suppressAutoHyphens w:val="0"/>
        <w:autoSpaceDN/>
        <w:spacing w:after="0" w:line="276" w:lineRule="auto"/>
        <w:contextualSpacing/>
        <w:jc w:val="both"/>
        <w:rPr>
          <w:rFonts w:eastAsia="Times New Roman" w:cs="Arial"/>
          <w:szCs w:val="24"/>
          <w:lang w:eastAsia="pl-PL"/>
        </w:rPr>
      </w:pPr>
      <w:r w:rsidRPr="008A4489">
        <w:rPr>
          <w:rFonts w:eastAsia="Times New Roman" w:cs="Arial"/>
          <w:szCs w:val="24"/>
          <w:lang w:eastAsia="pl-PL"/>
        </w:rPr>
        <w:t>W trakcie realizacji badania od Wykonawcy wymaga się:</w:t>
      </w:r>
    </w:p>
    <w:p w14:paraId="2AE0187B" w14:textId="4DD9032E" w:rsidR="00D7280A" w:rsidRPr="008A4489" w:rsidRDefault="00D7280A" w:rsidP="00DC6643">
      <w:pPr>
        <w:numPr>
          <w:ilvl w:val="0"/>
          <w:numId w:val="7"/>
        </w:numPr>
        <w:suppressAutoHyphens w:val="0"/>
        <w:autoSpaceDN/>
        <w:spacing w:after="0" w:line="276" w:lineRule="auto"/>
        <w:contextualSpacing/>
        <w:jc w:val="both"/>
        <w:rPr>
          <w:rFonts w:eastAsia="Times New Roman" w:cs="Arial"/>
          <w:szCs w:val="24"/>
          <w:lang w:eastAsia="pl-PL"/>
        </w:rPr>
      </w:pPr>
      <w:r w:rsidRPr="008A4489">
        <w:rPr>
          <w:rFonts w:eastAsia="Times New Roman" w:cs="Arial"/>
          <w:szCs w:val="24"/>
          <w:lang w:eastAsia="pl-PL"/>
        </w:rPr>
        <w:t>opracowania szczegółowego harmonogramu uwzględniającego przyporządkowanie zadań do poszczególnych członków zespołu badawcz</w:t>
      </w:r>
      <w:r w:rsidR="0019005E" w:rsidRPr="008A4489">
        <w:rPr>
          <w:rFonts w:eastAsia="Times New Roman" w:cs="Arial"/>
          <w:szCs w:val="24"/>
          <w:lang w:eastAsia="pl-PL"/>
        </w:rPr>
        <w:t>o-analitycznego</w:t>
      </w:r>
      <w:r w:rsidR="00106DDE" w:rsidRPr="008A4489">
        <w:rPr>
          <w:rFonts w:eastAsia="Times New Roman" w:cs="Arial"/>
          <w:szCs w:val="24"/>
          <w:lang w:eastAsia="pl-PL"/>
        </w:rPr>
        <w:t>,</w:t>
      </w:r>
      <w:r w:rsidRPr="008A4489">
        <w:rPr>
          <w:rFonts w:eastAsia="Times New Roman" w:cs="Arial"/>
          <w:szCs w:val="24"/>
          <w:lang w:eastAsia="pl-PL"/>
        </w:rPr>
        <w:t xml:space="preserve"> gwarantującego terminowość i</w:t>
      </w:r>
      <w:r w:rsidR="00106DDE" w:rsidRPr="008A4489">
        <w:rPr>
          <w:rFonts w:eastAsia="Times New Roman" w:cs="Arial"/>
          <w:szCs w:val="24"/>
          <w:lang w:eastAsia="pl-PL"/>
        </w:rPr>
        <w:t> </w:t>
      </w:r>
      <w:r w:rsidRPr="008A4489">
        <w:rPr>
          <w:rFonts w:eastAsia="Times New Roman" w:cs="Arial"/>
          <w:szCs w:val="24"/>
          <w:lang w:eastAsia="pl-PL"/>
        </w:rPr>
        <w:t>rzetelność wykonania badania poprzez uwzględnienie czasu na poprawki i</w:t>
      </w:r>
      <w:r w:rsidR="007B37C9">
        <w:rPr>
          <w:rFonts w:eastAsia="Times New Roman" w:cs="Arial"/>
          <w:szCs w:val="24"/>
          <w:lang w:eastAsia="pl-PL"/>
        </w:rPr>
        <w:t> </w:t>
      </w:r>
      <w:r w:rsidRPr="008A4489">
        <w:rPr>
          <w:rFonts w:eastAsia="Times New Roman" w:cs="Arial"/>
          <w:szCs w:val="24"/>
          <w:lang w:eastAsia="pl-PL"/>
        </w:rPr>
        <w:t>uwagi Za</w:t>
      </w:r>
      <w:r w:rsidR="00DA6139" w:rsidRPr="008A4489">
        <w:rPr>
          <w:rFonts w:eastAsia="Times New Roman" w:cs="Arial"/>
          <w:szCs w:val="24"/>
          <w:lang w:eastAsia="pl-PL"/>
        </w:rPr>
        <w:t xml:space="preserve">mawiającego do projektu </w:t>
      </w:r>
      <w:r w:rsidRPr="008A4489">
        <w:rPr>
          <w:rFonts w:eastAsia="Times New Roman" w:cs="Arial"/>
          <w:szCs w:val="24"/>
          <w:lang w:eastAsia="pl-PL"/>
        </w:rPr>
        <w:t>końcowego</w:t>
      </w:r>
      <w:r w:rsidR="00DA6139" w:rsidRPr="008A4489">
        <w:rPr>
          <w:rFonts w:eastAsia="Times New Roman" w:cs="Arial"/>
          <w:szCs w:val="24"/>
          <w:lang w:eastAsia="pl-PL"/>
        </w:rPr>
        <w:t xml:space="preserve"> raportu analitycznego</w:t>
      </w:r>
      <w:r w:rsidR="0063783D" w:rsidRPr="008A4489">
        <w:rPr>
          <w:rFonts w:eastAsia="Times New Roman" w:cs="Arial"/>
          <w:szCs w:val="24"/>
          <w:lang w:eastAsia="pl-PL"/>
        </w:rPr>
        <w:t xml:space="preserve"> (ekspertyzy)</w:t>
      </w:r>
      <w:r w:rsidRPr="008A4489">
        <w:rPr>
          <w:rFonts w:eastAsia="Times New Roman" w:cs="Arial"/>
          <w:szCs w:val="24"/>
          <w:lang w:eastAsia="pl-PL"/>
        </w:rPr>
        <w:t>;</w:t>
      </w:r>
    </w:p>
    <w:p w14:paraId="7217E47F" w14:textId="77777777" w:rsidR="00D7280A" w:rsidRPr="008A4489" w:rsidRDefault="00D7280A" w:rsidP="00DC6643">
      <w:pPr>
        <w:numPr>
          <w:ilvl w:val="0"/>
          <w:numId w:val="7"/>
        </w:numPr>
        <w:suppressAutoHyphens w:val="0"/>
        <w:autoSpaceDN/>
        <w:spacing w:after="0" w:line="276" w:lineRule="auto"/>
        <w:contextualSpacing/>
        <w:jc w:val="both"/>
        <w:rPr>
          <w:rFonts w:eastAsia="Times New Roman" w:cs="Arial"/>
          <w:szCs w:val="24"/>
          <w:lang w:eastAsia="pl-PL"/>
        </w:rPr>
      </w:pPr>
      <w:r w:rsidRPr="008A4489">
        <w:rPr>
          <w:rFonts w:eastAsia="Times New Roman" w:cs="Arial"/>
          <w:szCs w:val="24"/>
          <w:lang w:eastAsia="pl-PL"/>
        </w:rPr>
        <w:t>realizacji badania zgodnie z założeniami oraz konsultowania z Zamawiającym wszystkich narzędzi badawczych;</w:t>
      </w:r>
    </w:p>
    <w:p w14:paraId="19A5D6B9" w14:textId="55E5E505" w:rsidR="00D7280A" w:rsidRPr="008A4489" w:rsidRDefault="00D7280A" w:rsidP="00DC6643">
      <w:pPr>
        <w:numPr>
          <w:ilvl w:val="0"/>
          <w:numId w:val="7"/>
        </w:numPr>
        <w:suppressAutoHyphens w:val="0"/>
        <w:autoSpaceDN/>
        <w:spacing w:after="0" w:line="276" w:lineRule="auto"/>
        <w:contextualSpacing/>
        <w:jc w:val="both"/>
        <w:rPr>
          <w:rFonts w:eastAsia="Times New Roman" w:cs="Arial"/>
          <w:szCs w:val="24"/>
          <w:lang w:eastAsia="pl-PL"/>
        </w:rPr>
      </w:pPr>
      <w:r w:rsidRPr="008A4489">
        <w:rPr>
          <w:rFonts w:eastAsia="Times New Roman" w:cs="Arial"/>
          <w:szCs w:val="24"/>
          <w:lang w:eastAsia="pl-PL"/>
        </w:rPr>
        <w:t>konsultowania założeń metodycznych badania i wszelkich materiałów;</w:t>
      </w:r>
    </w:p>
    <w:p w14:paraId="0A2B30FB" w14:textId="77777777" w:rsidR="00D7280A" w:rsidRPr="008A4489" w:rsidRDefault="00D7280A" w:rsidP="00DC6643">
      <w:pPr>
        <w:numPr>
          <w:ilvl w:val="0"/>
          <w:numId w:val="7"/>
        </w:numPr>
        <w:suppressAutoHyphens w:val="0"/>
        <w:autoSpaceDN/>
        <w:spacing w:after="0" w:line="276" w:lineRule="auto"/>
        <w:contextualSpacing/>
        <w:jc w:val="both"/>
        <w:rPr>
          <w:rFonts w:eastAsia="Times New Roman" w:cs="Arial"/>
          <w:szCs w:val="24"/>
          <w:lang w:eastAsia="pl-PL"/>
        </w:rPr>
      </w:pPr>
      <w:r w:rsidRPr="008A4489">
        <w:rPr>
          <w:rFonts w:eastAsia="Times New Roman" w:cs="Arial"/>
          <w:szCs w:val="24"/>
          <w:lang w:eastAsia="pl-PL"/>
        </w:rPr>
        <w:t>zapewnienia respondentom badań poufności w celu uzyskania jak najbardziej wiarygodnych danych;</w:t>
      </w:r>
    </w:p>
    <w:p w14:paraId="3602C262" w14:textId="77777777" w:rsidR="00D7280A" w:rsidRPr="008A4489" w:rsidRDefault="00D7280A" w:rsidP="00DC6643">
      <w:pPr>
        <w:numPr>
          <w:ilvl w:val="0"/>
          <w:numId w:val="7"/>
        </w:numPr>
        <w:suppressAutoHyphens w:val="0"/>
        <w:autoSpaceDN/>
        <w:spacing w:after="0" w:line="276" w:lineRule="auto"/>
        <w:contextualSpacing/>
        <w:jc w:val="both"/>
        <w:rPr>
          <w:rFonts w:eastAsia="Times New Roman" w:cs="Arial"/>
          <w:szCs w:val="24"/>
          <w:lang w:eastAsia="pl-PL"/>
        </w:rPr>
      </w:pPr>
      <w:r w:rsidRPr="008A4489">
        <w:rPr>
          <w:rFonts w:eastAsia="Times New Roman" w:cs="Arial"/>
          <w:szCs w:val="24"/>
          <w:lang w:eastAsia="pl-PL"/>
        </w:rPr>
        <w:t>sprawnej i terminowej realizacji badania, w tym uwzględniania uwag i sugestii zgłaszanych przez Zamawiającego w trakcie jego realizacji;</w:t>
      </w:r>
    </w:p>
    <w:p w14:paraId="22E80218" w14:textId="06CF5AF1" w:rsidR="00D7280A" w:rsidRPr="008A4489" w:rsidRDefault="00D7280A" w:rsidP="00DC6643">
      <w:pPr>
        <w:numPr>
          <w:ilvl w:val="0"/>
          <w:numId w:val="7"/>
        </w:numPr>
        <w:suppressAutoHyphens w:val="0"/>
        <w:autoSpaceDN/>
        <w:spacing w:line="276" w:lineRule="auto"/>
        <w:contextualSpacing/>
        <w:jc w:val="both"/>
        <w:rPr>
          <w:rFonts w:eastAsia="Times New Roman" w:cs="Arial"/>
          <w:szCs w:val="24"/>
          <w:lang w:eastAsia="pl-PL"/>
        </w:rPr>
      </w:pPr>
      <w:r w:rsidRPr="008A4489">
        <w:rPr>
          <w:rFonts w:eastAsia="Times New Roman" w:cs="Arial"/>
          <w:szCs w:val="24"/>
          <w:lang w:eastAsia="pl-PL"/>
        </w:rPr>
        <w:lastRenderedPageBreak/>
        <w:t>pozostawania w stałym kontakcie z Zamawiającym (wyznaczenie osoby do kontaktów roboczych, kontakty telefoniczne i e-mail, niezawodny udział w spotkaniach</w:t>
      </w:r>
      <w:r w:rsidRPr="008A4489">
        <w:rPr>
          <w:rFonts w:eastAsia="Times New Roman" w:cs="Arial"/>
          <w:szCs w:val="24"/>
          <w:vertAlign w:val="superscript"/>
          <w:lang w:eastAsia="pl-PL"/>
        </w:rPr>
        <w:footnoteReference w:id="2"/>
      </w:r>
      <w:r w:rsidRPr="008A4489">
        <w:rPr>
          <w:rFonts w:eastAsia="Times New Roman" w:cs="Arial"/>
          <w:szCs w:val="24"/>
          <w:lang w:eastAsia="pl-PL"/>
        </w:rPr>
        <w:t xml:space="preserve"> odpowiednio do</w:t>
      </w:r>
      <w:r w:rsidR="007B37C9">
        <w:rPr>
          <w:rFonts w:eastAsia="Times New Roman" w:cs="Arial"/>
          <w:szCs w:val="24"/>
          <w:lang w:eastAsia="pl-PL"/>
        </w:rPr>
        <w:t> </w:t>
      </w:r>
      <w:r w:rsidRPr="008A4489">
        <w:rPr>
          <w:rFonts w:eastAsia="Times New Roman" w:cs="Arial"/>
          <w:szCs w:val="24"/>
          <w:lang w:eastAsia="pl-PL"/>
        </w:rPr>
        <w:t>potrzeb zgłaszanych przez Zamawiającego);</w:t>
      </w:r>
    </w:p>
    <w:p w14:paraId="39A51A0D" w14:textId="266D2745" w:rsidR="00D7280A" w:rsidRPr="008A4489" w:rsidRDefault="00D7280A" w:rsidP="00DC6643">
      <w:pPr>
        <w:numPr>
          <w:ilvl w:val="0"/>
          <w:numId w:val="7"/>
        </w:numPr>
        <w:suppressAutoHyphens w:val="0"/>
        <w:autoSpaceDN/>
        <w:spacing w:line="276" w:lineRule="auto"/>
        <w:contextualSpacing/>
        <w:jc w:val="both"/>
        <w:rPr>
          <w:rFonts w:eastAsia="Times New Roman" w:cs="Arial"/>
          <w:szCs w:val="24"/>
          <w:lang w:eastAsia="pl-PL"/>
        </w:rPr>
      </w:pPr>
      <w:r w:rsidRPr="008A4489">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w:t>
      </w:r>
      <w:r w:rsidR="00D527CA" w:rsidRPr="008A4489">
        <w:rPr>
          <w:rFonts w:eastAsia="Times New Roman" w:cs="Arial"/>
          <w:szCs w:val="24"/>
          <w:lang w:eastAsia="pl-PL"/>
        </w:rPr>
        <w:t> </w:t>
      </w:r>
      <w:r w:rsidRPr="008A4489">
        <w:rPr>
          <w:rFonts w:eastAsia="Times New Roman" w:cs="Arial"/>
          <w:szCs w:val="24"/>
          <w:lang w:eastAsia="pl-PL"/>
        </w:rPr>
        <w:t>formie elektronicznej informacji cząstkowych nt. realizacji badania);</w:t>
      </w:r>
    </w:p>
    <w:p w14:paraId="0DE53B91" w14:textId="77777777" w:rsidR="00D7280A" w:rsidRPr="008A4489" w:rsidRDefault="00D7280A" w:rsidP="00DC6643">
      <w:pPr>
        <w:numPr>
          <w:ilvl w:val="0"/>
          <w:numId w:val="7"/>
        </w:numPr>
        <w:suppressAutoHyphens w:val="0"/>
        <w:autoSpaceDN/>
        <w:spacing w:line="276" w:lineRule="auto"/>
        <w:contextualSpacing/>
        <w:jc w:val="both"/>
        <w:rPr>
          <w:rFonts w:eastAsia="Times New Roman" w:cs="Arial"/>
          <w:szCs w:val="24"/>
          <w:lang w:eastAsia="pl-PL"/>
        </w:rPr>
      </w:pPr>
      <w:r w:rsidRPr="008A4489">
        <w:rPr>
          <w:rFonts w:eastAsia="Times New Roman" w:cs="Arial"/>
          <w:szCs w:val="24"/>
          <w:lang w:eastAsia="pl-PL"/>
        </w:rPr>
        <w:t>przekazywania na każde życzenie Zamawiającego, pełnej informacji o stanie realizacji badania;</w:t>
      </w:r>
    </w:p>
    <w:p w14:paraId="2E2AF129" w14:textId="77777777" w:rsidR="00D7280A" w:rsidRPr="008A4489" w:rsidRDefault="00D7280A" w:rsidP="00DC6643">
      <w:pPr>
        <w:numPr>
          <w:ilvl w:val="0"/>
          <w:numId w:val="7"/>
        </w:numPr>
        <w:suppressAutoHyphens w:val="0"/>
        <w:autoSpaceDN/>
        <w:spacing w:after="0" w:line="276" w:lineRule="auto"/>
        <w:contextualSpacing/>
        <w:jc w:val="both"/>
        <w:rPr>
          <w:rFonts w:eastAsia="Times New Roman" w:cs="Arial"/>
          <w:szCs w:val="24"/>
          <w:lang w:eastAsia="pl-PL"/>
        </w:rPr>
      </w:pPr>
      <w:r w:rsidRPr="008A4489">
        <w:rPr>
          <w:rFonts w:eastAsia="Times New Roman" w:cs="Arial"/>
          <w:szCs w:val="24"/>
          <w:lang w:eastAsia="pl-PL"/>
        </w:rPr>
        <w:t>konsultowania z Zamawiającym decyzji związanych z realizacją badania, podejmowanych w wyniku ewentualnego pojawienia się trudności w trakcie jego realizacji;</w:t>
      </w:r>
    </w:p>
    <w:p w14:paraId="2361D877" w14:textId="4685BD1A" w:rsidR="00553584" w:rsidRPr="008A4489" w:rsidRDefault="00553584" w:rsidP="00DC6643">
      <w:pPr>
        <w:pStyle w:val="Akapitzlist"/>
        <w:numPr>
          <w:ilvl w:val="0"/>
          <w:numId w:val="7"/>
        </w:numPr>
        <w:suppressAutoHyphens w:val="0"/>
        <w:autoSpaceDN/>
        <w:spacing w:after="0" w:line="276" w:lineRule="auto"/>
        <w:jc w:val="both"/>
        <w:rPr>
          <w:rFonts w:eastAsia="Times New Roman" w:cs="Arial"/>
          <w:szCs w:val="24"/>
          <w:lang w:eastAsia="pl-PL"/>
        </w:rPr>
      </w:pPr>
      <w:r w:rsidRPr="008A4489">
        <w:rPr>
          <w:rFonts w:eastAsia="Times New Roman" w:cs="Arial"/>
          <w:szCs w:val="24"/>
          <w:lang w:eastAsia="pl-PL"/>
        </w:rPr>
        <w:t xml:space="preserve">udokumentowania uzyskanego podczas badań materiału badawczego – bazy danych CATI, nagrań audio i transkrypcji z </w:t>
      </w:r>
      <w:r w:rsidR="00407E12" w:rsidRPr="008A4489">
        <w:rPr>
          <w:rFonts w:eastAsia="Times New Roman" w:cs="Arial"/>
          <w:szCs w:val="24"/>
          <w:lang w:eastAsia="pl-PL"/>
        </w:rPr>
        <w:t xml:space="preserve">wszystkich </w:t>
      </w:r>
      <w:r w:rsidRPr="008A4489">
        <w:rPr>
          <w:rFonts w:eastAsia="Times New Roman" w:cs="Arial"/>
          <w:szCs w:val="24"/>
          <w:lang w:eastAsia="pl-PL"/>
        </w:rPr>
        <w:t>przeprowadzonych wywiadów oraz przekazania ich (lub udostępnienia ich) Zamawiającemu. Wszystkie zestawienia wyników, wynikowe bazy danych, nagrania audio wywiadów</w:t>
      </w:r>
      <w:r w:rsidR="009875E5" w:rsidRPr="008A4489">
        <w:rPr>
          <w:rFonts w:eastAsia="Times New Roman" w:cs="Arial"/>
          <w:szCs w:val="24"/>
          <w:lang w:eastAsia="pl-PL"/>
        </w:rPr>
        <w:t xml:space="preserve"> CATI,</w:t>
      </w:r>
      <w:r w:rsidRPr="008A4489">
        <w:rPr>
          <w:rFonts w:eastAsia="Times New Roman" w:cs="Arial"/>
          <w:szCs w:val="24"/>
          <w:lang w:eastAsia="pl-PL"/>
        </w:rPr>
        <w:t xml:space="preserve"> IDI i FGI oraz transkrypcje </w:t>
      </w:r>
      <w:r w:rsidR="00763F6B" w:rsidRPr="00763F6B">
        <w:rPr>
          <w:rFonts w:eastAsia="Times New Roman" w:cs="Arial"/>
          <w:szCs w:val="24"/>
          <w:lang w:eastAsia="pl-PL"/>
        </w:rPr>
        <w:t xml:space="preserve">wywiadów IDI i FGI </w:t>
      </w:r>
      <w:r w:rsidRPr="008A4489">
        <w:rPr>
          <w:rFonts w:eastAsia="Times New Roman" w:cs="Arial"/>
          <w:szCs w:val="24"/>
          <w:lang w:eastAsia="pl-PL"/>
        </w:rPr>
        <w:t>muszą być przekazane Zamawiającemu wraz z końcowym raportem analitycznym (ekspertyzą) na nośniku elektronicznym. Na początku realizacji badania pilotażowego Wykonawca zapewni Zamawiającemu dostęp do serwera, na którym umieszczane będą na bieżąco, przez cały okres pilotażu i badania właściwego, nagrania audio wywiadów CATI, IDI i FGI</w:t>
      </w:r>
      <w:r w:rsidR="003F2C44">
        <w:rPr>
          <w:rFonts w:eastAsia="Times New Roman" w:cs="Arial"/>
          <w:szCs w:val="24"/>
          <w:lang w:eastAsia="pl-PL"/>
        </w:rPr>
        <w:t xml:space="preserve"> oraz</w:t>
      </w:r>
      <w:r w:rsidR="0087208C">
        <w:rPr>
          <w:rFonts w:eastAsia="Times New Roman" w:cs="Arial"/>
          <w:szCs w:val="24"/>
          <w:lang w:eastAsia="pl-PL"/>
        </w:rPr>
        <w:t xml:space="preserve"> </w:t>
      </w:r>
      <w:r w:rsidR="003F2C44" w:rsidRPr="003F2C44">
        <w:rPr>
          <w:rFonts w:eastAsia="Times New Roman" w:cs="Arial"/>
          <w:szCs w:val="24"/>
          <w:lang w:eastAsia="pl-PL"/>
        </w:rPr>
        <w:t>transkrypcje</w:t>
      </w:r>
      <w:r w:rsidR="0087208C">
        <w:rPr>
          <w:rFonts w:eastAsia="Times New Roman" w:cs="Arial"/>
          <w:szCs w:val="24"/>
          <w:lang w:eastAsia="pl-PL"/>
        </w:rPr>
        <w:t xml:space="preserve"> wywiadów IDI i FGI</w:t>
      </w:r>
      <w:r w:rsidRPr="008A4489">
        <w:rPr>
          <w:rFonts w:eastAsia="Times New Roman" w:cs="Arial"/>
          <w:szCs w:val="24"/>
          <w:lang w:eastAsia="pl-PL"/>
        </w:rPr>
        <w:t>. Dostęp ten będzie możliwy aż do końcowego odbioru przez Zamawiającego przedmiotu zamówienia;</w:t>
      </w:r>
    </w:p>
    <w:p w14:paraId="6534D51F" w14:textId="5D4FBD8F" w:rsidR="006B6C05" w:rsidRPr="008A4489" w:rsidRDefault="00D7280A" w:rsidP="00DC6643">
      <w:pPr>
        <w:numPr>
          <w:ilvl w:val="0"/>
          <w:numId w:val="7"/>
        </w:numPr>
        <w:suppressAutoHyphens w:val="0"/>
        <w:autoSpaceDN/>
        <w:spacing w:after="0" w:line="276" w:lineRule="auto"/>
        <w:contextualSpacing/>
        <w:jc w:val="both"/>
        <w:rPr>
          <w:rFonts w:eastAsia="Times New Roman" w:cs="Arial"/>
          <w:szCs w:val="24"/>
          <w:lang w:eastAsia="pl-PL"/>
        </w:rPr>
      </w:pPr>
      <w:r w:rsidRPr="008A4489">
        <w:rPr>
          <w:rFonts w:eastAsia="Times New Roman" w:cs="Arial"/>
          <w:szCs w:val="24"/>
          <w:lang w:eastAsia="pl-PL"/>
        </w:rPr>
        <w:t>zapewnienia w trakcie realizacji zamówienia stosowania przepisów dotyczących ochr</w:t>
      </w:r>
      <w:r w:rsidR="00BC383F" w:rsidRPr="008A4489">
        <w:rPr>
          <w:rFonts w:eastAsia="Times New Roman" w:cs="Arial"/>
          <w:szCs w:val="24"/>
          <w:lang w:eastAsia="pl-PL"/>
        </w:rPr>
        <w:t>ony d</w:t>
      </w:r>
      <w:r w:rsidR="00E83216" w:rsidRPr="008A4489">
        <w:rPr>
          <w:rFonts w:eastAsia="Times New Roman" w:cs="Arial"/>
          <w:szCs w:val="24"/>
          <w:lang w:eastAsia="pl-PL"/>
        </w:rPr>
        <w:t>anych osobowych</w:t>
      </w:r>
      <w:r w:rsidR="00553584" w:rsidRPr="008A4489">
        <w:rPr>
          <w:rFonts w:eastAsia="Times New Roman" w:cs="Arial"/>
          <w:szCs w:val="24"/>
          <w:lang w:eastAsia="pl-PL"/>
        </w:rPr>
        <w:t>;</w:t>
      </w:r>
    </w:p>
    <w:p w14:paraId="21DEA9E3" w14:textId="7B91A1C0" w:rsidR="00CF5738" w:rsidRPr="008A4489" w:rsidRDefault="00CF5738" w:rsidP="00DC6643">
      <w:pPr>
        <w:numPr>
          <w:ilvl w:val="0"/>
          <w:numId w:val="7"/>
        </w:numPr>
        <w:suppressAutoHyphens w:val="0"/>
        <w:spacing w:after="0" w:line="276" w:lineRule="auto"/>
        <w:jc w:val="both"/>
        <w:rPr>
          <w:rFonts w:eastAsia="Times New Roman" w:cs="Arial"/>
          <w:szCs w:val="24"/>
          <w:lang w:eastAsia="pl-PL"/>
        </w:rPr>
      </w:pPr>
      <w:r w:rsidRPr="008A4489">
        <w:rPr>
          <w:rFonts w:eastAsia="Times New Roman" w:cs="Arial"/>
          <w:szCs w:val="24"/>
          <w:lang w:eastAsia="pl-PL"/>
        </w:rPr>
        <w:t>Zamawiający zastrzega sobie możliwość przeprowadzenia kontroli badań zrealizowanych przez Wykonawcę, na próbie nie mniejszej niż 5% respondentów, po zakończeniu przez Wykonawcę badania ilościowego i po zakończeniu przez Wykonawcę badania jakościowego (a przed dokonaniem odbioru końcowego zamówienia). Kontrola ta ma na celu zapewnienie wysokiej jakości oraz rzetelności przeprowadzonych badań oraz potwierdzenie zgodności ze</w:t>
      </w:r>
      <w:r w:rsidR="001924ED">
        <w:rPr>
          <w:rFonts w:eastAsia="Times New Roman" w:cs="Arial"/>
          <w:szCs w:val="24"/>
          <w:lang w:eastAsia="pl-PL"/>
        </w:rPr>
        <w:t> </w:t>
      </w:r>
      <w:r w:rsidRPr="008A4489">
        <w:rPr>
          <w:rFonts w:eastAsia="Times New Roman" w:cs="Arial"/>
          <w:szCs w:val="24"/>
          <w:lang w:eastAsia="pl-PL"/>
        </w:rPr>
        <w:t>standardami metodycznymi ustalonymi na etapie planowania badania. Przedstawiciele Zamawiającego zastrzegają sobie prawo uczestniczenia w procesach badawczych jako obserwatorzy i dokonywania oceny zgodności tych procesów z założeniami badawczymi oraz umową. Wykonawca zobowiązuje się do udostępnienia odpowiednich materiałów i dokumentacji umożliwiających przeprowadzenie kontroli, włączając w to nagrania audio oraz inne materiały związane z procesem badawczym. W przypadku stwierdzenia niezgodności Wykonawca zobowiązuje się do podjęcia działań korygujących oraz do</w:t>
      </w:r>
      <w:r w:rsidR="00877489">
        <w:rPr>
          <w:rFonts w:eastAsia="Times New Roman" w:cs="Arial"/>
          <w:szCs w:val="24"/>
          <w:lang w:eastAsia="pl-PL"/>
        </w:rPr>
        <w:t> </w:t>
      </w:r>
      <w:r w:rsidRPr="008A4489">
        <w:rPr>
          <w:rFonts w:eastAsia="Times New Roman" w:cs="Arial"/>
          <w:szCs w:val="24"/>
          <w:lang w:eastAsia="pl-PL"/>
        </w:rPr>
        <w:t>udzielenia wyjaśnień, aby zagwarantować wiarygodność i poprawność danych przekazanych w raporcie analitycznym. Bazy danych wynikowych z danymi osobowymi respondentów udostępniane na potrzeby kontroli nie będą zanonimizowane (ze względu na</w:t>
      </w:r>
      <w:r w:rsidR="007B37C9">
        <w:rPr>
          <w:rFonts w:eastAsia="Times New Roman" w:cs="Arial"/>
          <w:szCs w:val="24"/>
          <w:lang w:eastAsia="pl-PL"/>
        </w:rPr>
        <w:t> </w:t>
      </w:r>
      <w:r w:rsidRPr="008A4489">
        <w:rPr>
          <w:rFonts w:eastAsia="Times New Roman" w:cs="Arial"/>
          <w:szCs w:val="24"/>
          <w:lang w:eastAsia="pl-PL"/>
        </w:rPr>
        <w:t>konieczność kontaktu z respondentem i weryfikacji czy brał udział w badaniu).</w:t>
      </w:r>
    </w:p>
    <w:p w14:paraId="3F0535B1" w14:textId="11A3AAE0" w:rsidR="00D6003D" w:rsidRPr="008A4489" w:rsidRDefault="00D6003D" w:rsidP="00DC6643">
      <w:pPr>
        <w:suppressAutoHyphens w:val="0"/>
        <w:autoSpaceDN/>
        <w:spacing w:line="276" w:lineRule="auto"/>
        <w:contextualSpacing/>
        <w:jc w:val="both"/>
        <w:rPr>
          <w:rFonts w:eastAsia="Times New Roman" w:cs="Arial"/>
          <w:szCs w:val="24"/>
          <w:lang w:eastAsia="pl-PL"/>
        </w:rPr>
      </w:pPr>
    </w:p>
    <w:p w14:paraId="06B5E962" w14:textId="12F4C73A" w:rsidR="00E41E35" w:rsidRPr="008A4489" w:rsidRDefault="006B6C05" w:rsidP="00DC6643">
      <w:pPr>
        <w:spacing w:line="276" w:lineRule="auto"/>
        <w:jc w:val="both"/>
        <w:textAlignment w:val="baseline"/>
        <w:rPr>
          <w:rFonts w:cs="Arial"/>
          <w:b/>
          <w:bCs/>
          <w:szCs w:val="24"/>
        </w:rPr>
      </w:pPr>
      <w:r w:rsidRPr="008A4489">
        <w:rPr>
          <w:rFonts w:cs="Arial"/>
          <w:b/>
          <w:bCs/>
          <w:szCs w:val="24"/>
        </w:rPr>
        <w:t xml:space="preserve">VII. </w:t>
      </w:r>
      <w:r w:rsidR="00E41E35" w:rsidRPr="008A4489">
        <w:rPr>
          <w:rFonts w:cs="Arial"/>
          <w:b/>
          <w:bCs/>
          <w:szCs w:val="24"/>
        </w:rPr>
        <w:t xml:space="preserve">Wymagania </w:t>
      </w:r>
      <w:r w:rsidR="00046F46" w:rsidRPr="008A4489">
        <w:rPr>
          <w:rFonts w:cs="Arial"/>
          <w:b/>
          <w:bCs/>
          <w:szCs w:val="24"/>
        </w:rPr>
        <w:t>dotyczące</w:t>
      </w:r>
      <w:r w:rsidR="00E41E35" w:rsidRPr="008A4489">
        <w:rPr>
          <w:rFonts w:cs="Arial"/>
          <w:b/>
          <w:bCs/>
          <w:szCs w:val="24"/>
        </w:rPr>
        <w:t xml:space="preserve"> wywiadów i raportów:</w:t>
      </w:r>
    </w:p>
    <w:p w14:paraId="19602E3E" w14:textId="7220FDA3" w:rsidR="0055328F" w:rsidRPr="008A4489" w:rsidRDefault="008C028C" w:rsidP="00DC6643">
      <w:pPr>
        <w:spacing w:line="276" w:lineRule="auto"/>
        <w:jc w:val="both"/>
        <w:rPr>
          <w:rFonts w:cs="Arial"/>
          <w:szCs w:val="24"/>
        </w:rPr>
      </w:pPr>
      <w:r w:rsidRPr="008A4489">
        <w:rPr>
          <w:rFonts w:cs="Arial"/>
          <w:bCs/>
          <w:szCs w:val="24"/>
        </w:rPr>
        <w:t>Głównym produktem zamówienia</w:t>
      </w:r>
      <w:r w:rsidR="00264B67" w:rsidRPr="008A4489">
        <w:rPr>
          <w:rFonts w:cs="Arial"/>
          <w:bCs/>
          <w:szCs w:val="24"/>
        </w:rPr>
        <w:t xml:space="preserve"> jest e</w:t>
      </w:r>
      <w:r w:rsidR="0055328F" w:rsidRPr="008A4489">
        <w:rPr>
          <w:rFonts w:cs="Arial"/>
          <w:szCs w:val="24"/>
        </w:rPr>
        <w:t>kspertyza</w:t>
      </w:r>
      <w:r w:rsidR="00264B67" w:rsidRPr="008A4489">
        <w:rPr>
          <w:rFonts w:cs="Arial"/>
          <w:szCs w:val="24"/>
        </w:rPr>
        <w:t>. Ekspertyza</w:t>
      </w:r>
      <w:r w:rsidR="0055328F" w:rsidRPr="008A4489">
        <w:rPr>
          <w:rFonts w:cs="Arial"/>
          <w:szCs w:val="24"/>
        </w:rPr>
        <w:t xml:space="preserve"> musi obejmować minimum </w:t>
      </w:r>
      <w:r w:rsidR="000559AD" w:rsidRPr="008A4489">
        <w:rPr>
          <w:rFonts w:cs="Arial"/>
          <w:szCs w:val="24"/>
        </w:rPr>
        <w:t>1</w:t>
      </w:r>
      <w:r w:rsidR="00016691">
        <w:rPr>
          <w:rFonts w:cs="Arial"/>
          <w:szCs w:val="24"/>
        </w:rPr>
        <w:t>4</w:t>
      </w:r>
      <w:r w:rsidR="000559AD" w:rsidRPr="008A4489">
        <w:rPr>
          <w:rFonts w:cs="Arial"/>
          <w:szCs w:val="24"/>
        </w:rPr>
        <w:t>0</w:t>
      </w:r>
      <w:r w:rsidR="0055328F" w:rsidRPr="008A4489">
        <w:rPr>
          <w:rFonts w:cs="Arial"/>
          <w:szCs w:val="24"/>
        </w:rPr>
        <w:t xml:space="preserve"> stron, maksimum </w:t>
      </w:r>
      <w:r w:rsidR="000559AD" w:rsidRPr="008A4489">
        <w:rPr>
          <w:rFonts w:cs="Arial"/>
          <w:szCs w:val="24"/>
        </w:rPr>
        <w:t>1</w:t>
      </w:r>
      <w:r w:rsidR="008D329A">
        <w:rPr>
          <w:rFonts w:cs="Arial"/>
          <w:szCs w:val="24"/>
        </w:rPr>
        <w:t>6</w:t>
      </w:r>
      <w:r w:rsidR="000559AD" w:rsidRPr="008A4489">
        <w:rPr>
          <w:rFonts w:cs="Arial"/>
          <w:szCs w:val="24"/>
        </w:rPr>
        <w:t>0</w:t>
      </w:r>
      <w:r w:rsidR="0055328F" w:rsidRPr="008A4489">
        <w:rPr>
          <w:rFonts w:cs="Arial"/>
          <w:szCs w:val="24"/>
        </w:rPr>
        <w:t xml:space="preserve"> stron</w:t>
      </w:r>
      <w:r w:rsidR="00FF689E" w:rsidRPr="008A4489">
        <w:rPr>
          <w:rFonts w:cs="Arial"/>
          <w:szCs w:val="24"/>
        </w:rPr>
        <w:t xml:space="preserve"> </w:t>
      </w:r>
      <w:r w:rsidR="0055328F" w:rsidRPr="008A4489">
        <w:rPr>
          <w:rFonts w:cs="Arial"/>
          <w:szCs w:val="24"/>
        </w:rPr>
        <w:t>wraz ze stroną tytułową, spisem treści oraz streszczeniem. Ekspertyza końcowa i</w:t>
      </w:r>
      <w:r w:rsidR="009A7756" w:rsidRPr="008A4489">
        <w:rPr>
          <w:rFonts w:cs="Arial"/>
          <w:szCs w:val="24"/>
        </w:rPr>
        <w:t> </w:t>
      </w:r>
      <w:r w:rsidR="0055328F" w:rsidRPr="008A4489">
        <w:rPr>
          <w:rFonts w:cs="Arial"/>
          <w:szCs w:val="24"/>
        </w:rPr>
        <w:t>zaakceptowana przez Zamawiającego musi być przekazana przez Wykonawcę w dwóch plikach: plik nr 1 przekazany Zamawiającemu</w:t>
      </w:r>
      <w:r w:rsidR="00CB606C" w:rsidRPr="008A4489">
        <w:rPr>
          <w:rFonts w:cs="Arial"/>
          <w:szCs w:val="24"/>
        </w:rPr>
        <w:t xml:space="preserve"> </w:t>
      </w:r>
      <w:r w:rsidR="0055328F" w:rsidRPr="008A4489">
        <w:rPr>
          <w:rFonts w:cs="Arial"/>
          <w:szCs w:val="24"/>
        </w:rPr>
        <w:t>w edytorze tekstu bez dodatkowych wymagań, plik nr 2 przekazany Zamawiającemu w</w:t>
      </w:r>
      <w:r w:rsidRPr="008A4489">
        <w:rPr>
          <w:rFonts w:cs="Arial"/>
          <w:szCs w:val="24"/>
        </w:rPr>
        <w:t> </w:t>
      </w:r>
      <w:r w:rsidR="0055328F" w:rsidRPr="008A4489">
        <w:rPr>
          <w:rFonts w:cs="Arial"/>
          <w:szCs w:val="24"/>
        </w:rPr>
        <w:t>edytorze tekstu z dodatkowymi wymaganiami. Parametry techniczne pliku nr 2: czcionka Arial 12, interlinia pojedyncza, odstęp przed akapitem 6 pkt., po</w:t>
      </w:r>
      <w:r w:rsidR="00877489">
        <w:rPr>
          <w:rFonts w:cs="Arial"/>
          <w:szCs w:val="24"/>
        </w:rPr>
        <w:t> </w:t>
      </w:r>
      <w:r w:rsidR="0055328F" w:rsidRPr="008A4489">
        <w:rPr>
          <w:rFonts w:cs="Arial"/>
          <w:szCs w:val="24"/>
        </w:rPr>
        <w:t xml:space="preserve">akapicie 0 pkt., dzielenie wyrazów wyłączone, bez użycia czcionki pogrubionej i kursywy, wersalików i 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 </w:t>
      </w:r>
    </w:p>
    <w:p w14:paraId="19DAD079" w14:textId="41A908F0" w:rsidR="0055328F" w:rsidRPr="008A4489" w:rsidRDefault="0055328F" w:rsidP="00DC6643">
      <w:pPr>
        <w:spacing w:line="276" w:lineRule="auto"/>
        <w:jc w:val="both"/>
        <w:rPr>
          <w:rFonts w:cs="Arial"/>
          <w:szCs w:val="24"/>
        </w:rPr>
      </w:pPr>
      <w:r w:rsidRPr="008A4489">
        <w:rPr>
          <w:rFonts w:cs="Arial"/>
          <w:szCs w:val="24"/>
        </w:rPr>
        <w:t>Analiza nie może być ilustrowana zdjęciami i rysunkami. Infografiki, mapy, wykresy i tabele są</w:t>
      </w:r>
      <w:r w:rsidR="00877489">
        <w:rPr>
          <w:rFonts w:cs="Arial"/>
          <w:szCs w:val="24"/>
        </w:rPr>
        <w:t> </w:t>
      </w:r>
      <w:r w:rsidRPr="008A4489">
        <w:rPr>
          <w:rFonts w:cs="Arial"/>
          <w:szCs w:val="24"/>
        </w:rPr>
        <w:t xml:space="preserve">dopuszczalne, ale maksymalnie w liczbie 12. </w:t>
      </w:r>
    </w:p>
    <w:p w14:paraId="7397C172" w14:textId="5272245C" w:rsidR="00A41FF7" w:rsidRPr="008A4489" w:rsidRDefault="00A41FF7" w:rsidP="00DC6643">
      <w:pPr>
        <w:spacing w:line="276" w:lineRule="auto"/>
        <w:jc w:val="both"/>
        <w:rPr>
          <w:rFonts w:cs="Arial"/>
          <w:szCs w:val="24"/>
        </w:rPr>
      </w:pPr>
      <w:r w:rsidRPr="008A4489">
        <w:rPr>
          <w:rFonts w:cs="Arial"/>
          <w:szCs w:val="24"/>
        </w:rPr>
        <w:t>Wszystkie infografiki, schematy, wykresy, mapy osadzone w tekście końcowego raportu analitycznego</w:t>
      </w:r>
      <w:r w:rsidR="00570779" w:rsidRPr="008A4489">
        <w:rPr>
          <w:rFonts w:cs="Arial"/>
          <w:szCs w:val="24"/>
        </w:rPr>
        <w:t xml:space="preserve"> (ekspertyzy)</w:t>
      </w:r>
      <w:r w:rsidRPr="008A4489">
        <w:rPr>
          <w:rFonts w:cs="Arial"/>
          <w:szCs w:val="24"/>
        </w:rPr>
        <w:t xml:space="preserve"> muszą być dostarczone dodatkowo w plikach otwartych (w formacie .xlsx, formatach programów graficznych) umożliwiających edycję tych obiek</w:t>
      </w:r>
      <w:r w:rsidR="005378FB" w:rsidRPr="008A4489">
        <w:rPr>
          <w:rFonts w:cs="Arial"/>
          <w:szCs w:val="24"/>
        </w:rPr>
        <w:t>tów w późniejszym czasie przez W</w:t>
      </w:r>
      <w:r w:rsidRPr="008A4489">
        <w:rPr>
          <w:rFonts w:cs="Arial"/>
          <w:szCs w:val="24"/>
        </w:rPr>
        <w:t xml:space="preserve">ykonawcę usługi graficznej. </w:t>
      </w:r>
    </w:p>
    <w:p w14:paraId="5B5A69C7" w14:textId="36E1601B" w:rsidR="00E41E35" w:rsidRPr="008A4489" w:rsidRDefault="00CD7DBB" w:rsidP="00DC6643">
      <w:pPr>
        <w:spacing w:after="0" w:line="276" w:lineRule="auto"/>
        <w:jc w:val="both"/>
        <w:rPr>
          <w:rFonts w:cs="Arial"/>
          <w:szCs w:val="24"/>
        </w:rPr>
      </w:pPr>
      <w:r w:rsidRPr="008A4489">
        <w:rPr>
          <w:rFonts w:cs="Arial"/>
          <w:szCs w:val="24"/>
        </w:rPr>
        <w:t>Końcowy r</w:t>
      </w:r>
      <w:r w:rsidR="00E41E35" w:rsidRPr="008A4489">
        <w:rPr>
          <w:rFonts w:cs="Arial"/>
          <w:szCs w:val="24"/>
        </w:rPr>
        <w:t>aport analityczny</w:t>
      </w:r>
      <w:r w:rsidR="003462A3" w:rsidRPr="008A4489">
        <w:rPr>
          <w:rFonts w:cs="Arial"/>
          <w:szCs w:val="24"/>
        </w:rPr>
        <w:t xml:space="preserve"> </w:t>
      </w:r>
      <w:r w:rsidR="004A0E8C" w:rsidRPr="008A4489">
        <w:rPr>
          <w:rFonts w:cs="Arial"/>
          <w:szCs w:val="24"/>
        </w:rPr>
        <w:t>(</w:t>
      </w:r>
      <w:r w:rsidR="003462A3" w:rsidRPr="008A4489">
        <w:rPr>
          <w:rFonts w:cs="Arial"/>
          <w:szCs w:val="24"/>
        </w:rPr>
        <w:t>ekspertyza</w:t>
      </w:r>
      <w:r w:rsidR="004A0E8C" w:rsidRPr="008A4489">
        <w:rPr>
          <w:rFonts w:cs="Arial"/>
          <w:szCs w:val="24"/>
        </w:rPr>
        <w:t xml:space="preserve">) </w:t>
      </w:r>
      <w:r w:rsidR="00E41E35" w:rsidRPr="008A4489">
        <w:rPr>
          <w:rFonts w:cs="Arial"/>
          <w:szCs w:val="24"/>
        </w:rPr>
        <w:t>musi</w:t>
      </w:r>
      <w:r w:rsidR="004D4531" w:rsidRPr="008A4489">
        <w:rPr>
          <w:rFonts w:cs="Arial"/>
          <w:szCs w:val="24"/>
        </w:rPr>
        <w:t xml:space="preserve"> </w:t>
      </w:r>
      <w:r w:rsidR="00E41E35" w:rsidRPr="008A4489">
        <w:rPr>
          <w:rFonts w:cs="Arial"/>
          <w:szCs w:val="24"/>
        </w:rPr>
        <w:t xml:space="preserve">być przygotowany w oparciu o zasady sztuki pisarskiej, etyczne standardy pracy oraz fachową literaturę przedmiotu oraz spełniać następujące wymagania: </w:t>
      </w:r>
    </w:p>
    <w:p w14:paraId="3698F0D4" w14:textId="77777777" w:rsidR="00E41E35" w:rsidRPr="008A4489" w:rsidRDefault="00E41E35" w:rsidP="00DC6643">
      <w:pPr>
        <w:numPr>
          <w:ilvl w:val="0"/>
          <w:numId w:val="16"/>
        </w:numPr>
        <w:spacing w:after="0" w:line="276" w:lineRule="auto"/>
        <w:jc w:val="both"/>
        <w:textAlignment w:val="baseline"/>
        <w:rPr>
          <w:rFonts w:cs="Arial"/>
          <w:szCs w:val="24"/>
        </w:rPr>
      </w:pPr>
      <w:r w:rsidRPr="008A4489">
        <w:rPr>
          <w:rFonts w:cs="Arial"/>
          <w:szCs w:val="24"/>
        </w:rPr>
        <w:t>informacje oraz dane zawarte w raporcie są wolne od błędów rzeczowych i logicznych,</w:t>
      </w:r>
    </w:p>
    <w:p w14:paraId="245BC052" w14:textId="7754475B" w:rsidR="00E41E35" w:rsidRPr="008A4489" w:rsidRDefault="00E41E35" w:rsidP="00DC6643">
      <w:pPr>
        <w:numPr>
          <w:ilvl w:val="0"/>
          <w:numId w:val="16"/>
        </w:numPr>
        <w:spacing w:after="0" w:line="276" w:lineRule="auto"/>
        <w:jc w:val="both"/>
        <w:textAlignment w:val="baseline"/>
        <w:rPr>
          <w:rFonts w:cs="Arial"/>
          <w:szCs w:val="24"/>
        </w:rPr>
      </w:pPr>
      <w:r w:rsidRPr="008A4489">
        <w:rPr>
          <w:rFonts w:cs="Arial"/>
          <w:szCs w:val="24"/>
        </w:rPr>
        <w:t>raport jest zgodny z zapisami opisu</w:t>
      </w:r>
      <w:r w:rsidR="005378FB" w:rsidRPr="008A4489">
        <w:rPr>
          <w:rFonts w:cs="Arial"/>
          <w:szCs w:val="24"/>
        </w:rPr>
        <w:t xml:space="preserve"> przedmiotu zamówienia, ofertą W</w:t>
      </w:r>
      <w:r w:rsidRPr="008A4489">
        <w:rPr>
          <w:rFonts w:cs="Arial"/>
          <w:szCs w:val="24"/>
        </w:rPr>
        <w:t>ykonawcy, raportem metodycznym,</w:t>
      </w:r>
    </w:p>
    <w:p w14:paraId="6EEDD251" w14:textId="77777777" w:rsidR="00E41E35" w:rsidRPr="008A4489" w:rsidRDefault="00E41E35" w:rsidP="00DC6643">
      <w:pPr>
        <w:numPr>
          <w:ilvl w:val="0"/>
          <w:numId w:val="16"/>
        </w:numPr>
        <w:spacing w:after="0" w:line="276" w:lineRule="auto"/>
        <w:jc w:val="both"/>
        <w:textAlignment w:val="baseline"/>
        <w:rPr>
          <w:rFonts w:cs="Arial"/>
          <w:szCs w:val="24"/>
        </w:rPr>
      </w:pPr>
      <w:r w:rsidRPr="008A4489">
        <w:rPr>
          <w:rFonts w:cs="Arial"/>
          <w:szCs w:val="24"/>
        </w:rPr>
        <w:t xml:space="preserve">streszczenie raportu w sposób syntetyczny przedstawia zakres badania, zastosowaną metodykę oraz wskazuje na najważniejsze wnioski, </w:t>
      </w:r>
    </w:p>
    <w:p w14:paraId="34AA6709" w14:textId="77777777" w:rsidR="00E41E35" w:rsidRPr="008A4489" w:rsidRDefault="00E41E35" w:rsidP="00DC6643">
      <w:pPr>
        <w:numPr>
          <w:ilvl w:val="0"/>
          <w:numId w:val="16"/>
        </w:numPr>
        <w:spacing w:after="0" w:line="276" w:lineRule="auto"/>
        <w:jc w:val="both"/>
        <w:textAlignment w:val="baseline"/>
        <w:rPr>
          <w:rFonts w:cs="Arial"/>
          <w:szCs w:val="24"/>
        </w:rPr>
      </w:pPr>
      <w:r w:rsidRPr="008A4489">
        <w:rPr>
          <w:rFonts w:cs="Arial"/>
          <w:szCs w:val="24"/>
        </w:rPr>
        <w:t>przedstawione w raporcie wyniki stanowią odzwierciedlenie zebranych w badaniu danych,</w:t>
      </w:r>
    </w:p>
    <w:p w14:paraId="083F969F" w14:textId="77777777" w:rsidR="00E41E35" w:rsidRPr="008A4489" w:rsidRDefault="00E41E35" w:rsidP="00DC6643">
      <w:pPr>
        <w:numPr>
          <w:ilvl w:val="0"/>
          <w:numId w:val="16"/>
        </w:numPr>
        <w:spacing w:after="0" w:line="276" w:lineRule="auto"/>
        <w:jc w:val="both"/>
        <w:textAlignment w:val="baseline"/>
        <w:rPr>
          <w:rFonts w:cs="Arial"/>
          <w:szCs w:val="24"/>
        </w:rPr>
      </w:pPr>
      <w:r w:rsidRPr="008A4489">
        <w:rPr>
          <w:rFonts w:cs="Arial"/>
          <w:szCs w:val="24"/>
        </w:rPr>
        <w:t>raport nie sprowadza się jedynie do zreferowania (streszczenia) uzyskanych danych i odpowiedzi respondentów,</w:t>
      </w:r>
    </w:p>
    <w:p w14:paraId="0A81F6C8" w14:textId="77777777" w:rsidR="00E41E35" w:rsidRPr="008A4489" w:rsidRDefault="00E41E35" w:rsidP="00DC6643">
      <w:pPr>
        <w:numPr>
          <w:ilvl w:val="0"/>
          <w:numId w:val="16"/>
        </w:numPr>
        <w:spacing w:after="0" w:line="276" w:lineRule="auto"/>
        <w:jc w:val="both"/>
        <w:textAlignment w:val="baseline"/>
        <w:rPr>
          <w:rFonts w:cs="Arial"/>
          <w:szCs w:val="24"/>
        </w:rPr>
      </w:pPr>
      <w:r w:rsidRPr="008A4489">
        <w:rPr>
          <w:rFonts w:cs="Arial"/>
          <w:szCs w:val="24"/>
        </w:rPr>
        <w:t>raport realizuje wszystkie cele szczegółowe,</w:t>
      </w:r>
    </w:p>
    <w:p w14:paraId="36E4FFCB" w14:textId="77777777" w:rsidR="00E41E35" w:rsidRPr="008A4489" w:rsidRDefault="00E41E35" w:rsidP="00DC6643">
      <w:pPr>
        <w:numPr>
          <w:ilvl w:val="0"/>
          <w:numId w:val="16"/>
        </w:numPr>
        <w:spacing w:after="0" w:line="276" w:lineRule="auto"/>
        <w:jc w:val="both"/>
        <w:textAlignment w:val="baseline"/>
        <w:rPr>
          <w:rFonts w:cs="Arial"/>
          <w:szCs w:val="24"/>
        </w:rPr>
      </w:pPr>
      <w:r w:rsidRPr="008A4489">
        <w:rPr>
          <w:rFonts w:cs="Arial"/>
          <w:szCs w:val="24"/>
        </w:rPr>
        <w:t>raport zapewnia poufność respondentom,</w:t>
      </w:r>
    </w:p>
    <w:p w14:paraId="0A35DDE0" w14:textId="77777777" w:rsidR="00E41E35" w:rsidRPr="008A4489" w:rsidRDefault="00E41E35" w:rsidP="00DC6643">
      <w:pPr>
        <w:numPr>
          <w:ilvl w:val="0"/>
          <w:numId w:val="16"/>
        </w:numPr>
        <w:spacing w:after="0" w:line="276" w:lineRule="auto"/>
        <w:jc w:val="both"/>
        <w:textAlignment w:val="baseline"/>
        <w:rPr>
          <w:rFonts w:cs="Arial"/>
          <w:szCs w:val="24"/>
        </w:rPr>
      </w:pPr>
      <w:r w:rsidRPr="008A4489">
        <w:rPr>
          <w:rFonts w:cs="Arial"/>
          <w:szCs w:val="24"/>
        </w:rPr>
        <w:t>raport został sporządzony poprawnie pod względem stylistycznym, ortograficznym i interpunkcyjnym, zgodnie z regułami języka polskiego (rekomendowane jest poddanie raportu korekcie językowej, stylistycznej oraz edytorskiej, itp.),</w:t>
      </w:r>
    </w:p>
    <w:p w14:paraId="4F8D86A8" w14:textId="77777777" w:rsidR="00E41E35" w:rsidRPr="008A4489" w:rsidRDefault="00E41E35" w:rsidP="00DC6643">
      <w:pPr>
        <w:numPr>
          <w:ilvl w:val="0"/>
          <w:numId w:val="16"/>
        </w:numPr>
        <w:spacing w:after="0" w:line="276" w:lineRule="auto"/>
        <w:jc w:val="both"/>
        <w:textAlignment w:val="baseline"/>
        <w:rPr>
          <w:rFonts w:cs="Arial"/>
          <w:szCs w:val="24"/>
        </w:rPr>
      </w:pPr>
      <w:r w:rsidRPr="008A4489">
        <w:rPr>
          <w:rFonts w:cs="Arial"/>
          <w:szCs w:val="24"/>
        </w:rPr>
        <w:t>raport jest uporządkowany pod względem wizualnym, tzn. formatowanie tekstu oraz rozwiązania graficzne zastosowane zostały w sposób jednolity oraz powodujący, że raport jest czytelny i przejrzysty,</w:t>
      </w:r>
    </w:p>
    <w:p w14:paraId="0373C249" w14:textId="6CC73C24" w:rsidR="00E41E35" w:rsidRPr="008A4489" w:rsidRDefault="00E41E35" w:rsidP="00DC6643">
      <w:pPr>
        <w:numPr>
          <w:ilvl w:val="0"/>
          <w:numId w:val="16"/>
        </w:numPr>
        <w:spacing w:after="0" w:line="276" w:lineRule="auto"/>
        <w:jc w:val="both"/>
        <w:textAlignment w:val="baseline"/>
        <w:rPr>
          <w:rFonts w:cs="Arial"/>
          <w:szCs w:val="24"/>
        </w:rPr>
      </w:pPr>
      <w:r w:rsidRPr="008A4489">
        <w:rPr>
          <w:rFonts w:cs="Arial"/>
          <w:szCs w:val="24"/>
        </w:rPr>
        <w:t xml:space="preserve">raport zawiera spis tabel, wykresów, map, itp. </w:t>
      </w:r>
      <w:r w:rsidR="0034143B" w:rsidRPr="008A4489">
        <w:rPr>
          <w:rFonts w:cs="Arial"/>
          <w:szCs w:val="24"/>
        </w:rPr>
        <w:t>f</w:t>
      </w:r>
      <w:r w:rsidRPr="008A4489">
        <w:rPr>
          <w:rFonts w:cs="Arial"/>
          <w:szCs w:val="24"/>
        </w:rPr>
        <w:t>orm wizualizacji badanych zjawisk (każda forma wizualizacji posiada tytuł, numerację oraz źródło opracowania).</w:t>
      </w:r>
    </w:p>
    <w:p w14:paraId="0AF1298A" w14:textId="30EAF8D5" w:rsidR="00E41E35" w:rsidRPr="008A4489" w:rsidRDefault="00E41E35" w:rsidP="00DC6643">
      <w:pPr>
        <w:spacing w:line="276" w:lineRule="auto"/>
        <w:jc w:val="both"/>
        <w:rPr>
          <w:rFonts w:cs="Arial"/>
          <w:szCs w:val="24"/>
        </w:rPr>
      </w:pPr>
      <w:r w:rsidRPr="008A4489">
        <w:rPr>
          <w:rFonts w:cs="Arial"/>
          <w:bCs/>
          <w:szCs w:val="24"/>
        </w:rPr>
        <w:lastRenderedPageBreak/>
        <w:t xml:space="preserve">Zamawiający dokona oceny </w:t>
      </w:r>
      <w:r w:rsidR="00DA6139" w:rsidRPr="008A4489">
        <w:rPr>
          <w:rFonts w:cs="Arial"/>
          <w:bCs/>
          <w:szCs w:val="24"/>
        </w:rPr>
        <w:t xml:space="preserve">końcowego </w:t>
      </w:r>
      <w:r w:rsidRPr="008A4489">
        <w:rPr>
          <w:rFonts w:cs="Arial"/>
          <w:bCs/>
          <w:szCs w:val="24"/>
        </w:rPr>
        <w:t xml:space="preserve">raportu </w:t>
      </w:r>
      <w:r w:rsidR="00DA6139" w:rsidRPr="008A4489">
        <w:rPr>
          <w:rFonts w:cs="Arial"/>
          <w:bCs/>
          <w:szCs w:val="24"/>
        </w:rPr>
        <w:t>analitycznego</w:t>
      </w:r>
      <w:r w:rsidR="00666ABB" w:rsidRPr="008A4489">
        <w:rPr>
          <w:rFonts w:cs="Arial"/>
          <w:bCs/>
          <w:szCs w:val="24"/>
        </w:rPr>
        <w:t xml:space="preserve"> (ekspertyzy)</w:t>
      </w:r>
      <w:r w:rsidRPr="008A4489">
        <w:rPr>
          <w:rFonts w:cs="Arial"/>
          <w:bCs/>
          <w:szCs w:val="24"/>
        </w:rPr>
        <w:t xml:space="preserve"> zgodnie z powyższymi wymaganiami metodą „spełnia”, „nie spełnia”. Niespełnienie któregokolwiek z powyższych wymagań oznacza wadliwość raportu.</w:t>
      </w:r>
    </w:p>
    <w:p w14:paraId="60D33D64" w14:textId="53DEA30A" w:rsidR="00E41E35" w:rsidRPr="008A4489" w:rsidRDefault="00E41E35" w:rsidP="00DC6643">
      <w:pPr>
        <w:spacing w:after="0" w:line="276" w:lineRule="auto"/>
        <w:jc w:val="both"/>
        <w:rPr>
          <w:rFonts w:cs="Arial"/>
          <w:bCs/>
          <w:szCs w:val="24"/>
        </w:rPr>
      </w:pPr>
      <w:r w:rsidRPr="008A4489">
        <w:rPr>
          <w:rFonts w:cs="Arial"/>
          <w:bCs/>
          <w:szCs w:val="24"/>
        </w:rPr>
        <w:t>Ponadto Zamawiający</w:t>
      </w:r>
      <w:r w:rsidR="00AD41D0" w:rsidRPr="008A4489">
        <w:rPr>
          <w:rFonts w:cs="Arial"/>
          <w:bCs/>
          <w:szCs w:val="24"/>
        </w:rPr>
        <w:t>,</w:t>
      </w:r>
      <w:r w:rsidRPr="008A4489">
        <w:rPr>
          <w:rFonts w:cs="Arial"/>
          <w:bCs/>
          <w:szCs w:val="24"/>
        </w:rPr>
        <w:t xml:space="preserve"> na podstawie </w:t>
      </w:r>
      <w:r w:rsidR="00AD41D0" w:rsidRPr="008A4489">
        <w:rPr>
          <w:rFonts w:cs="Arial"/>
          <w:bCs/>
          <w:szCs w:val="24"/>
        </w:rPr>
        <w:t xml:space="preserve">przekazywanych </w:t>
      </w:r>
      <w:r w:rsidRPr="008A4489">
        <w:rPr>
          <w:rFonts w:cs="Arial"/>
          <w:bCs/>
          <w:szCs w:val="24"/>
        </w:rPr>
        <w:t>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w:t>
      </w:r>
    </w:p>
    <w:p w14:paraId="646E521D" w14:textId="69A54517" w:rsidR="00CF5738" w:rsidRPr="008A4489" w:rsidRDefault="00CF5738" w:rsidP="00DC6643">
      <w:pPr>
        <w:pStyle w:val="Akapitzlist"/>
        <w:numPr>
          <w:ilvl w:val="0"/>
          <w:numId w:val="17"/>
        </w:numPr>
        <w:spacing w:after="0" w:line="276" w:lineRule="auto"/>
        <w:jc w:val="both"/>
        <w:rPr>
          <w:rFonts w:cs="Arial"/>
          <w:bCs/>
          <w:szCs w:val="24"/>
        </w:rPr>
      </w:pPr>
      <w:r w:rsidRPr="008A4489">
        <w:rPr>
          <w:rFonts w:cs="Arial"/>
          <w:bCs/>
          <w:szCs w:val="24"/>
        </w:rPr>
        <w:t>w zakresie CATI: brak pełnych wypełnień kwestionariuszy CATI przez respondentów,</w:t>
      </w:r>
    </w:p>
    <w:p w14:paraId="22E71041" w14:textId="514CA4F1" w:rsidR="00E41E35" w:rsidRPr="008A4489" w:rsidRDefault="00E41E35" w:rsidP="00DC6643">
      <w:pPr>
        <w:numPr>
          <w:ilvl w:val="0"/>
          <w:numId w:val="17"/>
        </w:numPr>
        <w:spacing w:after="0" w:line="276" w:lineRule="auto"/>
        <w:jc w:val="both"/>
        <w:textAlignment w:val="baseline"/>
        <w:rPr>
          <w:rFonts w:cs="Arial"/>
          <w:bCs/>
          <w:szCs w:val="24"/>
        </w:rPr>
      </w:pPr>
      <w:r w:rsidRPr="008A4489">
        <w:rPr>
          <w:rFonts w:cs="Arial"/>
          <w:bCs/>
          <w:szCs w:val="24"/>
        </w:rPr>
        <w:t>w zakresie IDI</w:t>
      </w:r>
      <w:r w:rsidR="00D2325B" w:rsidRPr="008A4489">
        <w:rPr>
          <w:rFonts w:cs="Arial"/>
          <w:bCs/>
          <w:szCs w:val="24"/>
        </w:rPr>
        <w:t xml:space="preserve"> i FGI</w:t>
      </w:r>
      <w:r w:rsidRPr="008A4489">
        <w:rPr>
          <w:rFonts w:cs="Arial"/>
          <w:bCs/>
          <w:szCs w:val="24"/>
        </w:rPr>
        <w:t>: brak możliwości zrozumienia słów wypowiadanych przez respondenta w trakcie wywiadu, prowadzenie wywiadu przez nieprzygotowanego moderatora nie</w:t>
      </w:r>
      <w:r w:rsidR="001924ED">
        <w:rPr>
          <w:rFonts w:cs="Arial"/>
          <w:bCs/>
          <w:szCs w:val="24"/>
        </w:rPr>
        <w:t> </w:t>
      </w:r>
      <w:r w:rsidRPr="008A4489">
        <w:rPr>
          <w:rFonts w:cs="Arial"/>
          <w:bCs/>
          <w:szCs w:val="24"/>
        </w:rPr>
        <w:t xml:space="preserve">potrafiącego wyjaśnić wątpliwości podnoszonych przez respondenta, prowadzenie wywiadu wyłącznie poprzez odczytywanie pytań scenariusza, </w:t>
      </w:r>
    </w:p>
    <w:p w14:paraId="156748CF" w14:textId="5C68621A" w:rsidR="00E41E35" w:rsidRPr="008A4489" w:rsidRDefault="00E41E35" w:rsidP="00DC6643">
      <w:pPr>
        <w:numPr>
          <w:ilvl w:val="0"/>
          <w:numId w:val="17"/>
        </w:numPr>
        <w:spacing w:line="276" w:lineRule="auto"/>
        <w:jc w:val="both"/>
        <w:textAlignment w:val="baseline"/>
        <w:rPr>
          <w:rFonts w:cs="Arial"/>
          <w:bCs/>
          <w:szCs w:val="24"/>
        </w:rPr>
      </w:pPr>
      <w:r w:rsidRPr="008A4489">
        <w:rPr>
          <w:rFonts w:cs="Arial"/>
          <w:bCs/>
          <w:szCs w:val="24"/>
        </w:rPr>
        <w:t>dostarczenie Zamawiającemu któregokolwiek z produktów badania spo</w:t>
      </w:r>
      <w:r w:rsidR="00A57833" w:rsidRPr="008A4489">
        <w:rPr>
          <w:rFonts w:cs="Arial"/>
          <w:bCs/>
          <w:szCs w:val="24"/>
        </w:rPr>
        <w:t xml:space="preserve">rządzonego niezgodnie zapisami </w:t>
      </w:r>
      <w:r w:rsidRPr="008A4489">
        <w:rPr>
          <w:rFonts w:cs="Arial"/>
          <w:bCs/>
          <w:szCs w:val="24"/>
        </w:rPr>
        <w:t>OPZ bądź nieuwzględniającego zgłoszonych uprzednio uwag Zamawiającego.</w:t>
      </w:r>
    </w:p>
    <w:p w14:paraId="73DC028F" w14:textId="7EE03DDC" w:rsidR="00037B83" w:rsidRPr="008A4489" w:rsidRDefault="00037B83" w:rsidP="00DC6643">
      <w:pPr>
        <w:spacing w:line="276" w:lineRule="auto"/>
        <w:jc w:val="both"/>
        <w:rPr>
          <w:rFonts w:cs="Arial"/>
          <w:bCs/>
          <w:szCs w:val="24"/>
        </w:rPr>
      </w:pPr>
      <w:r w:rsidRPr="008A4489">
        <w:rPr>
          <w:rFonts w:cs="Arial"/>
          <w:bCs/>
          <w:szCs w:val="24"/>
        </w:rPr>
        <w:t>Wszystkie raporty, o których mowa w poszczególnych etapach badań, będą przygotowane zgodnie z</w:t>
      </w:r>
      <w:r w:rsidR="008C028C" w:rsidRPr="008A4489">
        <w:rPr>
          <w:rFonts w:cs="Arial"/>
          <w:bCs/>
          <w:szCs w:val="24"/>
        </w:rPr>
        <w:t> </w:t>
      </w:r>
      <w:r w:rsidRPr="008A4489">
        <w:rPr>
          <w:rFonts w:cs="Arial"/>
          <w:bCs/>
          <w:szCs w:val="24"/>
        </w:rPr>
        <w:t>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04F395B2" w14:textId="30F00C05" w:rsidR="00E83216" w:rsidRPr="008A4489" w:rsidRDefault="00E83216" w:rsidP="00DC6643">
      <w:pPr>
        <w:spacing w:line="276" w:lineRule="auto"/>
        <w:jc w:val="both"/>
        <w:rPr>
          <w:rFonts w:cs="Arial"/>
          <w:bCs/>
          <w:szCs w:val="24"/>
        </w:rPr>
      </w:pPr>
      <w:r w:rsidRPr="008A4489">
        <w:rPr>
          <w:rFonts w:cs="Arial"/>
          <w:bCs/>
          <w:szCs w:val="24"/>
        </w:rPr>
        <w:t>Ostateczne wersje raportów oraz pr</w:t>
      </w:r>
      <w:r w:rsidR="004D4531" w:rsidRPr="008A4489">
        <w:rPr>
          <w:rFonts w:cs="Arial"/>
          <w:bCs/>
          <w:szCs w:val="24"/>
        </w:rPr>
        <w:t>ezentacja muszą zostać oznaczone</w:t>
      </w:r>
      <w:r w:rsidRPr="008A4489">
        <w:rPr>
          <w:rFonts w:cs="Arial"/>
          <w:bCs/>
          <w:szCs w:val="24"/>
        </w:rPr>
        <w:t xml:space="preserve"> zgodnie z wariantem minimalnym, określonym w Strategii Komunikacji Funduszy Europejskich i Księdze Tożsamości Wizualnej marki Fundusze Europejskie 2021-2027.</w:t>
      </w:r>
    </w:p>
    <w:p w14:paraId="34FA795D" w14:textId="58BD803B" w:rsidR="00037B83" w:rsidRPr="008A4489" w:rsidRDefault="00037B83" w:rsidP="00DC6643">
      <w:pPr>
        <w:spacing w:after="0" w:line="276" w:lineRule="auto"/>
        <w:jc w:val="both"/>
        <w:rPr>
          <w:rFonts w:cs="Arial"/>
          <w:szCs w:val="24"/>
        </w:rPr>
      </w:pPr>
      <w:r w:rsidRPr="008A4489">
        <w:rPr>
          <w:rFonts w:cs="Arial"/>
          <w:szCs w:val="24"/>
        </w:rPr>
        <w:t>Raport metodyczny po pilotażu, narzędzia badawcze, prezentacja oraz końcowy raport analityczny</w:t>
      </w:r>
      <w:r w:rsidR="004D4531" w:rsidRPr="008A4489">
        <w:rPr>
          <w:rFonts w:cs="Arial"/>
          <w:szCs w:val="24"/>
        </w:rPr>
        <w:t xml:space="preserve"> (</w:t>
      </w:r>
      <w:r w:rsidR="008C0926" w:rsidRPr="008A4489">
        <w:rPr>
          <w:rFonts w:cs="Arial"/>
          <w:szCs w:val="24"/>
        </w:rPr>
        <w:t>ekspertyza</w:t>
      </w:r>
      <w:r w:rsidR="004D4531" w:rsidRPr="008A4489">
        <w:rPr>
          <w:rFonts w:cs="Arial"/>
          <w:szCs w:val="24"/>
        </w:rPr>
        <w:t>)</w:t>
      </w:r>
      <w:r w:rsidRPr="008A4489">
        <w:rPr>
          <w:rFonts w:cs="Arial"/>
          <w:szCs w:val="24"/>
        </w:rPr>
        <w:t xml:space="preserve">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080EC273" w14:textId="77777777" w:rsidR="00037B83" w:rsidRPr="008A4489" w:rsidRDefault="00037B83" w:rsidP="00DC6643">
      <w:pPr>
        <w:spacing w:line="276" w:lineRule="auto"/>
        <w:jc w:val="both"/>
        <w:rPr>
          <w:rFonts w:cs="Arial"/>
          <w:szCs w:val="24"/>
        </w:rPr>
      </w:pPr>
      <w:r w:rsidRPr="008A4489">
        <w:rPr>
          <w:rFonts w:cs="Arial"/>
          <w:szCs w:val="24"/>
        </w:rPr>
        <w:t>https://www.funduszeeuropejskie.gov.pl/strony/o-funduszach/dokumenty/wytyczne-dotyczace-realizacji-zasad-rownosciowych-w-ramach-funduszy-unijnych-na-lata-2021-2027-1/</w:t>
      </w:r>
    </w:p>
    <w:p w14:paraId="40723DAC" w14:textId="7642DC0F" w:rsidR="00E41E35" w:rsidRPr="008A4489" w:rsidRDefault="00E41E35" w:rsidP="00DC6643">
      <w:pPr>
        <w:spacing w:line="276" w:lineRule="auto"/>
        <w:jc w:val="both"/>
        <w:rPr>
          <w:rFonts w:cs="Arial"/>
          <w:bCs/>
          <w:szCs w:val="24"/>
        </w:rPr>
      </w:pPr>
      <w:r w:rsidRPr="008A4489">
        <w:rPr>
          <w:rFonts w:cs="Arial"/>
          <w:bCs/>
          <w:szCs w:val="24"/>
        </w:rPr>
        <w:t>Publikacja będzie zawierała wzory narzędzi badawczych wykorzystanych do badań.</w:t>
      </w:r>
    </w:p>
    <w:p w14:paraId="43CE6E09" w14:textId="1B731BD3" w:rsidR="001D26A3" w:rsidRPr="008A4489" w:rsidRDefault="001D26A3" w:rsidP="00DC6643">
      <w:pPr>
        <w:pStyle w:val="Akapitzlist"/>
        <w:numPr>
          <w:ilvl w:val="0"/>
          <w:numId w:val="18"/>
        </w:numPr>
        <w:spacing w:line="276" w:lineRule="auto"/>
        <w:ind w:left="567" w:hanging="578"/>
        <w:jc w:val="both"/>
        <w:rPr>
          <w:rFonts w:cs="Arial"/>
          <w:b/>
          <w:bCs/>
          <w:szCs w:val="24"/>
        </w:rPr>
      </w:pPr>
      <w:r w:rsidRPr="008A4489">
        <w:rPr>
          <w:rFonts w:cs="Arial"/>
          <w:b/>
          <w:bCs/>
          <w:szCs w:val="24"/>
        </w:rPr>
        <w:t>Inne wymogi:</w:t>
      </w:r>
    </w:p>
    <w:p w14:paraId="286A509B" w14:textId="77777777" w:rsidR="00707887" w:rsidRPr="008A4489" w:rsidRDefault="00707887" w:rsidP="00DC6643">
      <w:pPr>
        <w:spacing w:line="276" w:lineRule="auto"/>
        <w:jc w:val="both"/>
        <w:rPr>
          <w:rFonts w:cs="Arial"/>
          <w:szCs w:val="24"/>
        </w:rPr>
      </w:pPr>
      <w:r w:rsidRPr="008A4489">
        <w:rPr>
          <w:rFonts w:cs="Arial"/>
          <w:szCs w:val="24"/>
        </w:rPr>
        <w:t>Wykonawca zobowiązany jest wykazać spełnienie warunku udziału w postępowaniu dotyczące zdolności technicznej lub zawodowej:</w:t>
      </w:r>
    </w:p>
    <w:p w14:paraId="3CFBC605" w14:textId="77777777" w:rsidR="002227A3" w:rsidRPr="008A4489" w:rsidRDefault="00707887" w:rsidP="00DC6643">
      <w:pPr>
        <w:spacing w:line="276" w:lineRule="auto"/>
        <w:jc w:val="both"/>
        <w:rPr>
          <w:rFonts w:cs="Arial"/>
          <w:szCs w:val="24"/>
        </w:rPr>
      </w:pPr>
      <w:r w:rsidRPr="008A4489">
        <w:rPr>
          <w:rFonts w:cs="Arial"/>
          <w:szCs w:val="24"/>
        </w:rPr>
        <w:t xml:space="preserve">Wykonawca spełni ten </w:t>
      </w:r>
      <w:proofErr w:type="gramStart"/>
      <w:r w:rsidRPr="008A4489">
        <w:rPr>
          <w:rFonts w:cs="Arial"/>
          <w:szCs w:val="24"/>
        </w:rPr>
        <w:t>warunek</w:t>
      </w:r>
      <w:proofErr w:type="gramEnd"/>
      <w:r w:rsidRPr="008A4489">
        <w:rPr>
          <w:rFonts w:cs="Arial"/>
          <w:szCs w:val="24"/>
        </w:rPr>
        <w:t xml:space="preserve"> jeżeli wykaże, że należycie wykonał, a w przypadku świadczeń powtarzających się lub ciągłych również należycie wykonuje, w okresie ostatnich sześciu lat przed upływem terminu składania ofert, a jeżeli okres prowadzenia </w:t>
      </w:r>
      <w:r w:rsidR="00CB74AC" w:rsidRPr="008A4489">
        <w:rPr>
          <w:rFonts w:cs="Arial"/>
          <w:szCs w:val="24"/>
        </w:rPr>
        <w:t xml:space="preserve">działalności </w:t>
      </w:r>
      <w:r w:rsidRPr="008A4489">
        <w:rPr>
          <w:rFonts w:cs="Arial"/>
          <w:szCs w:val="24"/>
        </w:rPr>
        <w:t xml:space="preserve">jest krótszy – w tym okresie: </w:t>
      </w:r>
    </w:p>
    <w:p w14:paraId="16159F50" w14:textId="77777777" w:rsidR="003C5DCC" w:rsidRDefault="002B45FE" w:rsidP="00DC6643">
      <w:pPr>
        <w:pStyle w:val="Akapitzlist"/>
        <w:numPr>
          <w:ilvl w:val="0"/>
          <w:numId w:val="39"/>
        </w:numPr>
        <w:spacing w:line="276" w:lineRule="auto"/>
        <w:jc w:val="both"/>
        <w:rPr>
          <w:rFonts w:cs="Arial"/>
          <w:szCs w:val="24"/>
        </w:rPr>
      </w:pPr>
      <w:r w:rsidRPr="008A4489">
        <w:rPr>
          <w:rFonts w:cs="Arial"/>
          <w:szCs w:val="24"/>
        </w:rPr>
        <w:lastRenderedPageBreak/>
        <w:t>co najmniej 3 usługi</w:t>
      </w:r>
      <w:r w:rsidR="003C5DCC">
        <w:rPr>
          <w:rFonts w:cs="Arial"/>
          <w:szCs w:val="24"/>
        </w:rPr>
        <w:t>, z których każda:</w:t>
      </w:r>
    </w:p>
    <w:p w14:paraId="239CFA61" w14:textId="374CB726" w:rsidR="00935895" w:rsidRDefault="003C5DCC" w:rsidP="00DC6643">
      <w:pPr>
        <w:pStyle w:val="Akapitzlist"/>
        <w:spacing w:line="276" w:lineRule="auto"/>
        <w:jc w:val="both"/>
        <w:rPr>
          <w:rFonts w:cs="Arial"/>
          <w:szCs w:val="24"/>
        </w:rPr>
      </w:pPr>
      <w:r>
        <w:rPr>
          <w:rFonts w:cs="Arial"/>
          <w:szCs w:val="24"/>
        </w:rPr>
        <w:t>-</w:t>
      </w:r>
      <w:r w:rsidR="00935895">
        <w:rPr>
          <w:rFonts w:cs="Arial"/>
          <w:szCs w:val="24"/>
        </w:rPr>
        <w:t xml:space="preserve"> polegała</w:t>
      </w:r>
      <w:r w:rsidR="002B45FE" w:rsidRPr="008A4489">
        <w:rPr>
          <w:rFonts w:cs="Arial"/>
          <w:szCs w:val="24"/>
        </w:rPr>
        <w:t xml:space="preserve"> na przeprowadzeniu badań z zastosowaniem metod ilościowych </w:t>
      </w:r>
      <w:r w:rsidR="00D75476">
        <w:rPr>
          <w:rFonts w:cs="Arial"/>
          <w:szCs w:val="24"/>
        </w:rPr>
        <w:t>i</w:t>
      </w:r>
      <w:r w:rsidR="002B45FE" w:rsidRPr="008A4489">
        <w:rPr>
          <w:rFonts w:cs="Arial"/>
          <w:szCs w:val="24"/>
        </w:rPr>
        <w:t xml:space="preserve"> jakościowych (dopuszcza się metody ilościowe i jakościowe w ramach jednej usługi lub w odrębnych usługach</w:t>
      </w:r>
      <w:r w:rsidR="00935895">
        <w:rPr>
          <w:rFonts w:cs="Arial"/>
          <w:szCs w:val="24"/>
        </w:rPr>
        <w:t>),</w:t>
      </w:r>
    </w:p>
    <w:p w14:paraId="0267E3A0" w14:textId="5D8E1EA2" w:rsidR="002B45FE" w:rsidRPr="008A4489" w:rsidRDefault="00935895" w:rsidP="00DC6643">
      <w:pPr>
        <w:pStyle w:val="Akapitzlist"/>
        <w:spacing w:line="276" w:lineRule="auto"/>
        <w:jc w:val="both"/>
        <w:rPr>
          <w:rFonts w:cs="Arial"/>
          <w:szCs w:val="24"/>
        </w:rPr>
      </w:pPr>
      <w:r>
        <w:rPr>
          <w:rFonts w:cs="Arial"/>
          <w:szCs w:val="24"/>
        </w:rPr>
        <w:t xml:space="preserve">- zakończona została </w:t>
      </w:r>
      <w:r w:rsidR="00C824D4">
        <w:rPr>
          <w:rFonts w:cs="Arial"/>
          <w:szCs w:val="24"/>
        </w:rPr>
        <w:t>o</w:t>
      </w:r>
      <w:r>
        <w:rPr>
          <w:rFonts w:cs="Arial"/>
          <w:szCs w:val="24"/>
        </w:rPr>
        <w:t>pracowaniem dotyczącym</w:t>
      </w:r>
      <w:r w:rsidR="00C824D4">
        <w:rPr>
          <w:rFonts w:cs="Arial"/>
          <w:szCs w:val="24"/>
        </w:rPr>
        <w:t xml:space="preserve"> </w:t>
      </w:r>
      <w:r w:rsidR="00C824D4" w:rsidRPr="00423104">
        <w:rPr>
          <w:rFonts w:cs="Arial"/>
          <w:szCs w:val="24"/>
        </w:rPr>
        <w:t>rynku pracy</w:t>
      </w:r>
      <w:r>
        <w:rPr>
          <w:rFonts w:cs="Arial"/>
          <w:szCs w:val="24"/>
        </w:rPr>
        <w:t xml:space="preserve"> </w:t>
      </w:r>
      <w:r w:rsidRPr="00935895">
        <w:rPr>
          <w:rFonts w:cs="Arial"/>
          <w:szCs w:val="24"/>
        </w:rPr>
        <w:t>(zgodnie z definicją podaną w</w:t>
      </w:r>
      <w:r>
        <w:rPr>
          <w:rFonts w:cs="Arial"/>
          <w:szCs w:val="24"/>
        </w:rPr>
        <w:t> </w:t>
      </w:r>
      <w:r w:rsidRPr="00935895">
        <w:rPr>
          <w:rFonts w:cs="Arial"/>
          <w:szCs w:val="24"/>
        </w:rPr>
        <w:t>OPZ).</w:t>
      </w:r>
      <w:r w:rsidR="00C824D4">
        <w:rPr>
          <w:rFonts w:cs="Arial"/>
          <w:szCs w:val="24"/>
        </w:rPr>
        <w:t xml:space="preserve"> </w:t>
      </w:r>
      <w:r w:rsidR="002B45FE" w:rsidRPr="008A4489">
        <w:rPr>
          <w:rFonts w:cs="Arial"/>
          <w:szCs w:val="24"/>
        </w:rPr>
        <w:t xml:space="preserve"> </w:t>
      </w:r>
    </w:p>
    <w:p w14:paraId="66941AB5" w14:textId="0B39DA69" w:rsidR="002B45FE" w:rsidRPr="008A4489" w:rsidRDefault="002B45FE" w:rsidP="00DC6643">
      <w:pPr>
        <w:pStyle w:val="Akapitzlist"/>
        <w:numPr>
          <w:ilvl w:val="0"/>
          <w:numId w:val="39"/>
        </w:numPr>
        <w:spacing w:line="276" w:lineRule="auto"/>
        <w:jc w:val="both"/>
        <w:rPr>
          <w:rFonts w:cs="Arial"/>
          <w:szCs w:val="24"/>
        </w:rPr>
      </w:pPr>
      <w:r w:rsidRPr="008A4489">
        <w:rPr>
          <w:rFonts w:cs="Arial"/>
          <w:szCs w:val="24"/>
        </w:rPr>
        <w:t xml:space="preserve">Zamawiający </w:t>
      </w:r>
      <w:proofErr w:type="gramStart"/>
      <w:r w:rsidRPr="008A4489">
        <w:rPr>
          <w:rFonts w:cs="Arial"/>
          <w:szCs w:val="24"/>
        </w:rPr>
        <w:t>wymaga</w:t>
      </w:r>
      <w:proofErr w:type="gramEnd"/>
      <w:r w:rsidRPr="008A4489">
        <w:rPr>
          <w:rFonts w:cs="Arial"/>
          <w:szCs w:val="24"/>
        </w:rPr>
        <w:t xml:space="preserve"> aby wśród wykazanych usług była co najmniej 1 usługa badania o wartości co najmniej </w:t>
      </w:r>
      <w:r w:rsidR="0026032A" w:rsidRPr="008A4489">
        <w:rPr>
          <w:rFonts w:cs="Arial"/>
          <w:szCs w:val="24"/>
        </w:rPr>
        <w:t>70</w:t>
      </w:r>
      <w:r w:rsidR="005266B9">
        <w:rPr>
          <w:rFonts w:cs="Arial"/>
          <w:szCs w:val="24"/>
        </w:rPr>
        <w:t xml:space="preserve"> </w:t>
      </w:r>
      <w:r w:rsidR="0026032A" w:rsidRPr="008A4489">
        <w:rPr>
          <w:rFonts w:cs="Arial"/>
          <w:szCs w:val="24"/>
        </w:rPr>
        <w:t>000</w:t>
      </w:r>
      <w:r w:rsidRPr="008A4489">
        <w:rPr>
          <w:rFonts w:cs="Arial"/>
          <w:szCs w:val="24"/>
        </w:rPr>
        <w:t xml:space="preserve">,00 zł brutto.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 </w:t>
      </w:r>
    </w:p>
    <w:p w14:paraId="5AD18AB0" w14:textId="797640B0" w:rsidR="002B45FE" w:rsidRDefault="002B45FE" w:rsidP="00DC6643">
      <w:pPr>
        <w:suppressAutoHyphens w:val="0"/>
        <w:autoSpaceDE w:val="0"/>
        <w:adjustRightInd w:val="0"/>
        <w:spacing w:after="0" w:line="276" w:lineRule="auto"/>
        <w:jc w:val="both"/>
        <w:rPr>
          <w:rFonts w:cs="Arial"/>
          <w:szCs w:val="24"/>
        </w:rPr>
      </w:pPr>
      <w:r w:rsidRPr="008A4489">
        <w:rPr>
          <w:rFonts w:cs="Arial"/>
          <w:szCs w:val="24"/>
        </w:rPr>
        <w:t xml:space="preserve">Wykonawca </w:t>
      </w:r>
      <w:r w:rsidR="00F82810">
        <w:rPr>
          <w:rFonts w:cs="Arial"/>
          <w:szCs w:val="24"/>
        </w:rPr>
        <w:t>dysponuje</w:t>
      </w:r>
      <w:r w:rsidRPr="008A4489">
        <w:rPr>
          <w:rFonts w:cs="Arial"/>
          <w:szCs w:val="24"/>
        </w:rPr>
        <w:t xml:space="preserve"> </w:t>
      </w:r>
      <w:r w:rsidR="00296EB6">
        <w:rPr>
          <w:rFonts w:cs="Arial"/>
          <w:szCs w:val="24"/>
        </w:rPr>
        <w:t xml:space="preserve">lub będzie dysponował </w:t>
      </w:r>
      <w:r w:rsidRPr="008A4489">
        <w:rPr>
          <w:rFonts w:cs="Arial"/>
          <w:szCs w:val="24"/>
        </w:rPr>
        <w:t xml:space="preserve">do realizacji zamówienia </w:t>
      </w:r>
      <w:r w:rsidR="00023A36" w:rsidRPr="008A4489">
        <w:rPr>
          <w:rFonts w:cs="Arial"/>
          <w:szCs w:val="24"/>
        </w:rPr>
        <w:t>zespoł</w:t>
      </w:r>
      <w:r w:rsidR="00023A36">
        <w:rPr>
          <w:rFonts w:cs="Arial"/>
          <w:szCs w:val="24"/>
        </w:rPr>
        <w:t>em</w:t>
      </w:r>
      <w:r w:rsidRPr="008A4489">
        <w:rPr>
          <w:rFonts w:cs="Arial"/>
          <w:szCs w:val="24"/>
        </w:rPr>
        <w:t xml:space="preserve"> badawczo-analityczny</w:t>
      </w:r>
      <w:r w:rsidR="002C4F32">
        <w:rPr>
          <w:rFonts w:cs="Arial"/>
          <w:szCs w:val="24"/>
        </w:rPr>
        <w:t>m</w:t>
      </w:r>
      <w:r w:rsidRPr="008A4489">
        <w:rPr>
          <w:rFonts w:cs="Arial"/>
          <w:szCs w:val="24"/>
        </w:rPr>
        <w:t xml:space="preserve">, w skład którego wchodzić musi co najmniej </w:t>
      </w:r>
      <w:r w:rsidR="00666D89" w:rsidRPr="008A4489">
        <w:rPr>
          <w:rFonts w:cs="Arial"/>
          <w:szCs w:val="24"/>
        </w:rPr>
        <w:t xml:space="preserve">6 </w:t>
      </w:r>
      <w:r w:rsidRPr="008A4489">
        <w:rPr>
          <w:rFonts w:cs="Arial"/>
          <w:szCs w:val="24"/>
        </w:rPr>
        <w:t>osób, w tym koordynator zamówienia (badań i analiz</w:t>
      </w:r>
      <w:proofErr w:type="gramStart"/>
      <w:r w:rsidRPr="008A4489">
        <w:rPr>
          <w:rFonts w:cs="Arial"/>
          <w:szCs w:val="24"/>
        </w:rPr>
        <w:t>),  autor</w:t>
      </w:r>
      <w:proofErr w:type="gramEnd"/>
      <w:r w:rsidRPr="008A4489">
        <w:rPr>
          <w:rFonts w:cs="Arial"/>
          <w:szCs w:val="24"/>
        </w:rPr>
        <w:t>/autorzy końcowego raportu analitycznego (ekspertyzy), redaktor merytoryczny, redaktor treści (pod względem poprawności językowej), koordynator/kontroler badań ilościowych, koordynator badań jakościowych. W ramach zespołu badawczo-analitycznego jedna osoba może pełnić tylko 1</w:t>
      </w:r>
      <w:r w:rsidR="003D5A30">
        <w:rPr>
          <w:rFonts w:cs="Arial"/>
          <w:szCs w:val="24"/>
        </w:rPr>
        <w:t> </w:t>
      </w:r>
      <w:r w:rsidRPr="008A4489">
        <w:rPr>
          <w:rFonts w:cs="Arial"/>
          <w:szCs w:val="24"/>
        </w:rPr>
        <w:t>funkcję. Prace zespołu wspierać będ</w:t>
      </w:r>
      <w:r w:rsidR="00595FAC" w:rsidRPr="008A4489">
        <w:rPr>
          <w:rFonts w:cs="Arial"/>
          <w:szCs w:val="24"/>
        </w:rPr>
        <w:t>ą</w:t>
      </w:r>
      <w:r w:rsidRPr="008A4489">
        <w:rPr>
          <w:rFonts w:cs="Arial"/>
          <w:szCs w:val="24"/>
        </w:rPr>
        <w:t xml:space="preserve"> minimum </w:t>
      </w:r>
      <w:r w:rsidR="00595FAC" w:rsidRPr="008A4489">
        <w:rPr>
          <w:rFonts w:cs="Arial"/>
          <w:szCs w:val="24"/>
        </w:rPr>
        <w:t>2</w:t>
      </w:r>
      <w:r w:rsidRPr="008A4489">
        <w:rPr>
          <w:rFonts w:cs="Arial"/>
          <w:szCs w:val="24"/>
        </w:rPr>
        <w:t> osob</w:t>
      </w:r>
      <w:r w:rsidR="00595FAC" w:rsidRPr="008A4489">
        <w:rPr>
          <w:rFonts w:cs="Arial"/>
          <w:szCs w:val="24"/>
        </w:rPr>
        <w:t>y</w:t>
      </w:r>
      <w:r w:rsidRPr="008A4489">
        <w:rPr>
          <w:rFonts w:cs="Arial"/>
          <w:szCs w:val="24"/>
        </w:rPr>
        <w:t xml:space="preserve"> odpowiedzialn</w:t>
      </w:r>
      <w:r w:rsidR="00595FAC" w:rsidRPr="008A4489">
        <w:rPr>
          <w:rFonts w:cs="Arial"/>
          <w:szCs w:val="24"/>
        </w:rPr>
        <w:t>e</w:t>
      </w:r>
      <w:r w:rsidRPr="008A4489">
        <w:rPr>
          <w:rFonts w:cs="Arial"/>
          <w:szCs w:val="24"/>
        </w:rPr>
        <w:t xml:space="preserve"> za rekrutację respondentów</w:t>
      </w:r>
      <w:r w:rsidR="00595FAC" w:rsidRPr="008A4489">
        <w:rPr>
          <w:rFonts w:cs="Arial"/>
          <w:szCs w:val="24"/>
        </w:rPr>
        <w:t xml:space="preserve"> do</w:t>
      </w:r>
      <w:r w:rsidR="001924ED">
        <w:rPr>
          <w:rFonts w:cs="Arial"/>
          <w:szCs w:val="24"/>
        </w:rPr>
        <w:t> </w:t>
      </w:r>
      <w:r w:rsidR="00595FAC" w:rsidRPr="008A4489">
        <w:rPr>
          <w:rFonts w:cs="Arial"/>
          <w:szCs w:val="24"/>
        </w:rPr>
        <w:t>badań ilościowych i jakościowych</w:t>
      </w:r>
      <w:r w:rsidRPr="008A4489">
        <w:rPr>
          <w:rFonts w:cs="Arial"/>
          <w:szCs w:val="24"/>
        </w:rPr>
        <w:t xml:space="preserve">, minimum </w:t>
      </w:r>
      <w:r w:rsidR="00595FAC" w:rsidRPr="008A4489">
        <w:rPr>
          <w:rFonts w:cs="Arial"/>
          <w:szCs w:val="24"/>
        </w:rPr>
        <w:t>15 ankieterów CATI oraz minimum 4</w:t>
      </w:r>
      <w:r w:rsidR="003D5A30">
        <w:rPr>
          <w:rFonts w:cs="Arial"/>
          <w:szCs w:val="24"/>
        </w:rPr>
        <w:t> </w:t>
      </w:r>
      <w:r w:rsidRPr="008A4489">
        <w:rPr>
          <w:rFonts w:cs="Arial"/>
          <w:szCs w:val="24"/>
        </w:rPr>
        <w:t>moderatorów</w:t>
      </w:r>
      <w:r w:rsidR="00595FAC" w:rsidRPr="008A4489">
        <w:rPr>
          <w:rFonts w:cs="Arial"/>
          <w:szCs w:val="24"/>
        </w:rPr>
        <w:t xml:space="preserve"> badań</w:t>
      </w:r>
      <w:r w:rsidRPr="008A4489">
        <w:rPr>
          <w:rFonts w:cs="Arial"/>
          <w:szCs w:val="24"/>
        </w:rPr>
        <w:t xml:space="preserve"> IDI</w:t>
      </w:r>
      <w:r w:rsidR="00595FAC" w:rsidRPr="008A4489">
        <w:rPr>
          <w:rFonts w:cs="Arial"/>
          <w:szCs w:val="24"/>
        </w:rPr>
        <w:t xml:space="preserve"> i FGI</w:t>
      </w:r>
      <w:r w:rsidR="00801ACF">
        <w:rPr>
          <w:rFonts w:cs="Arial"/>
          <w:szCs w:val="24"/>
        </w:rPr>
        <w:t xml:space="preserve"> zgodnie z definicjami zawartymi w OPZ</w:t>
      </w:r>
      <w:r w:rsidR="00DD3B50">
        <w:rPr>
          <w:rFonts w:cs="Arial"/>
          <w:szCs w:val="24"/>
        </w:rPr>
        <w:t xml:space="preserve"> </w:t>
      </w:r>
      <w:r w:rsidR="00DD3B50" w:rsidRPr="00DD3B50">
        <w:rPr>
          <w:rFonts w:cs="Arial"/>
          <w:szCs w:val="24"/>
        </w:rPr>
        <w:t>(ankieter może pełnić funkcję moderatora</w:t>
      </w:r>
      <w:r w:rsidR="00DD3B50">
        <w:rPr>
          <w:rFonts w:cs="Arial"/>
          <w:szCs w:val="24"/>
        </w:rPr>
        <w:t>)</w:t>
      </w:r>
      <w:r w:rsidR="00CF355F">
        <w:rPr>
          <w:rFonts w:cs="Arial"/>
          <w:szCs w:val="24"/>
        </w:rPr>
        <w:t>.</w:t>
      </w:r>
    </w:p>
    <w:p w14:paraId="510B4837" w14:textId="77777777" w:rsidR="004C5ABC" w:rsidRPr="008A4489" w:rsidRDefault="004C5ABC" w:rsidP="00DC6643">
      <w:pPr>
        <w:suppressAutoHyphens w:val="0"/>
        <w:autoSpaceDE w:val="0"/>
        <w:adjustRightInd w:val="0"/>
        <w:spacing w:after="0" w:line="276" w:lineRule="auto"/>
        <w:jc w:val="both"/>
        <w:rPr>
          <w:rFonts w:cs="Arial"/>
          <w:szCs w:val="24"/>
        </w:rPr>
      </w:pPr>
    </w:p>
    <w:p w14:paraId="73967538" w14:textId="6E1BD80E" w:rsidR="00D2561B" w:rsidRPr="008A4489" w:rsidRDefault="002B45FE" w:rsidP="00DC6643">
      <w:pPr>
        <w:spacing w:line="276" w:lineRule="auto"/>
        <w:jc w:val="both"/>
        <w:rPr>
          <w:rFonts w:cs="Arial"/>
          <w:szCs w:val="24"/>
        </w:rPr>
      </w:pPr>
      <w:r w:rsidRPr="008A4489">
        <w:rPr>
          <w:rFonts w:cs="Arial"/>
          <w:szCs w:val="24"/>
        </w:rPr>
        <w:t>Wymagania wobec personelu zaangażowanego do realizacji zamówienia:</w:t>
      </w:r>
    </w:p>
    <w:tbl>
      <w:tblPr>
        <w:tblStyle w:val="Tabela-Siatka1"/>
        <w:tblW w:w="10485" w:type="dxa"/>
        <w:tblLook w:val="04A0" w:firstRow="1" w:lastRow="0" w:firstColumn="1" w:lastColumn="0" w:noHBand="0" w:noVBand="1"/>
      </w:tblPr>
      <w:tblGrid>
        <w:gridCol w:w="4531"/>
        <w:gridCol w:w="5954"/>
      </w:tblGrid>
      <w:tr w:rsidR="002B45FE" w:rsidRPr="008D0F45" w14:paraId="39D89E2D" w14:textId="77777777">
        <w:trPr>
          <w:trHeight w:val="706"/>
        </w:trPr>
        <w:tc>
          <w:tcPr>
            <w:tcW w:w="4531" w:type="dxa"/>
          </w:tcPr>
          <w:p w14:paraId="46B16024" w14:textId="77777777" w:rsidR="002B45FE" w:rsidRPr="008A4489" w:rsidRDefault="002B45FE" w:rsidP="00DC6643">
            <w:pPr>
              <w:spacing w:line="276" w:lineRule="auto"/>
              <w:jc w:val="both"/>
              <w:rPr>
                <w:rFonts w:cs="Arial"/>
                <w:szCs w:val="24"/>
              </w:rPr>
            </w:pPr>
            <w:r w:rsidRPr="008A4489">
              <w:rPr>
                <w:rFonts w:cs="Arial"/>
                <w:szCs w:val="24"/>
              </w:rPr>
              <w:t>Koordynator zamówienia (badań i analiz) – 1 osoba</w:t>
            </w:r>
          </w:p>
        </w:tc>
        <w:tc>
          <w:tcPr>
            <w:tcW w:w="5954" w:type="dxa"/>
          </w:tcPr>
          <w:p w14:paraId="1DC21627" w14:textId="270D1B66" w:rsidR="002B45FE" w:rsidRPr="008A4489" w:rsidRDefault="002B45FE" w:rsidP="00DC6643">
            <w:pPr>
              <w:spacing w:line="276" w:lineRule="auto"/>
              <w:jc w:val="both"/>
              <w:rPr>
                <w:rFonts w:cs="Arial"/>
                <w:szCs w:val="24"/>
              </w:rPr>
            </w:pPr>
            <w:r w:rsidRPr="008A4489">
              <w:rPr>
                <w:rFonts w:cs="Arial"/>
                <w:szCs w:val="24"/>
              </w:rPr>
              <w:t>Doświadczenie w koordynowaniu badań ilościowych i jakościowych. Kandydat do pełnienia tej funkcji w </w:t>
            </w:r>
            <w:r w:rsidR="001351AD">
              <w:rPr>
                <w:rFonts w:cs="Arial"/>
                <w:szCs w:val="24"/>
              </w:rPr>
              <w:t>okresie</w:t>
            </w:r>
            <w:r w:rsidRPr="008A4489">
              <w:rPr>
                <w:rFonts w:cs="Arial"/>
                <w:szCs w:val="24"/>
              </w:rPr>
              <w:t xml:space="preserve"> 3 lat przed upływem terminu </w:t>
            </w:r>
            <w:r w:rsidR="00BF42A5">
              <w:rPr>
                <w:rFonts w:cs="Arial"/>
                <w:szCs w:val="24"/>
              </w:rPr>
              <w:t xml:space="preserve">składania </w:t>
            </w:r>
            <w:r w:rsidRPr="008A4489">
              <w:rPr>
                <w:rFonts w:cs="Arial"/>
                <w:szCs w:val="24"/>
              </w:rPr>
              <w:t xml:space="preserve">ofert koordynował minimum </w:t>
            </w:r>
            <w:r w:rsidR="00503B9C">
              <w:rPr>
                <w:rFonts w:cs="Arial"/>
                <w:szCs w:val="24"/>
              </w:rPr>
              <w:t xml:space="preserve">2 badania, </w:t>
            </w:r>
            <w:r w:rsidR="00BD67D0">
              <w:rPr>
                <w:rFonts w:cs="Arial"/>
                <w:szCs w:val="24"/>
              </w:rPr>
              <w:t xml:space="preserve">które kończyły się </w:t>
            </w:r>
            <w:r w:rsidR="004934E3">
              <w:rPr>
                <w:rFonts w:cs="Arial"/>
                <w:szCs w:val="24"/>
              </w:rPr>
              <w:t>odrębnym</w:t>
            </w:r>
            <w:r w:rsidR="006E17BD">
              <w:rPr>
                <w:rFonts w:cs="Arial"/>
                <w:szCs w:val="24"/>
              </w:rPr>
              <w:t>i</w:t>
            </w:r>
            <w:r w:rsidR="004934E3">
              <w:rPr>
                <w:rFonts w:cs="Arial"/>
                <w:szCs w:val="24"/>
              </w:rPr>
              <w:t xml:space="preserve"> opracowan</w:t>
            </w:r>
            <w:r w:rsidR="00FC2E29">
              <w:rPr>
                <w:rFonts w:cs="Arial"/>
                <w:szCs w:val="24"/>
              </w:rPr>
              <w:t>iami</w:t>
            </w:r>
            <w:r w:rsidR="004934E3">
              <w:rPr>
                <w:rFonts w:cs="Arial"/>
                <w:szCs w:val="24"/>
              </w:rPr>
              <w:t xml:space="preserve">, </w:t>
            </w:r>
            <w:r w:rsidR="00503B9C">
              <w:rPr>
                <w:rFonts w:cs="Arial"/>
                <w:szCs w:val="24"/>
              </w:rPr>
              <w:t xml:space="preserve">w tym </w:t>
            </w:r>
            <w:r w:rsidR="006960F9">
              <w:rPr>
                <w:rFonts w:cs="Arial"/>
                <w:szCs w:val="24"/>
              </w:rPr>
              <w:t xml:space="preserve">minimum </w:t>
            </w:r>
            <w:r w:rsidRPr="008A4489">
              <w:rPr>
                <w:rFonts w:cs="Arial"/>
                <w:szCs w:val="24"/>
              </w:rPr>
              <w:t>1 badanie z zastosowaniem metody ilościowej i minimum 1 badanie z zastosowaniem metody jakościowej</w:t>
            </w:r>
            <w:r w:rsidR="000558DE">
              <w:rPr>
                <w:rFonts w:cs="Arial"/>
                <w:szCs w:val="24"/>
              </w:rPr>
              <w:t>.</w:t>
            </w:r>
          </w:p>
        </w:tc>
      </w:tr>
      <w:tr w:rsidR="002B45FE" w:rsidRPr="008D0F45" w14:paraId="599DAB61" w14:textId="77777777">
        <w:trPr>
          <w:trHeight w:val="557"/>
        </w:trPr>
        <w:tc>
          <w:tcPr>
            <w:tcW w:w="4531" w:type="dxa"/>
          </w:tcPr>
          <w:p w14:paraId="4638ED2E" w14:textId="0612463E" w:rsidR="002B45FE" w:rsidRPr="008A4489" w:rsidRDefault="002B45FE" w:rsidP="00DC6643">
            <w:pPr>
              <w:spacing w:line="276" w:lineRule="auto"/>
              <w:jc w:val="both"/>
              <w:rPr>
                <w:rFonts w:cs="Arial"/>
                <w:szCs w:val="24"/>
              </w:rPr>
            </w:pPr>
            <w:r w:rsidRPr="008A4489">
              <w:rPr>
                <w:rFonts w:cs="Arial"/>
                <w:szCs w:val="24"/>
              </w:rPr>
              <w:t xml:space="preserve">Autor/autorzy końcowego raportu analitycznego (ekspertyzy) – </w:t>
            </w:r>
            <w:r w:rsidR="00801ACF">
              <w:rPr>
                <w:rFonts w:cs="Arial"/>
                <w:szCs w:val="24"/>
              </w:rPr>
              <w:t xml:space="preserve">nie mniej niż 1 i </w:t>
            </w:r>
            <w:r w:rsidRPr="008A4489">
              <w:rPr>
                <w:rFonts w:cs="Arial"/>
                <w:szCs w:val="24"/>
              </w:rPr>
              <w:t>nie więcej niż 3 osoby</w:t>
            </w:r>
          </w:p>
        </w:tc>
        <w:tc>
          <w:tcPr>
            <w:tcW w:w="5954" w:type="dxa"/>
          </w:tcPr>
          <w:p w14:paraId="10EFC678" w14:textId="398A1E15" w:rsidR="002B45FE" w:rsidRPr="008A4489" w:rsidRDefault="002B45FE" w:rsidP="00DC6643">
            <w:pPr>
              <w:spacing w:line="276" w:lineRule="auto"/>
              <w:jc w:val="both"/>
              <w:rPr>
                <w:rFonts w:cs="Arial"/>
                <w:szCs w:val="24"/>
              </w:rPr>
            </w:pPr>
            <w:r w:rsidRPr="008A4489">
              <w:rPr>
                <w:rFonts w:cs="Arial"/>
                <w:szCs w:val="24"/>
              </w:rPr>
              <w:t>Doświadczenie w opracowywaniu diagnoz/prognoz dotyczących rynku pracy (każdy kandydat do pełnienia tej funkcji w </w:t>
            </w:r>
            <w:r w:rsidR="001351AD">
              <w:rPr>
                <w:rFonts w:cs="Arial"/>
                <w:szCs w:val="24"/>
              </w:rPr>
              <w:t>okresie</w:t>
            </w:r>
            <w:r w:rsidR="00665C95">
              <w:rPr>
                <w:rFonts w:cs="Arial"/>
                <w:szCs w:val="24"/>
              </w:rPr>
              <w:t xml:space="preserve"> </w:t>
            </w:r>
            <w:r w:rsidRPr="008A4489">
              <w:rPr>
                <w:rFonts w:cs="Arial"/>
                <w:szCs w:val="24"/>
              </w:rPr>
              <w:t xml:space="preserve">6 lat przed upływem terminu </w:t>
            </w:r>
            <w:r w:rsidR="00200A37">
              <w:rPr>
                <w:rFonts w:cs="Arial"/>
                <w:szCs w:val="24"/>
              </w:rPr>
              <w:t>składania</w:t>
            </w:r>
            <w:r w:rsidRPr="008A4489">
              <w:rPr>
                <w:rFonts w:cs="Arial"/>
                <w:szCs w:val="24"/>
              </w:rPr>
              <w:t xml:space="preserve"> ofert przygotował minimum 3 </w:t>
            </w:r>
            <w:r w:rsidR="0092147B">
              <w:rPr>
                <w:rFonts w:cs="Arial"/>
                <w:szCs w:val="24"/>
              </w:rPr>
              <w:t xml:space="preserve">takie </w:t>
            </w:r>
            <w:r w:rsidRPr="008A4489">
              <w:rPr>
                <w:rFonts w:cs="Arial"/>
                <w:szCs w:val="24"/>
              </w:rPr>
              <w:t xml:space="preserve">opracowania jako autor lub współautor). </w:t>
            </w:r>
          </w:p>
        </w:tc>
      </w:tr>
      <w:tr w:rsidR="002B45FE" w:rsidRPr="008D0F45" w14:paraId="7CBD33AD" w14:textId="77777777">
        <w:tc>
          <w:tcPr>
            <w:tcW w:w="4531" w:type="dxa"/>
          </w:tcPr>
          <w:p w14:paraId="10C49483" w14:textId="77777777" w:rsidR="002B45FE" w:rsidRPr="008A4489" w:rsidRDefault="002B45FE" w:rsidP="00DC6643">
            <w:pPr>
              <w:spacing w:line="276" w:lineRule="auto"/>
              <w:jc w:val="both"/>
              <w:rPr>
                <w:rFonts w:cs="Arial"/>
                <w:szCs w:val="24"/>
              </w:rPr>
            </w:pPr>
            <w:r w:rsidRPr="008A4489">
              <w:rPr>
                <w:rFonts w:cs="Arial"/>
                <w:szCs w:val="24"/>
              </w:rPr>
              <w:t>Redaktor merytoryczny – 1 osoba</w:t>
            </w:r>
          </w:p>
        </w:tc>
        <w:tc>
          <w:tcPr>
            <w:tcW w:w="5954" w:type="dxa"/>
          </w:tcPr>
          <w:p w14:paraId="60822B1F" w14:textId="018EECBA" w:rsidR="002B45FE" w:rsidRPr="008A4489" w:rsidRDefault="002B45FE" w:rsidP="00DC6643">
            <w:pPr>
              <w:spacing w:line="276" w:lineRule="auto"/>
              <w:jc w:val="both"/>
              <w:rPr>
                <w:rFonts w:cs="Arial"/>
                <w:szCs w:val="24"/>
              </w:rPr>
            </w:pPr>
            <w:r w:rsidRPr="008A4489">
              <w:rPr>
                <w:rFonts w:cs="Arial"/>
                <w:szCs w:val="24"/>
              </w:rPr>
              <w:t xml:space="preserve">Doświadczenie w redakcji merytorycznej </w:t>
            </w:r>
            <w:r w:rsidR="009B783C">
              <w:rPr>
                <w:rFonts w:cs="Arial"/>
                <w:szCs w:val="24"/>
              </w:rPr>
              <w:t>opracowań</w:t>
            </w:r>
            <w:r w:rsidR="00394060">
              <w:t xml:space="preserve"> </w:t>
            </w:r>
            <w:r w:rsidR="00394060" w:rsidRPr="00394060">
              <w:rPr>
                <w:rFonts w:cs="Arial"/>
                <w:szCs w:val="24"/>
              </w:rPr>
              <w:t>dotyczący</w:t>
            </w:r>
            <w:r w:rsidR="00394060">
              <w:rPr>
                <w:rFonts w:cs="Arial"/>
                <w:szCs w:val="24"/>
              </w:rPr>
              <w:t>ch</w:t>
            </w:r>
            <w:r w:rsidR="00394060" w:rsidRPr="00394060">
              <w:rPr>
                <w:rFonts w:cs="Arial"/>
                <w:szCs w:val="24"/>
              </w:rPr>
              <w:t xml:space="preserve"> rynku </w:t>
            </w:r>
            <w:proofErr w:type="gramStart"/>
            <w:r w:rsidR="00394060" w:rsidRPr="00394060">
              <w:rPr>
                <w:rFonts w:cs="Arial"/>
                <w:szCs w:val="24"/>
              </w:rPr>
              <w:t>pracy</w:t>
            </w:r>
            <w:r w:rsidR="00394060">
              <w:rPr>
                <w:rFonts w:cs="Arial"/>
                <w:szCs w:val="24"/>
              </w:rPr>
              <w:t xml:space="preserve"> </w:t>
            </w:r>
            <w:r w:rsidR="009B783C">
              <w:rPr>
                <w:rFonts w:cs="Arial"/>
                <w:szCs w:val="24"/>
              </w:rPr>
              <w:t xml:space="preserve"> </w:t>
            </w:r>
            <w:r w:rsidRPr="008A4489">
              <w:rPr>
                <w:rFonts w:cs="Arial"/>
                <w:szCs w:val="24"/>
              </w:rPr>
              <w:t>w</w:t>
            </w:r>
            <w:proofErr w:type="gramEnd"/>
            <w:r w:rsidR="00935895">
              <w:rPr>
                <w:rFonts w:cs="Arial"/>
                <w:szCs w:val="24"/>
              </w:rPr>
              <w:t> </w:t>
            </w:r>
            <w:r w:rsidRPr="008A4489">
              <w:rPr>
                <w:rFonts w:cs="Arial"/>
                <w:szCs w:val="24"/>
              </w:rPr>
              <w:t>badaniach ilościowych lub jakościowych z</w:t>
            </w:r>
            <w:r w:rsidR="00935895">
              <w:rPr>
                <w:rFonts w:cs="Arial"/>
                <w:szCs w:val="24"/>
              </w:rPr>
              <w:t> </w:t>
            </w:r>
            <w:r w:rsidRPr="008A4489">
              <w:rPr>
                <w:rFonts w:cs="Arial"/>
                <w:szCs w:val="24"/>
              </w:rPr>
              <w:t xml:space="preserve">wywiadami indywidualnymi lub grupowymi (kandydat do pełnienia tej funkcji w </w:t>
            </w:r>
            <w:r w:rsidR="001351AD">
              <w:rPr>
                <w:rFonts w:cs="Arial"/>
                <w:szCs w:val="24"/>
              </w:rPr>
              <w:t>okresie</w:t>
            </w:r>
            <w:r w:rsidR="00801C86">
              <w:rPr>
                <w:rFonts w:cs="Arial"/>
                <w:szCs w:val="24"/>
              </w:rPr>
              <w:t xml:space="preserve"> </w:t>
            </w:r>
            <w:r w:rsidR="00655A72">
              <w:rPr>
                <w:rFonts w:cs="Arial"/>
                <w:szCs w:val="24"/>
              </w:rPr>
              <w:lastRenderedPageBreak/>
              <w:t>6</w:t>
            </w:r>
            <w:r w:rsidRPr="008A4489">
              <w:rPr>
                <w:rFonts w:cs="Arial"/>
                <w:szCs w:val="24"/>
              </w:rPr>
              <w:t xml:space="preserve"> lat przed upływem terminu </w:t>
            </w:r>
            <w:r w:rsidR="00451E1B">
              <w:rPr>
                <w:rFonts w:cs="Arial"/>
                <w:szCs w:val="24"/>
              </w:rPr>
              <w:t xml:space="preserve">składania </w:t>
            </w:r>
            <w:r w:rsidRPr="008A4489">
              <w:rPr>
                <w:rFonts w:cs="Arial"/>
                <w:szCs w:val="24"/>
              </w:rPr>
              <w:t xml:space="preserve">ofert wykonał minimum 1 redakcję merytoryczną </w:t>
            </w:r>
            <w:r w:rsidR="00C13781">
              <w:rPr>
                <w:rFonts w:cs="Arial"/>
                <w:szCs w:val="24"/>
              </w:rPr>
              <w:t xml:space="preserve">takiego </w:t>
            </w:r>
            <w:r w:rsidR="00165B96">
              <w:rPr>
                <w:rFonts w:cs="Arial"/>
                <w:szCs w:val="24"/>
              </w:rPr>
              <w:t xml:space="preserve">opracowania </w:t>
            </w:r>
            <w:r w:rsidRPr="008A4489">
              <w:rPr>
                <w:rFonts w:cs="Arial"/>
                <w:szCs w:val="24"/>
              </w:rPr>
              <w:t xml:space="preserve">w badaniu </w:t>
            </w:r>
            <w:r w:rsidR="00165B96" w:rsidRPr="00F835FB">
              <w:rPr>
                <w:rFonts w:cs="Arial"/>
                <w:szCs w:val="24"/>
              </w:rPr>
              <w:t>ilościowy</w:t>
            </w:r>
            <w:r w:rsidR="00165B96">
              <w:rPr>
                <w:rFonts w:cs="Arial"/>
                <w:szCs w:val="24"/>
              </w:rPr>
              <w:t>m</w:t>
            </w:r>
            <w:r w:rsidR="00165B96" w:rsidRPr="00F835FB">
              <w:rPr>
                <w:rFonts w:cs="Arial"/>
                <w:szCs w:val="24"/>
              </w:rPr>
              <w:t xml:space="preserve"> lub jakościow</w:t>
            </w:r>
            <w:r w:rsidR="00165B96">
              <w:rPr>
                <w:rFonts w:cs="Arial"/>
                <w:szCs w:val="24"/>
              </w:rPr>
              <w:t>ym</w:t>
            </w:r>
            <w:r w:rsidR="00165B96" w:rsidRPr="00F835FB">
              <w:rPr>
                <w:rFonts w:cs="Arial"/>
                <w:szCs w:val="24"/>
              </w:rPr>
              <w:t xml:space="preserve"> z</w:t>
            </w:r>
            <w:r w:rsidR="00556F8A">
              <w:rPr>
                <w:rFonts w:cs="Arial"/>
                <w:szCs w:val="24"/>
              </w:rPr>
              <w:t> </w:t>
            </w:r>
            <w:r w:rsidR="00165B96" w:rsidRPr="00F835FB">
              <w:rPr>
                <w:rFonts w:cs="Arial"/>
                <w:szCs w:val="24"/>
              </w:rPr>
              <w:t>wywiadami indywidualnymi lub grupowymi</w:t>
            </w:r>
            <w:r w:rsidR="00165B96">
              <w:rPr>
                <w:rFonts w:cs="Arial"/>
                <w:szCs w:val="24"/>
              </w:rPr>
              <w:t>.</w:t>
            </w:r>
          </w:p>
        </w:tc>
      </w:tr>
      <w:tr w:rsidR="002B45FE" w:rsidRPr="008D0F45" w14:paraId="42B11C3F" w14:textId="77777777">
        <w:tc>
          <w:tcPr>
            <w:tcW w:w="4531" w:type="dxa"/>
          </w:tcPr>
          <w:p w14:paraId="017477E0" w14:textId="2ABE5CDF" w:rsidR="002B45FE" w:rsidRPr="008A4489" w:rsidRDefault="002B45FE" w:rsidP="00DC6643">
            <w:pPr>
              <w:spacing w:line="276" w:lineRule="auto"/>
              <w:jc w:val="both"/>
              <w:rPr>
                <w:rFonts w:cs="Arial"/>
                <w:szCs w:val="24"/>
              </w:rPr>
            </w:pPr>
            <w:r w:rsidRPr="008A4489">
              <w:rPr>
                <w:rFonts w:cs="Arial"/>
                <w:szCs w:val="24"/>
              </w:rPr>
              <w:lastRenderedPageBreak/>
              <w:t>Redaktor treści pod względem poprawności językowej – 1 osoba</w:t>
            </w:r>
          </w:p>
        </w:tc>
        <w:tc>
          <w:tcPr>
            <w:tcW w:w="5954" w:type="dxa"/>
          </w:tcPr>
          <w:p w14:paraId="6C2781F2" w14:textId="39DDE929" w:rsidR="002B45FE" w:rsidRPr="008A4489" w:rsidRDefault="002B45FE" w:rsidP="00DC6643">
            <w:pPr>
              <w:spacing w:line="276" w:lineRule="auto"/>
              <w:jc w:val="both"/>
              <w:rPr>
                <w:rFonts w:cs="Arial"/>
                <w:szCs w:val="24"/>
              </w:rPr>
            </w:pPr>
            <w:r w:rsidRPr="008A4489">
              <w:rPr>
                <w:rFonts w:cs="Arial"/>
                <w:szCs w:val="24"/>
              </w:rPr>
              <w:t xml:space="preserve">Doświadczenie w redakcji treści </w:t>
            </w:r>
            <w:r w:rsidR="002D27AC">
              <w:rPr>
                <w:rFonts w:cs="Arial"/>
                <w:szCs w:val="24"/>
              </w:rPr>
              <w:t xml:space="preserve">opracowań </w:t>
            </w:r>
            <w:r w:rsidRPr="008A4489">
              <w:rPr>
                <w:rFonts w:cs="Arial"/>
                <w:szCs w:val="24"/>
              </w:rPr>
              <w:t>pod względem poprawności językowej</w:t>
            </w:r>
            <w:r w:rsidR="006A2BC1">
              <w:rPr>
                <w:rFonts w:cs="Arial"/>
                <w:szCs w:val="24"/>
              </w:rPr>
              <w:t>, stylistycznej oraz edytorskiej</w:t>
            </w:r>
            <w:r w:rsidRPr="008A4489">
              <w:rPr>
                <w:rFonts w:cs="Arial"/>
                <w:szCs w:val="24"/>
              </w:rPr>
              <w:t xml:space="preserve"> (kandydat do pełnienia tej funkcji w </w:t>
            </w:r>
            <w:proofErr w:type="gramStart"/>
            <w:r w:rsidR="00165B96">
              <w:rPr>
                <w:rFonts w:cs="Arial"/>
                <w:szCs w:val="24"/>
              </w:rPr>
              <w:t xml:space="preserve">okresie </w:t>
            </w:r>
            <w:r w:rsidRPr="008A4489">
              <w:rPr>
                <w:rFonts w:cs="Arial"/>
                <w:szCs w:val="24"/>
              </w:rPr>
              <w:t xml:space="preserve"> 3</w:t>
            </w:r>
            <w:proofErr w:type="gramEnd"/>
            <w:r w:rsidRPr="008A4489">
              <w:rPr>
                <w:rFonts w:cs="Arial"/>
                <w:szCs w:val="24"/>
              </w:rPr>
              <w:t xml:space="preserve"> lat przed upływem terminu </w:t>
            </w:r>
            <w:r w:rsidR="00015CAF">
              <w:rPr>
                <w:rFonts w:cs="Arial"/>
                <w:szCs w:val="24"/>
              </w:rPr>
              <w:t xml:space="preserve">składania </w:t>
            </w:r>
            <w:r w:rsidRPr="008A4489">
              <w:rPr>
                <w:rFonts w:cs="Arial"/>
                <w:szCs w:val="24"/>
              </w:rPr>
              <w:t>ofert</w:t>
            </w:r>
            <w:r w:rsidR="00015CAF">
              <w:rPr>
                <w:rFonts w:cs="Arial"/>
                <w:szCs w:val="24"/>
              </w:rPr>
              <w:t xml:space="preserve"> </w:t>
            </w:r>
            <w:r w:rsidRPr="008A4489">
              <w:rPr>
                <w:rFonts w:cs="Arial"/>
                <w:szCs w:val="24"/>
              </w:rPr>
              <w:t>wykonał m</w:t>
            </w:r>
            <w:r w:rsidR="00935895">
              <w:rPr>
                <w:rFonts w:cs="Arial"/>
                <w:szCs w:val="24"/>
              </w:rPr>
              <w:t>inimum 1 redakcję treści opracowania</w:t>
            </w:r>
            <w:r w:rsidRPr="008A4489">
              <w:rPr>
                <w:rFonts w:cs="Arial"/>
                <w:szCs w:val="24"/>
              </w:rPr>
              <w:t xml:space="preserve"> pod względem poprawności językowej).</w:t>
            </w:r>
          </w:p>
        </w:tc>
      </w:tr>
      <w:tr w:rsidR="002B45FE" w:rsidRPr="008D0F45" w14:paraId="3937A72B" w14:textId="77777777">
        <w:tc>
          <w:tcPr>
            <w:tcW w:w="4531" w:type="dxa"/>
          </w:tcPr>
          <w:p w14:paraId="1F958185" w14:textId="77777777" w:rsidR="002B45FE" w:rsidRPr="008A4489" w:rsidRDefault="002B45FE" w:rsidP="00DC6643">
            <w:pPr>
              <w:spacing w:line="276" w:lineRule="auto"/>
              <w:jc w:val="both"/>
              <w:rPr>
                <w:rFonts w:cs="Arial"/>
                <w:szCs w:val="24"/>
              </w:rPr>
            </w:pPr>
            <w:r w:rsidRPr="008A4489">
              <w:rPr>
                <w:rFonts w:cs="Arial"/>
                <w:szCs w:val="24"/>
              </w:rPr>
              <w:t>Koordynator/kontroler badań ilościowych – 1 osoba</w:t>
            </w:r>
          </w:p>
        </w:tc>
        <w:tc>
          <w:tcPr>
            <w:tcW w:w="5954" w:type="dxa"/>
          </w:tcPr>
          <w:p w14:paraId="45967C9F" w14:textId="6837E7CE" w:rsidR="002B45FE" w:rsidRPr="008A4489" w:rsidRDefault="002B45FE" w:rsidP="00DC6643">
            <w:pPr>
              <w:spacing w:line="276" w:lineRule="auto"/>
              <w:jc w:val="both"/>
              <w:rPr>
                <w:rFonts w:cs="Arial"/>
                <w:szCs w:val="24"/>
              </w:rPr>
            </w:pPr>
            <w:r w:rsidRPr="008A4489">
              <w:rPr>
                <w:rFonts w:cs="Arial"/>
                <w:szCs w:val="24"/>
              </w:rPr>
              <w:t>Doświadczenie w koordynowaniu badań ilościowych</w:t>
            </w:r>
            <w:r w:rsidR="00681830">
              <w:rPr>
                <w:rFonts w:cs="Arial"/>
                <w:szCs w:val="24"/>
              </w:rPr>
              <w:t xml:space="preserve"> prowadzonych </w:t>
            </w:r>
            <w:r w:rsidR="00935895">
              <w:rPr>
                <w:rFonts w:cs="Arial"/>
                <w:szCs w:val="24"/>
              </w:rPr>
              <w:t xml:space="preserve">techniką CATI </w:t>
            </w:r>
            <w:r w:rsidR="00801ACF">
              <w:rPr>
                <w:rFonts w:cs="Arial"/>
                <w:szCs w:val="24"/>
              </w:rPr>
              <w:t xml:space="preserve">zgodnie z definicją zawartą w OPZ </w:t>
            </w:r>
            <w:r w:rsidRPr="008A4489">
              <w:rPr>
                <w:rFonts w:cs="Arial"/>
                <w:szCs w:val="24"/>
              </w:rPr>
              <w:t>(kandydat do pełnienia tej funkcji w</w:t>
            </w:r>
            <w:r w:rsidR="00935895">
              <w:rPr>
                <w:rFonts w:cs="Arial"/>
                <w:szCs w:val="24"/>
              </w:rPr>
              <w:t> </w:t>
            </w:r>
            <w:proofErr w:type="gramStart"/>
            <w:r w:rsidR="00165B96">
              <w:rPr>
                <w:rFonts w:cs="Arial"/>
                <w:szCs w:val="24"/>
              </w:rPr>
              <w:t xml:space="preserve">okresie </w:t>
            </w:r>
            <w:r w:rsidRPr="008A4489">
              <w:rPr>
                <w:rFonts w:cs="Arial"/>
                <w:szCs w:val="24"/>
              </w:rPr>
              <w:t xml:space="preserve"> 3</w:t>
            </w:r>
            <w:proofErr w:type="gramEnd"/>
            <w:r w:rsidRPr="008A4489">
              <w:rPr>
                <w:rFonts w:cs="Arial"/>
                <w:szCs w:val="24"/>
              </w:rPr>
              <w:t xml:space="preserve"> lat przed upływem terminu </w:t>
            </w:r>
            <w:r w:rsidR="00211ED2">
              <w:rPr>
                <w:rFonts w:cs="Arial"/>
                <w:szCs w:val="24"/>
              </w:rPr>
              <w:t xml:space="preserve">składania </w:t>
            </w:r>
            <w:r w:rsidRPr="008A4489">
              <w:rPr>
                <w:rFonts w:cs="Arial"/>
                <w:szCs w:val="24"/>
              </w:rPr>
              <w:t>ofert koordynował minimum 1 badanie ilościowe</w:t>
            </w:r>
            <w:r w:rsidR="00165B96">
              <w:rPr>
                <w:rFonts w:cs="Arial"/>
                <w:szCs w:val="24"/>
              </w:rPr>
              <w:t xml:space="preserve"> </w:t>
            </w:r>
            <w:r w:rsidR="00547B5D">
              <w:rPr>
                <w:rFonts w:cs="Arial"/>
                <w:szCs w:val="24"/>
              </w:rPr>
              <w:t xml:space="preserve">prowadzone </w:t>
            </w:r>
            <w:r w:rsidR="00165B96">
              <w:rPr>
                <w:rFonts w:cs="Arial"/>
                <w:szCs w:val="24"/>
              </w:rPr>
              <w:t>techniką CATI</w:t>
            </w:r>
            <w:r w:rsidRPr="008A4489">
              <w:rPr>
                <w:rFonts w:cs="Arial"/>
                <w:szCs w:val="24"/>
              </w:rPr>
              <w:t xml:space="preserve">). </w:t>
            </w:r>
          </w:p>
        </w:tc>
      </w:tr>
      <w:tr w:rsidR="002B45FE" w:rsidRPr="008D0F45" w14:paraId="03DD19BB" w14:textId="77777777">
        <w:tc>
          <w:tcPr>
            <w:tcW w:w="4531" w:type="dxa"/>
          </w:tcPr>
          <w:p w14:paraId="2714FA6F" w14:textId="77777777" w:rsidR="002B45FE" w:rsidRPr="008A4489" w:rsidRDefault="002B45FE" w:rsidP="00DC6643">
            <w:pPr>
              <w:spacing w:line="276" w:lineRule="auto"/>
              <w:jc w:val="both"/>
              <w:rPr>
                <w:rFonts w:cs="Arial"/>
                <w:szCs w:val="24"/>
              </w:rPr>
            </w:pPr>
            <w:r w:rsidRPr="008A4489">
              <w:rPr>
                <w:rFonts w:cs="Arial"/>
                <w:szCs w:val="24"/>
              </w:rPr>
              <w:t>Koordynator badań jakościowych – 1 osoba</w:t>
            </w:r>
          </w:p>
        </w:tc>
        <w:tc>
          <w:tcPr>
            <w:tcW w:w="5954" w:type="dxa"/>
          </w:tcPr>
          <w:p w14:paraId="6AD837AF" w14:textId="43C4C671" w:rsidR="002B45FE" w:rsidRPr="008A4489" w:rsidRDefault="002B45FE" w:rsidP="00DC6643">
            <w:pPr>
              <w:spacing w:line="276" w:lineRule="auto"/>
              <w:jc w:val="both"/>
              <w:rPr>
                <w:rFonts w:cs="Arial"/>
                <w:szCs w:val="24"/>
              </w:rPr>
            </w:pPr>
            <w:r w:rsidRPr="008A4489">
              <w:rPr>
                <w:rFonts w:cs="Arial"/>
                <w:szCs w:val="24"/>
              </w:rPr>
              <w:t>Doświadczenie w koordynowaniu badań jakościowych</w:t>
            </w:r>
            <w:r w:rsidR="00935895">
              <w:rPr>
                <w:rFonts w:cs="Arial"/>
                <w:szCs w:val="24"/>
              </w:rPr>
              <w:t xml:space="preserve"> IDI i FGI </w:t>
            </w:r>
            <w:r w:rsidR="00801ACF">
              <w:rPr>
                <w:rFonts w:cs="Arial"/>
                <w:szCs w:val="24"/>
              </w:rPr>
              <w:t xml:space="preserve">zgodnie z definicjami zawartymi w OPZ </w:t>
            </w:r>
            <w:r w:rsidRPr="008A4489">
              <w:rPr>
                <w:rFonts w:cs="Arial"/>
                <w:szCs w:val="24"/>
              </w:rPr>
              <w:t xml:space="preserve">(kandydat do pełnienia tej funkcji w </w:t>
            </w:r>
            <w:r w:rsidR="00165B96">
              <w:rPr>
                <w:rFonts w:cs="Arial"/>
                <w:szCs w:val="24"/>
              </w:rPr>
              <w:t>okresie</w:t>
            </w:r>
            <w:r w:rsidRPr="008A4489">
              <w:rPr>
                <w:rFonts w:cs="Arial"/>
                <w:szCs w:val="24"/>
              </w:rPr>
              <w:t xml:space="preserve"> 3 lat przed upływem terminu </w:t>
            </w:r>
            <w:r w:rsidR="0087280A">
              <w:rPr>
                <w:rFonts w:cs="Arial"/>
                <w:szCs w:val="24"/>
              </w:rPr>
              <w:t>składania</w:t>
            </w:r>
            <w:r w:rsidRPr="008A4489">
              <w:rPr>
                <w:rFonts w:cs="Arial"/>
                <w:szCs w:val="24"/>
              </w:rPr>
              <w:t xml:space="preserve"> ofert koordynował minimum 1 badanie jakościowe</w:t>
            </w:r>
            <w:r w:rsidR="00165B96">
              <w:rPr>
                <w:rFonts w:cs="Arial"/>
                <w:szCs w:val="24"/>
              </w:rPr>
              <w:t xml:space="preserve"> </w:t>
            </w:r>
            <w:r w:rsidR="00547B5D">
              <w:rPr>
                <w:rFonts w:cs="Arial"/>
                <w:szCs w:val="24"/>
              </w:rPr>
              <w:t xml:space="preserve">z łączeniem technik </w:t>
            </w:r>
            <w:r w:rsidR="00165B96">
              <w:rPr>
                <w:rFonts w:cs="Arial"/>
                <w:szCs w:val="24"/>
              </w:rPr>
              <w:t>IDI i FGI</w:t>
            </w:r>
            <w:r w:rsidR="00AE5C77">
              <w:rPr>
                <w:rFonts w:cs="Arial"/>
                <w:szCs w:val="24"/>
              </w:rPr>
              <w:t xml:space="preserve"> lub minimum 1 </w:t>
            </w:r>
            <w:r w:rsidR="002A3DBC">
              <w:rPr>
                <w:rFonts w:cs="Arial"/>
                <w:szCs w:val="24"/>
              </w:rPr>
              <w:t xml:space="preserve">badanie jakościowe </w:t>
            </w:r>
            <w:r w:rsidR="00B45B78">
              <w:rPr>
                <w:rFonts w:cs="Arial"/>
                <w:szCs w:val="24"/>
              </w:rPr>
              <w:t xml:space="preserve">z techniką IDI oraz 1 badanie </w:t>
            </w:r>
            <w:r w:rsidR="00464A74">
              <w:rPr>
                <w:rFonts w:cs="Arial"/>
                <w:szCs w:val="24"/>
              </w:rPr>
              <w:t xml:space="preserve">jakościowe </w:t>
            </w:r>
            <w:r w:rsidR="007F7B6C">
              <w:rPr>
                <w:rFonts w:cs="Arial"/>
                <w:szCs w:val="24"/>
              </w:rPr>
              <w:t>z techniką FGI</w:t>
            </w:r>
            <w:r w:rsidRPr="008A4489">
              <w:rPr>
                <w:rFonts w:cs="Arial"/>
                <w:szCs w:val="24"/>
              </w:rPr>
              <w:t xml:space="preserve">). </w:t>
            </w:r>
          </w:p>
        </w:tc>
      </w:tr>
    </w:tbl>
    <w:p w14:paraId="31571293" w14:textId="77777777" w:rsidR="004701CB" w:rsidRDefault="004701CB" w:rsidP="00DC6643">
      <w:pPr>
        <w:spacing w:line="276" w:lineRule="auto"/>
        <w:jc w:val="both"/>
        <w:rPr>
          <w:rFonts w:cs="Arial"/>
          <w:szCs w:val="24"/>
        </w:rPr>
      </w:pPr>
    </w:p>
    <w:p w14:paraId="70AD5554" w14:textId="3150830B" w:rsidR="002B45FE" w:rsidRPr="008A4489" w:rsidRDefault="002B45FE" w:rsidP="00DC6643">
      <w:pPr>
        <w:spacing w:line="276" w:lineRule="auto"/>
        <w:jc w:val="both"/>
        <w:rPr>
          <w:rFonts w:cs="Arial"/>
          <w:szCs w:val="24"/>
        </w:rPr>
      </w:pPr>
      <w:r w:rsidRPr="008A4489">
        <w:rPr>
          <w:rFonts w:cs="Arial"/>
          <w:szCs w:val="24"/>
        </w:rPr>
        <w:t>Zamawiający wymaga, aby w okresie realizacji zamówienia osoba w zespole badawczo-analitycznym, wykonująca czynności związane z realizacją zamówienia, polegające na</w:t>
      </w:r>
      <w:r w:rsidR="001924ED">
        <w:rPr>
          <w:rFonts w:cs="Arial"/>
          <w:szCs w:val="24"/>
        </w:rPr>
        <w:t> </w:t>
      </w:r>
      <w:r w:rsidRPr="008A4489">
        <w:rPr>
          <w:rFonts w:cs="Arial"/>
          <w:szCs w:val="24"/>
        </w:rPr>
        <w:t>koordynowaniu zamówienia (badań i analiz) była zatrudniona przez Wykonawcę na podstawie umowy o pracę w rozumieniu przepisów ustawy z dnia 26 czerwca 1974 r. - Kodeks pracy (Dz. U. z 2023 r. poz. 1465</w:t>
      </w:r>
      <w:r w:rsidR="00B77A01">
        <w:rPr>
          <w:rFonts w:cs="Arial"/>
          <w:szCs w:val="24"/>
        </w:rPr>
        <w:t xml:space="preserve"> </w:t>
      </w:r>
      <w:r w:rsidR="00B77A01" w:rsidRPr="00B77A01">
        <w:rPr>
          <w:rFonts w:cs="Arial"/>
          <w:szCs w:val="24"/>
        </w:rPr>
        <w:t>z późn. zm.</w:t>
      </w:r>
      <w:r w:rsidRPr="00B77A01">
        <w:rPr>
          <w:rFonts w:cs="Arial"/>
          <w:szCs w:val="24"/>
        </w:rPr>
        <w:t>),</w:t>
      </w:r>
      <w:r w:rsidRPr="008A4489">
        <w:rPr>
          <w:rFonts w:cs="Arial"/>
          <w:szCs w:val="24"/>
        </w:rPr>
        <w:t xml:space="preserve"> w całym okresie realizacji umowy, zgodnie z oświadczeniem stanowiącym załącznik do umowy. Wymóg zatrudnienia, o którym mowa w zdaniu poprzednim obowiązuje także w przypadku zmiany w/w osoby.</w:t>
      </w:r>
    </w:p>
    <w:p w14:paraId="44AF7612" w14:textId="77777777" w:rsidR="002B45FE" w:rsidRPr="008A4489" w:rsidRDefault="002B45FE" w:rsidP="00DC6643">
      <w:pPr>
        <w:spacing w:line="276" w:lineRule="auto"/>
        <w:jc w:val="both"/>
        <w:rPr>
          <w:rFonts w:cs="Arial"/>
          <w:szCs w:val="24"/>
          <w:u w:val="single" w:color="FFFFFF" w:themeColor="background1"/>
        </w:rPr>
      </w:pPr>
      <w:r w:rsidRPr="008A4489">
        <w:rPr>
          <w:rFonts w:cs="Arial"/>
          <w:szCs w:val="24"/>
          <w:u w:val="single" w:color="FFFFFF" w:themeColor="background1"/>
        </w:rPr>
        <w:t xml:space="preserve">Wykonawca nie może dokonywać zmiany osób wchodzących w skład personelu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 </w:t>
      </w:r>
    </w:p>
    <w:p w14:paraId="1A516270" w14:textId="7D7A5C9A" w:rsidR="002B45FE" w:rsidRPr="008A4489" w:rsidRDefault="002B45FE" w:rsidP="00DC6643">
      <w:pPr>
        <w:spacing w:line="276" w:lineRule="auto"/>
        <w:jc w:val="both"/>
        <w:rPr>
          <w:rFonts w:cs="Arial"/>
          <w:szCs w:val="24"/>
        </w:rPr>
      </w:pPr>
      <w:r w:rsidRPr="008A4489">
        <w:rPr>
          <w:rFonts w:cs="Arial"/>
          <w:szCs w:val="24"/>
        </w:rPr>
        <w:t xml:space="preserve">Wykonawca zapewni udział autora/autorów końcowego raportu analitycznego (ekspertyzy) w nagraniu programu służącemu upowszechnianiu wyników badania w mediach oraz prezentacji przebiegu i rezultatów badania na wydarzeniach/konferencjach/seminariach/webinarach. </w:t>
      </w:r>
      <w:r w:rsidRPr="008A4489">
        <w:rPr>
          <w:rFonts w:cs="Arial"/>
          <w:szCs w:val="24"/>
        </w:rPr>
        <w:lastRenderedPageBreak/>
        <w:t>Zamawiający zastrzega, że udział w ww. nagraniu oraz prezentacja wyników badania na</w:t>
      </w:r>
      <w:r w:rsidR="00F80A79">
        <w:rPr>
          <w:rFonts w:cs="Arial"/>
          <w:szCs w:val="24"/>
        </w:rPr>
        <w:t> </w:t>
      </w:r>
      <w:r w:rsidRPr="008A4489">
        <w:rPr>
          <w:rFonts w:cs="Arial"/>
          <w:szCs w:val="24"/>
        </w:rPr>
        <w:t>wydarzeniach/ konferencjach/ seminariach/ webinarach może odbyć się w dowolnym terminie i miejscu na terenie Rzeczypospolitej Polskiej, wskazanym przez Zamawiającego aż do zakończenia realizacji projektu LORP I. Koszty związane z udziałem autora/autorów końcowego raportu analitycznego (ekspertyzy) w rozpowszechnianiu wyników badania pokrywa Wykonawca.</w:t>
      </w:r>
    </w:p>
    <w:p w14:paraId="3F3A2A9E" w14:textId="77777777" w:rsidR="002B45FE" w:rsidRPr="008A4489" w:rsidRDefault="002B45FE" w:rsidP="00DC6643">
      <w:pPr>
        <w:spacing w:line="276" w:lineRule="auto"/>
        <w:jc w:val="both"/>
        <w:rPr>
          <w:rFonts w:cs="Arial"/>
          <w:szCs w:val="24"/>
        </w:rPr>
      </w:pPr>
      <w:r w:rsidRPr="008A4489">
        <w:rPr>
          <w:rFonts w:cs="Arial"/>
          <w:szCs w:val="24"/>
        </w:rPr>
        <w:t>Wykonawca przeniesie na Zamawiającego autorskie prawa do produktów dostarczonych w ramach realizacji przedmiotu zamówienia.</w:t>
      </w:r>
    </w:p>
    <w:p w14:paraId="3581D7A0" w14:textId="77777777" w:rsidR="002B45FE" w:rsidRDefault="002B45FE" w:rsidP="00DC6643">
      <w:pPr>
        <w:spacing w:line="276" w:lineRule="auto"/>
        <w:jc w:val="both"/>
        <w:rPr>
          <w:rFonts w:cs="Arial"/>
          <w:szCs w:val="24"/>
        </w:rPr>
      </w:pPr>
      <w:r w:rsidRPr="008A4489">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49955EEF" w14:textId="425E3D30" w:rsidR="002B45FE" w:rsidRPr="008A4489" w:rsidRDefault="002B45FE" w:rsidP="00786F68">
      <w:pPr>
        <w:spacing w:line="276" w:lineRule="auto"/>
        <w:jc w:val="both"/>
        <w:rPr>
          <w:rFonts w:cs="Arial"/>
          <w:szCs w:val="24"/>
        </w:rPr>
      </w:pPr>
      <w:r w:rsidRPr="008A4489">
        <w:rPr>
          <w:rFonts w:cs="Arial"/>
          <w:szCs w:val="24"/>
        </w:rPr>
        <w:t>Zamawiający stosując nomenklaturę w dokumentach zamówienia, dotyczącą osób zaangażowanych w jego realizację, w tym funkcji wskazanych w zespole badawczo-analitycznym, w żaden sposób nie różnicuje ze względu na płeć. Wykonawca do realizacji zamówienia może zaangażować osoby o dowolnej tożsamości płciowej.</w:t>
      </w:r>
    </w:p>
    <w:p w14:paraId="77FF44AE" w14:textId="1C757CB9" w:rsidR="00E73E68" w:rsidRPr="008A4489" w:rsidRDefault="00E73E68" w:rsidP="00DC6643">
      <w:pPr>
        <w:pStyle w:val="Akapitzlist"/>
        <w:numPr>
          <w:ilvl w:val="0"/>
          <w:numId w:val="18"/>
        </w:numPr>
        <w:tabs>
          <w:tab w:val="left" w:pos="426"/>
        </w:tabs>
        <w:suppressAutoHyphens w:val="0"/>
        <w:autoSpaceDN/>
        <w:spacing w:after="0" w:line="276" w:lineRule="auto"/>
        <w:ind w:left="284" w:hanging="284"/>
        <w:jc w:val="both"/>
        <w:rPr>
          <w:rFonts w:eastAsiaTheme="minorHAnsi" w:cs="Arial"/>
          <w:b/>
          <w:bCs/>
          <w:szCs w:val="24"/>
        </w:rPr>
      </w:pPr>
      <w:r w:rsidRPr="008A4489">
        <w:rPr>
          <w:rFonts w:eastAsiaTheme="minorHAnsi" w:cs="Arial"/>
          <w:b/>
          <w:bCs/>
          <w:szCs w:val="24"/>
        </w:rPr>
        <w:t>Harmonogram wykonania zamówienia</w:t>
      </w:r>
      <w:r w:rsidR="00020360" w:rsidRPr="008A4489">
        <w:rPr>
          <w:rFonts w:eastAsiaTheme="minorHAnsi" w:cs="Arial"/>
          <w:b/>
          <w:bCs/>
          <w:szCs w:val="24"/>
        </w:rPr>
        <w:t>:</w:t>
      </w:r>
    </w:p>
    <w:p w14:paraId="650FE405" w14:textId="113AC74E" w:rsidR="009E54FA" w:rsidRPr="008A4489" w:rsidRDefault="00E73E68" w:rsidP="00DC6643">
      <w:pPr>
        <w:suppressAutoHyphens w:val="0"/>
        <w:autoSpaceDN/>
        <w:spacing w:before="240" w:line="276" w:lineRule="auto"/>
        <w:jc w:val="both"/>
        <w:rPr>
          <w:rFonts w:eastAsiaTheme="minorHAnsi" w:cs="Arial"/>
          <w:bCs/>
          <w:szCs w:val="24"/>
        </w:rPr>
      </w:pPr>
      <w:r w:rsidRPr="008A4489">
        <w:rPr>
          <w:rFonts w:eastAsiaTheme="minorHAnsi" w:cs="Arial"/>
          <w:bCs/>
          <w:szCs w:val="24"/>
        </w:rPr>
        <w:t>Przedmiot zamówienia (</w:t>
      </w:r>
      <w:r w:rsidR="00B7163B">
        <w:rPr>
          <w:rFonts w:eastAsiaTheme="minorHAnsi" w:cs="Arial"/>
          <w:bCs/>
          <w:szCs w:val="24"/>
        </w:rPr>
        <w:t xml:space="preserve">wraz z odbiorem, </w:t>
      </w:r>
      <w:r w:rsidRPr="008A4489">
        <w:rPr>
          <w:rFonts w:eastAsiaTheme="minorHAnsi" w:cs="Arial"/>
          <w:bCs/>
          <w:szCs w:val="24"/>
        </w:rPr>
        <w:t>potwierdzony</w:t>
      </w:r>
      <w:r w:rsidR="00B7163B">
        <w:rPr>
          <w:rFonts w:eastAsiaTheme="minorHAnsi" w:cs="Arial"/>
          <w:bCs/>
          <w:szCs w:val="24"/>
        </w:rPr>
        <w:t>m</w:t>
      </w:r>
      <w:r w:rsidRPr="008A4489">
        <w:rPr>
          <w:rFonts w:eastAsiaTheme="minorHAnsi" w:cs="Arial"/>
          <w:bCs/>
          <w:szCs w:val="24"/>
        </w:rPr>
        <w:t xml:space="preserve"> protokołem odbioru) zostanie zrealizowany w ciągu </w:t>
      </w:r>
      <w:r w:rsidR="00DC03CA" w:rsidRPr="008A4489">
        <w:rPr>
          <w:rFonts w:eastAsiaTheme="minorHAnsi" w:cs="Arial"/>
          <w:b/>
          <w:bCs/>
          <w:szCs w:val="24"/>
        </w:rPr>
        <w:t>1</w:t>
      </w:r>
      <w:r w:rsidR="00DC03CA">
        <w:rPr>
          <w:rFonts w:eastAsiaTheme="minorHAnsi" w:cs="Arial"/>
          <w:b/>
          <w:bCs/>
          <w:szCs w:val="24"/>
        </w:rPr>
        <w:t>7</w:t>
      </w:r>
      <w:r w:rsidR="00DC03CA" w:rsidRPr="008A4489">
        <w:rPr>
          <w:rFonts w:eastAsiaTheme="minorHAnsi" w:cs="Arial"/>
          <w:b/>
          <w:bCs/>
          <w:szCs w:val="24"/>
        </w:rPr>
        <w:t xml:space="preserve">0 </w:t>
      </w:r>
      <w:r w:rsidRPr="008A4489">
        <w:rPr>
          <w:rFonts w:eastAsiaTheme="minorHAnsi" w:cs="Arial"/>
          <w:b/>
          <w:bCs/>
          <w:szCs w:val="24"/>
        </w:rPr>
        <w:t xml:space="preserve">dni </w:t>
      </w:r>
      <w:r w:rsidR="0053640A" w:rsidRPr="008A4489">
        <w:rPr>
          <w:rFonts w:eastAsiaTheme="minorHAnsi" w:cs="Arial"/>
          <w:b/>
          <w:bCs/>
          <w:szCs w:val="24"/>
        </w:rPr>
        <w:t xml:space="preserve">kalendarzowych </w:t>
      </w:r>
      <w:r w:rsidR="00CD7065" w:rsidRPr="008A4489">
        <w:rPr>
          <w:rFonts w:eastAsiaTheme="minorHAnsi" w:cs="Arial"/>
          <w:bCs/>
          <w:szCs w:val="24"/>
        </w:rPr>
        <w:t>od daty</w:t>
      </w:r>
      <w:r w:rsidR="001D1B93">
        <w:rPr>
          <w:rFonts w:eastAsiaTheme="minorHAnsi" w:cs="Arial"/>
          <w:bCs/>
          <w:szCs w:val="24"/>
        </w:rPr>
        <w:t xml:space="preserve"> zawarcia</w:t>
      </w:r>
      <w:r w:rsidR="00935895">
        <w:rPr>
          <w:rFonts w:eastAsiaTheme="minorHAnsi" w:cs="Arial"/>
          <w:bCs/>
          <w:szCs w:val="24"/>
        </w:rPr>
        <w:t xml:space="preserve"> </w:t>
      </w:r>
      <w:r w:rsidR="00CD7065" w:rsidRPr="008A4489">
        <w:rPr>
          <w:rFonts w:eastAsiaTheme="minorHAnsi" w:cs="Arial"/>
          <w:bCs/>
          <w:szCs w:val="24"/>
        </w:rPr>
        <w:t>umowy</w:t>
      </w:r>
      <w:r w:rsidRPr="008A4489">
        <w:rPr>
          <w:rFonts w:eastAsiaTheme="minorHAnsi" w:cs="Arial"/>
          <w:bCs/>
          <w:szCs w:val="24"/>
        </w:rPr>
        <w:t xml:space="preserve">. W ciągu </w:t>
      </w:r>
      <w:r w:rsidR="00AF5A8A" w:rsidRPr="008A4489">
        <w:rPr>
          <w:rFonts w:eastAsiaTheme="minorHAnsi" w:cs="Arial"/>
          <w:b/>
          <w:bCs/>
          <w:szCs w:val="24"/>
        </w:rPr>
        <w:t>1</w:t>
      </w:r>
      <w:r w:rsidR="00DC03CA">
        <w:rPr>
          <w:rFonts w:eastAsiaTheme="minorHAnsi" w:cs="Arial"/>
          <w:b/>
          <w:bCs/>
          <w:szCs w:val="24"/>
        </w:rPr>
        <w:t>5</w:t>
      </w:r>
      <w:r w:rsidR="00AF5A8A" w:rsidRPr="008A4489">
        <w:rPr>
          <w:rFonts w:eastAsiaTheme="minorHAnsi" w:cs="Arial"/>
          <w:b/>
          <w:bCs/>
          <w:szCs w:val="24"/>
        </w:rPr>
        <w:t>0</w:t>
      </w:r>
      <w:r w:rsidRPr="008A4489">
        <w:rPr>
          <w:rFonts w:eastAsiaTheme="minorHAnsi" w:cs="Arial"/>
          <w:b/>
          <w:bCs/>
          <w:szCs w:val="24"/>
        </w:rPr>
        <w:t xml:space="preserve"> dni </w:t>
      </w:r>
      <w:r w:rsidR="00AF5A8A" w:rsidRPr="008A4489">
        <w:rPr>
          <w:rFonts w:eastAsiaTheme="minorHAnsi" w:cs="Arial"/>
          <w:b/>
          <w:bCs/>
          <w:szCs w:val="24"/>
        </w:rPr>
        <w:t>kalendarzowych</w:t>
      </w:r>
      <w:r w:rsidRPr="008A4489">
        <w:rPr>
          <w:rFonts w:eastAsiaTheme="minorHAnsi" w:cs="Arial"/>
          <w:bCs/>
          <w:szCs w:val="24"/>
        </w:rPr>
        <w:t xml:space="preserve"> od </w:t>
      </w:r>
      <w:r w:rsidR="00F02511" w:rsidRPr="008A4489">
        <w:rPr>
          <w:rFonts w:eastAsiaTheme="minorHAnsi" w:cs="Arial"/>
          <w:bCs/>
          <w:szCs w:val="24"/>
        </w:rPr>
        <w:t>daty</w:t>
      </w:r>
      <w:r w:rsidR="00935895">
        <w:rPr>
          <w:rFonts w:eastAsiaTheme="minorHAnsi" w:cs="Arial"/>
          <w:bCs/>
          <w:szCs w:val="24"/>
        </w:rPr>
        <w:t xml:space="preserve"> </w:t>
      </w:r>
      <w:r w:rsidR="001D1B93">
        <w:rPr>
          <w:rFonts w:eastAsiaTheme="minorHAnsi" w:cs="Arial"/>
          <w:bCs/>
          <w:szCs w:val="24"/>
        </w:rPr>
        <w:t xml:space="preserve">zawarcia </w:t>
      </w:r>
      <w:r w:rsidRPr="008A4489">
        <w:rPr>
          <w:rFonts w:eastAsiaTheme="minorHAnsi" w:cs="Arial"/>
          <w:bCs/>
          <w:szCs w:val="24"/>
        </w:rPr>
        <w:t xml:space="preserve">umowy Wykonawca przekaże </w:t>
      </w:r>
      <w:r w:rsidR="005C04C4" w:rsidRPr="008A4489">
        <w:rPr>
          <w:rFonts w:eastAsiaTheme="minorHAnsi" w:cs="Arial"/>
          <w:bCs/>
          <w:szCs w:val="24"/>
        </w:rPr>
        <w:t>końcowy</w:t>
      </w:r>
      <w:r w:rsidR="00DA6139" w:rsidRPr="008A4489">
        <w:rPr>
          <w:rFonts w:eastAsiaTheme="minorHAnsi" w:cs="Arial"/>
          <w:bCs/>
          <w:szCs w:val="24"/>
        </w:rPr>
        <w:t xml:space="preserve"> </w:t>
      </w:r>
      <w:r w:rsidR="005C04C4" w:rsidRPr="008A4489">
        <w:rPr>
          <w:rFonts w:eastAsiaTheme="minorHAnsi" w:cs="Arial"/>
          <w:bCs/>
          <w:szCs w:val="24"/>
        </w:rPr>
        <w:t>raport</w:t>
      </w:r>
      <w:r w:rsidRPr="008A4489">
        <w:rPr>
          <w:rFonts w:eastAsiaTheme="minorHAnsi" w:cs="Arial"/>
          <w:bCs/>
          <w:szCs w:val="24"/>
        </w:rPr>
        <w:t xml:space="preserve"> </w:t>
      </w:r>
      <w:r w:rsidR="005C04C4" w:rsidRPr="008A4489">
        <w:rPr>
          <w:rFonts w:eastAsiaTheme="minorHAnsi" w:cs="Arial"/>
          <w:bCs/>
          <w:szCs w:val="24"/>
        </w:rPr>
        <w:t>analityczny</w:t>
      </w:r>
      <w:r w:rsidR="00314E0E" w:rsidRPr="008A4489">
        <w:rPr>
          <w:rFonts w:eastAsiaTheme="minorHAnsi" w:cs="Arial"/>
          <w:bCs/>
          <w:szCs w:val="24"/>
        </w:rPr>
        <w:t xml:space="preserve"> (ekspertyzy)</w:t>
      </w:r>
      <w:r w:rsidR="005C04C4" w:rsidRPr="008A4489">
        <w:rPr>
          <w:rFonts w:eastAsiaTheme="minorHAnsi" w:cs="Arial"/>
          <w:bCs/>
          <w:szCs w:val="24"/>
        </w:rPr>
        <w:t xml:space="preserve"> – pierwsza wersja. </w:t>
      </w:r>
    </w:p>
    <w:p w14:paraId="454A435D" w14:textId="0706C22D" w:rsidR="00E73E68" w:rsidRPr="008A4489" w:rsidRDefault="00E73E68" w:rsidP="00DC6643">
      <w:pPr>
        <w:suppressAutoHyphens w:val="0"/>
        <w:autoSpaceDN/>
        <w:spacing w:after="0" w:line="276" w:lineRule="auto"/>
        <w:jc w:val="both"/>
        <w:rPr>
          <w:rFonts w:eastAsiaTheme="minorHAnsi" w:cs="Arial"/>
          <w:bCs/>
          <w:szCs w:val="24"/>
        </w:rPr>
      </w:pPr>
      <w:r w:rsidRPr="008A4489">
        <w:rPr>
          <w:rFonts w:eastAsiaTheme="minorHAnsi" w:cs="Arial"/>
          <w:bCs/>
          <w:szCs w:val="24"/>
        </w:rPr>
        <w:t xml:space="preserve">Realizacja poszczególnych elementów przedmiotu </w:t>
      </w:r>
      <w:r w:rsidR="00C54DD4" w:rsidRPr="008A4489">
        <w:rPr>
          <w:rFonts w:eastAsiaTheme="minorHAnsi" w:cs="Arial"/>
          <w:bCs/>
          <w:szCs w:val="24"/>
        </w:rPr>
        <w:t>zamówienia</w:t>
      </w:r>
      <w:r w:rsidRPr="008A4489">
        <w:rPr>
          <w:rFonts w:eastAsiaTheme="minorHAnsi" w:cs="Arial"/>
          <w:bCs/>
          <w:szCs w:val="24"/>
        </w:rPr>
        <w:t xml:space="preserve"> zostanie określona w</w:t>
      </w:r>
      <w:r w:rsidR="007C2DE9">
        <w:rPr>
          <w:rFonts w:eastAsiaTheme="minorHAnsi" w:cs="Arial"/>
          <w:bCs/>
          <w:szCs w:val="24"/>
        </w:rPr>
        <w:t> </w:t>
      </w:r>
      <w:r w:rsidRPr="008A4489">
        <w:rPr>
          <w:rFonts w:eastAsiaTheme="minorHAnsi" w:cs="Arial"/>
          <w:bCs/>
          <w:szCs w:val="24"/>
        </w:rPr>
        <w:t>harmonogramie prac przedstawionym przez Wykonawcę w raporcie metodycznym.</w:t>
      </w:r>
    </w:p>
    <w:p w14:paraId="22ACCC21" w14:textId="77777777" w:rsidR="00E73E68" w:rsidRPr="008A4489" w:rsidRDefault="00E73E68" w:rsidP="00DC6643">
      <w:pPr>
        <w:suppressAutoHyphens w:val="0"/>
        <w:autoSpaceDN/>
        <w:spacing w:after="0" w:line="276" w:lineRule="auto"/>
        <w:jc w:val="both"/>
        <w:rPr>
          <w:rFonts w:eastAsiaTheme="minorHAnsi" w:cs="Arial"/>
          <w:b/>
          <w:bCs/>
          <w:szCs w:val="24"/>
        </w:rPr>
      </w:pPr>
    </w:p>
    <w:p w14:paraId="6671F46E" w14:textId="14BB9319" w:rsidR="0061722A" w:rsidRPr="008A4489" w:rsidRDefault="0061722A" w:rsidP="00DC6643">
      <w:pPr>
        <w:pStyle w:val="Akapitzlist"/>
        <w:numPr>
          <w:ilvl w:val="0"/>
          <w:numId w:val="18"/>
        </w:numPr>
        <w:suppressAutoHyphens w:val="0"/>
        <w:autoSpaceDN/>
        <w:spacing w:after="0" w:line="276" w:lineRule="auto"/>
        <w:ind w:left="426" w:hanging="437"/>
        <w:jc w:val="both"/>
        <w:rPr>
          <w:rFonts w:eastAsiaTheme="minorHAnsi" w:cs="Arial"/>
          <w:bCs/>
          <w:szCs w:val="24"/>
        </w:rPr>
      </w:pPr>
      <w:r w:rsidRPr="008A4489">
        <w:rPr>
          <w:rFonts w:eastAsiaTheme="minorHAnsi" w:cs="Arial"/>
          <w:b/>
          <w:bCs/>
          <w:szCs w:val="24"/>
        </w:rPr>
        <w:t xml:space="preserve">Nazwy i kody Wspólnego Słownika Zamówień (Klasyfikacji CPV): </w:t>
      </w:r>
      <w:r w:rsidRPr="008A4489">
        <w:rPr>
          <w:rFonts w:eastAsiaTheme="minorHAnsi" w:cs="Arial"/>
          <w:bCs/>
          <w:szCs w:val="24"/>
        </w:rPr>
        <w:t>79315000-5 - Usługi badań społecznych</w:t>
      </w:r>
    </w:p>
    <w:p w14:paraId="3E87FBEF" w14:textId="01D8CBF5" w:rsidR="00E73E68" w:rsidRPr="008A4489" w:rsidRDefault="00E73E68" w:rsidP="00DC6643">
      <w:pPr>
        <w:suppressAutoHyphens w:val="0"/>
        <w:autoSpaceDN/>
        <w:spacing w:after="0" w:line="276" w:lineRule="auto"/>
        <w:jc w:val="both"/>
        <w:rPr>
          <w:rFonts w:eastAsiaTheme="minorHAnsi" w:cs="Arial"/>
          <w:b/>
          <w:bCs/>
          <w:szCs w:val="24"/>
        </w:rPr>
      </w:pPr>
    </w:p>
    <w:p w14:paraId="0FFB861E" w14:textId="013EDC14" w:rsidR="00450EBE" w:rsidRPr="008A4489" w:rsidRDefault="00D32740" w:rsidP="00DC6643">
      <w:pPr>
        <w:pStyle w:val="Akapitzlist"/>
        <w:numPr>
          <w:ilvl w:val="0"/>
          <w:numId w:val="18"/>
        </w:numPr>
        <w:suppressAutoHyphens w:val="0"/>
        <w:autoSpaceDN/>
        <w:spacing w:after="0" w:line="276" w:lineRule="auto"/>
        <w:ind w:left="426" w:hanging="437"/>
        <w:jc w:val="both"/>
        <w:rPr>
          <w:rFonts w:eastAsiaTheme="minorHAnsi" w:cs="Arial"/>
          <w:b/>
          <w:bCs/>
          <w:szCs w:val="24"/>
        </w:rPr>
      </w:pPr>
      <w:r w:rsidRPr="008A4489">
        <w:rPr>
          <w:rFonts w:eastAsiaTheme="minorHAnsi" w:cs="Arial"/>
          <w:b/>
          <w:bCs/>
          <w:szCs w:val="24"/>
        </w:rPr>
        <w:t>Kryteria oceny ofert i wyboru W</w:t>
      </w:r>
      <w:r w:rsidR="00450EBE" w:rsidRPr="008A4489">
        <w:rPr>
          <w:rFonts w:eastAsiaTheme="minorHAnsi" w:cs="Arial"/>
          <w:b/>
          <w:bCs/>
          <w:szCs w:val="24"/>
        </w:rPr>
        <w:t>ykonawcy:</w:t>
      </w:r>
    </w:p>
    <w:p w14:paraId="3F54DCEE" w14:textId="77777777" w:rsidR="00450EBE" w:rsidRPr="008A4489" w:rsidRDefault="00450EBE" w:rsidP="00DC6643">
      <w:pPr>
        <w:suppressAutoHyphens w:val="0"/>
        <w:autoSpaceDN/>
        <w:spacing w:after="0" w:line="276" w:lineRule="auto"/>
        <w:jc w:val="both"/>
        <w:rPr>
          <w:rFonts w:eastAsiaTheme="minorHAnsi" w:cs="Arial"/>
          <w:szCs w:val="24"/>
        </w:rPr>
      </w:pPr>
    </w:p>
    <w:p w14:paraId="35AC5A7F" w14:textId="77777777" w:rsidR="00450EBE" w:rsidRPr="008A4489" w:rsidRDefault="00450EBE" w:rsidP="00DC6643">
      <w:pPr>
        <w:suppressAutoHyphens w:val="0"/>
        <w:autoSpaceDN/>
        <w:spacing w:after="0" w:line="276" w:lineRule="auto"/>
        <w:jc w:val="both"/>
        <w:rPr>
          <w:rFonts w:eastAsiaTheme="minorHAnsi" w:cs="Arial"/>
          <w:b/>
          <w:bCs/>
          <w:szCs w:val="24"/>
        </w:rPr>
      </w:pPr>
      <w:r w:rsidRPr="008A4489">
        <w:rPr>
          <w:rFonts w:eastAsiaTheme="minorHAnsi" w:cs="Arial"/>
          <w:b/>
          <w:bCs/>
          <w:szCs w:val="24"/>
        </w:rPr>
        <w:t>Zamawiający przyjął następujące kryteria przypisując im odpowiednio wagi:</w:t>
      </w:r>
    </w:p>
    <w:p w14:paraId="30189148" w14:textId="77777777" w:rsidR="00450EBE" w:rsidRPr="008A4489" w:rsidRDefault="00450EBE" w:rsidP="00DC6643">
      <w:pPr>
        <w:suppressAutoHyphens w:val="0"/>
        <w:autoSpaceDN/>
        <w:spacing w:after="0" w:line="276" w:lineRule="auto"/>
        <w:jc w:val="both"/>
        <w:rPr>
          <w:rFonts w:eastAsiaTheme="minorHAnsi" w:cs="Arial"/>
          <w:b/>
          <w:bCs/>
          <w:szCs w:val="24"/>
        </w:rPr>
      </w:pPr>
    </w:p>
    <w:p w14:paraId="398A3426" w14:textId="16C2B5FA" w:rsidR="00450EBE" w:rsidRPr="008A4489" w:rsidRDefault="00450EBE" w:rsidP="00DC6643">
      <w:pPr>
        <w:suppressAutoHyphens w:val="0"/>
        <w:autoSpaceDN/>
        <w:spacing w:after="0" w:line="276" w:lineRule="auto"/>
        <w:jc w:val="both"/>
        <w:rPr>
          <w:rFonts w:eastAsiaTheme="minorHAnsi" w:cs="Arial"/>
          <w:b/>
          <w:bCs/>
          <w:szCs w:val="24"/>
        </w:rPr>
      </w:pPr>
      <w:r w:rsidRPr="008A4489">
        <w:rPr>
          <w:rFonts w:eastAsiaTheme="minorHAnsi" w:cs="Arial"/>
          <w:b/>
          <w:bCs/>
          <w:szCs w:val="24"/>
        </w:rPr>
        <w:t xml:space="preserve">Cena brutto – </w:t>
      </w:r>
      <w:r w:rsidR="00C2559D">
        <w:rPr>
          <w:rFonts w:eastAsiaTheme="minorHAnsi" w:cs="Arial"/>
          <w:b/>
          <w:bCs/>
          <w:szCs w:val="24"/>
        </w:rPr>
        <w:t>9</w:t>
      </w:r>
      <w:r w:rsidRPr="008A4489">
        <w:rPr>
          <w:rFonts w:eastAsiaTheme="minorHAnsi" w:cs="Arial"/>
          <w:b/>
          <w:bCs/>
          <w:szCs w:val="24"/>
        </w:rPr>
        <w:t>0 pkt.</w:t>
      </w:r>
    </w:p>
    <w:p w14:paraId="05FF6A1A" w14:textId="77777777" w:rsidR="00450EBE" w:rsidRPr="008A4489" w:rsidRDefault="00450EBE" w:rsidP="00DC6643">
      <w:pPr>
        <w:suppressAutoHyphens w:val="0"/>
        <w:autoSpaceDN/>
        <w:spacing w:after="0" w:line="276" w:lineRule="auto"/>
        <w:jc w:val="both"/>
        <w:rPr>
          <w:rFonts w:eastAsiaTheme="minorHAnsi" w:cs="Arial"/>
          <w:szCs w:val="24"/>
        </w:rPr>
      </w:pPr>
    </w:p>
    <w:p w14:paraId="3296282F" w14:textId="46CBF423" w:rsidR="00450EBE" w:rsidRPr="008A4489" w:rsidRDefault="00450EBE" w:rsidP="00DC6643">
      <w:pPr>
        <w:suppressAutoHyphens w:val="0"/>
        <w:autoSpaceDN/>
        <w:spacing w:after="0" w:line="276" w:lineRule="auto"/>
        <w:jc w:val="both"/>
        <w:rPr>
          <w:rFonts w:eastAsiaTheme="minorHAnsi" w:cs="Arial"/>
          <w:szCs w:val="24"/>
        </w:rPr>
      </w:pPr>
      <w:r w:rsidRPr="008A4489">
        <w:rPr>
          <w:rFonts w:eastAsiaTheme="minorHAnsi" w:cs="Arial"/>
          <w:szCs w:val="24"/>
        </w:rPr>
        <w:t xml:space="preserve">Oferta z najniższą ceną otrzyma w tym kryterium </w:t>
      </w:r>
      <w:r w:rsidR="00345439">
        <w:rPr>
          <w:rFonts w:eastAsiaTheme="minorHAnsi" w:cs="Arial"/>
          <w:szCs w:val="24"/>
        </w:rPr>
        <w:t>9</w:t>
      </w:r>
      <w:r w:rsidRPr="008A4489">
        <w:rPr>
          <w:rFonts w:eastAsiaTheme="minorHAnsi" w:cs="Arial"/>
          <w:szCs w:val="24"/>
        </w:rPr>
        <w:t>0 punktów. Pozostałe oferty otrzymają punkty według wzoru:</w:t>
      </w:r>
    </w:p>
    <w:p w14:paraId="45906A84" w14:textId="1961C506" w:rsidR="00450EBE" w:rsidRPr="008A4489" w:rsidRDefault="00450EBE" w:rsidP="00DC6643">
      <w:pPr>
        <w:suppressAutoHyphens w:val="0"/>
        <w:autoSpaceDN/>
        <w:spacing w:after="0" w:line="276" w:lineRule="auto"/>
        <w:jc w:val="both"/>
        <w:rPr>
          <w:rFonts w:eastAsiaTheme="minorHAnsi" w:cs="Arial"/>
          <w:szCs w:val="24"/>
        </w:rPr>
      </w:pPr>
      <w:r w:rsidRPr="008A4489">
        <w:rPr>
          <w:rFonts w:eastAsiaTheme="minorHAnsi" w:cs="Arial"/>
          <w:szCs w:val="24"/>
        </w:rPr>
        <w:t xml:space="preserve">C = (C </w:t>
      </w:r>
      <w:proofErr w:type="gramStart"/>
      <w:r w:rsidRPr="008A4489">
        <w:rPr>
          <w:rFonts w:eastAsiaTheme="minorHAnsi" w:cs="Arial"/>
          <w:szCs w:val="24"/>
        </w:rPr>
        <w:t>min)/</w:t>
      </w:r>
      <w:proofErr w:type="gramEnd"/>
      <w:r w:rsidRPr="008A4489">
        <w:rPr>
          <w:rFonts w:eastAsiaTheme="minorHAnsi" w:cs="Arial"/>
          <w:szCs w:val="24"/>
        </w:rPr>
        <w:t xml:space="preserve">(C b) x </w:t>
      </w:r>
      <w:r w:rsidR="002F1519">
        <w:rPr>
          <w:rFonts w:eastAsiaTheme="minorHAnsi" w:cs="Arial"/>
          <w:szCs w:val="24"/>
        </w:rPr>
        <w:t>9</w:t>
      </w:r>
      <w:r w:rsidRPr="008A4489">
        <w:rPr>
          <w:rFonts w:eastAsiaTheme="minorHAnsi" w:cs="Arial"/>
          <w:szCs w:val="24"/>
        </w:rPr>
        <w:t>0 pkt.,</w:t>
      </w:r>
    </w:p>
    <w:p w14:paraId="505322D1" w14:textId="77777777" w:rsidR="00450EBE" w:rsidRPr="008A4489" w:rsidRDefault="00450EBE" w:rsidP="00DC6643">
      <w:pPr>
        <w:suppressAutoHyphens w:val="0"/>
        <w:autoSpaceDN/>
        <w:spacing w:after="0" w:line="276" w:lineRule="auto"/>
        <w:jc w:val="both"/>
        <w:rPr>
          <w:rFonts w:eastAsiaTheme="minorHAnsi" w:cs="Arial"/>
          <w:szCs w:val="24"/>
        </w:rPr>
      </w:pPr>
      <w:r w:rsidRPr="008A4489">
        <w:rPr>
          <w:rFonts w:eastAsiaTheme="minorHAnsi" w:cs="Arial"/>
          <w:szCs w:val="24"/>
        </w:rPr>
        <w:t>gdzie:</w:t>
      </w:r>
    </w:p>
    <w:p w14:paraId="206B961A" w14:textId="77777777" w:rsidR="00450EBE" w:rsidRPr="008A4489" w:rsidRDefault="00450EBE" w:rsidP="00DC6643">
      <w:pPr>
        <w:suppressAutoHyphens w:val="0"/>
        <w:autoSpaceDN/>
        <w:spacing w:after="0" w:line="276" w:lineRule="auto"/>
        <w:jc w:val="both"/>
        <w:rPr>
          <w:rFonts w:eastAsiaTheme="minorHAnsi" w:cs="Arial"/>
          <w:szCs w:val="24"/>
        </w:rPr>
      </w:pPr>
      <w:r w:rsidRPr="008A4489">
        <w:rPr>
          <w:rFonts w:eastAsiaTheme="minorHAnsi" w:cs="Arial"/>
          <w:szCs w:val="24"/>
        </w:rPr>
        <w:t>C to liczba punktów w kryterium „cena brutto”</w:t>
      </w:r>
    </w:p>
    <w:p w14:paraId="5A6A25AE" w14:textId="77777777" w:rsidR="00450EBE" w:rsidRPr="008A4489" w:rsidRDefault="00450EBE" w:rsidP="00DC6643">
      <w:pPr>
        <w:suppressAutoHyphens w:val="0"/>
        <w:autoSpaceDN/>
        <w:spacing w:after="0" w:line="276" w:lineRule="auto"/>
        <w:jc w:val="both"/>
        <w:rPr>
          <w:rFonts w:eastAsiaTheme="minorHAnsi" w:cs="Arial"/>
          <w:szCs w:val="24"/>
        </w:rPr>
      </w:pPr>
      <w:r w:rsidRPr="008A4489">
        <w:rPr>
          <w:rFonts w:eastAsiaTheme="minorHAnsi" w:cs="Arial"/>
          <w:szCs w:val="24"/>
        </w:rPr>
        <w:t>C min to najniższa cena brutto spośród ofert zakwalifikowanych do oceny</w:t>
      </w:r>
    </w:p>
    <w:p w14:paraId="353473EE" w14:textId="77777777" w:rsidR="00450EBE" w:rsidRPr="008A4489" w:rsidRDefault="00450EBE" w:rsidP="00DC6643">
      <w:pPr>
        <w:suppressAutoHyphens w:val="0"/>
        <w:autoSpaceDN/>
        <w:spacing w:after="0" w:line="276" w:lineRule="auto"/>
        <w:jc w:val="both"/>
        <w:rPr>
          <w:rFonts w:eastAsiaTheme="minorHAnsi" w:cs="Arial"/>
          <w:szCs w:val="24"/>
        </w:rPr>
      </w:pPr>
      <w:r w:rsidRPr="008A4489">
        <w:rPr>
          <w:rFonts w:eastAsiaTheme="minorHAnsi" w:cs="Arial"/>
          <w:szCs w:val="24"/>
        </w:rPr>
        <w:t xml:space="preserve">C b to cena z oferty badanej  </w:t>
      </w:r>
    </w:p>
    <w:p w14:paraId="385044A2" w14:textId="77777777" w:rsidR="00450EBE" w:rsidRPr="008A4489" w:rsidRDefault="00450EBE" w:rsidP="00DC6643">
      <w:pPr>
        <w:suppressAutoHyphens w:val="0"/>
        <w:autoSpaceDN/>
        <w:spacing w:after="0" w:line="276" w:lineRule="auto"/>
        <w:jc w:val="both"/>
        <w:rPr>
          <w:rFonts w:eastAsiaTheme="minorHAnsi" w:cs="Arial"/>
          <w:szCs w:val="24"/>
        </w:rPr>
      </w:pPr>
    </w:p>
    <w:p w14:paraId="7A65C627" w14:textId="56D036A5" w:rsidR="00450EBE" w:rsidRPr="008A4489" w:rsidRDefault="00450EBE" w:rsidP="00DC6643">
      <w:pPr>
        <w:suppressAutoHyphens w:val="0"/>
        <w:autoSpaceDN/>
        <w:spacing w:after="0" w:line="276" w:lineRule="auto"/>
        <w:jc w:val="both"/>
        <w:rPr>
          <w:rFonts w:cs="Arial"/>
          <w:b/>
          <w:bCs/>
          <w:szCs w:val="24"/>
        </w:rPr>
      </w:pPr>
      <w:r w:rsidRPr="008A4489">
        <w:rPr>
          <w:rFonts w:cs="Arial"/>
          <w:b/>
          <w:bCs/>
          <w:szCs w:val="24"/>
        </w:rPr>
        <w:lastRenderedPageBreak/>
        <w:t>Liczba uczestników indywidualnych wywiadów pogłębionych</w:t>
      </w:r>
      <w:r w:rsidR="00897233" w:rsidRPr="008A4489">
        <w:rPr>
          <w:rFonts w:cs="Arial"/>
          <w:b/>
          <w:bCs/>
          <w:szCs w:val="24"/>
        </w:rPr>
        <w:t xml:space="preserve"> z pracodawcami</w:t>
      </w:r>
      <w:r w:rsidRPr="008A4489">
        <w:rPr>
          <w:rFonts w:cs="Arial"/>
          <w:b/>
          <w:bCs/>
          <w:szCs w:val="24"/>
        </w:rPr>
        <w:t xml:space="preserve">, które będą wykonane zgodnie z metodyką – </w:t>
      </w:r>
      <w:r w:rsidR="00C2559D">
        <w:rPr>
          <w:rFonts w:cs="Arial"/>
          <w:b/>
          <w:bCs/>
          <w:szCs w:val="24"/>
        </w:rPr>
        <w:t>1</w:t>
      </w:r>
      <w:r w:rsidRPr="008A4489">
        <w:rPr>
          <w:rFonts w:cs="Arial"/>
          <w:b/>
          <w:bCs/>
          <w:szCs w:val="24"/>
        </w:rPr>
        <w:t>0 pkt.</w:t>
      </w:r>
    </w:p>
    <w:p w14:paraId="2D6FB510" w14:textId="77777777" w:rsidR="00450EBE" w:rsidRPr="008A4489" w:rsidRDefault="00450EBE" w:rsidP="00DC6643">
      <w:pPr>
        <w:suppressAutoHyphens w:val="0"/>
        <w:autoSpaceDN/>
        <w:spacing w:after="0" w:line="276" w:lineRule="auto"/>
        <w:jc w:val="both"/>
        <w:rPr>
          <w:rFonts w:cs="Arial"/>
          <w:szCs w:val="24"/>
        </w:rPr>
      </w:pPr>
    </w:p>
    <w:p w14:paraId="3181FA0F" w14:textId="77777777" w:rsidR="00450EBE" w:rsidRPr="008A4489" w:rsidRDefault="00450EBE" w:rsidP="00DC6643">
      <w:pPr>
        <w:suppressAutoHyphens w:val="0"/>
        <w:autoSpaceDN/>
        <w:spacing w:after="0" w:line="276" w:lineRule="auto"/>
        <w:jc w:val="both"/>
        <w:rPr>
          <w:rFonts w:cs="Arial"/>
          <w:szCs w:val="24"/>
        </w:rPr>
      </w:pPr>
      <w:r w:rsidRPr="008A4489">
        <w:rPr>
          <w:rFonts w:cs="Arial"/>
          <w:szCs w:val="24"/>
        </w:rPr>
        <w:t>Oferty zostaną ocenione w następujący sposób:</w:t>
      </w:r>
    </w:p>
    <w:p w14:paraId="58288F6C" w14:textId="77777777" w:rsidR="00D2561B" w:rsidRPr="008A4489" w:rsidRDefault="00D2561B" w:rsidP="00DC6643">
      <w:pPr>
        <w:suppressAutoHyphens w:val="0"/>
        <w:autoSpaceDN/>
        <w:spacing w:after="0" w:line="276" w:lineRule="auto"/>
        <w:jc w:val="both"/>
        <w:rPr>
          <w:rFonts w:cs="Arial"/>
          <w:szCs w:val="24"/>
        </w:rPr>
      </w:pPr>
    </w:p>
    <w:p w14:paraId="13791578" w14:textId="5FDA7AFE" w:rsidR="005068A5" w:rsidRDefault="000D6168" w:rsidP="00DC6643">
      <w:pPr>
        <w:suppressAutoHyphens w:val="0"/>
        <w:autoSpaceDN/>
        <w:spacing w:after="0" w:line="276" w:lineRule="auto"/>
        <w:jc w:val="both"/>
        <w:rPr>
          <w:rFonts w:cs="Arial"/>
          <w:szCs w:val="24"/>
        </w:rPr>
      </w:pPr>
      <w:r>
        <w:rPr>
          <w:rFonts w:cs="Arial"/>
          <w:szCs w:val="24"/>
        </w:rPr>
        <w:t>1</w:t>
      </w:r>
      <w:r w:rsidR="00E0636E">
        <w:rPr>
          <w:rFonts w:cs="Arial"/>
          <w:szCs w:val="24"/>
        </w:rPr>
        <w:t>0</w:t>
      </w:r>
      <w:r w:rsidR="00450EBE" w:rsidRPr="008A4489">
        <w:rPr>
          <w:rFonts w:cs="Arial"/>
          <w:szCs w:val="24"/>
        </w:rPr>
        <w:t xml:space="preserve"> pkt. - </w:t>
      </w:r>
      <w:r w:rsidR="007A7F6F" w:rsidRPr="008A4489">
        <w:rPr>
          <w:rFonts w:cs="Arial"/>
          <w:szCs w:val="24"/>
        </w:rPr>
        <w:t xml:space="preserve">oferta z gwarantowaną liczbą </w:t>
      </w:r>
      <w:r w:rsidR="00424B33">
        <w:rPr>
          <w:rFonts w:cs="Arial"/>
          <w:szCs w:val="24"/>
        </w:rPr>
        <w:t xml:space="preserve">uczestników </w:t>
      </w:r>
      <w:r w:rsidR="007A7F6F" w:rsidRPr="008A4489">
        <w:rPr>
          <w:rFonts w:cs="Arial"/>
          <w:szCs w:val="24"/>
        </w:rPr>
        <w:t xml:space="preserve">wywiadów indywidualnych z pracodawcami </w:t>
      </w:r>
      <w:r w:rsidR="000A3586">
        <w:rPr>
          <w:rFonts w:cs="Arial"/>
          <w:szCs w:val="24"/>
        </w:rPr>
        <w:t xml:space="preserve">minimum </w:t>
      </w:r>
      <w:r w:rsidR="007F52B9">
        <w:rPr>
          <w:rFonts w:cs="Arial"/>
          <w:szCs w:val="24"/>
        </w:rPr>
        <w:t>4</w:t>
      </w:r>
      <w:r w:rsidR="00F669CD">
        <w:rPr>
          <w:rFonts w:cs="Arial"/>
          <w:szCs w:val="24"/>
        </w:rPr>
        <w:t>0</w:t>
      </w:r>
    </w:p>
    <w:p w14:paraId="19A32505" w14:textId="0A4BA802" w:rsidR="00450EBE" w:rsidRPr="008A4489" w:rsidRDefault="00FB2F4A" w:rsidP="00DC6643">
      <w:pPr>
        <w:suppressAutoHyphens w:val="0"/>
        <w:autoSpaceDN/>
        <w:spacing w:after="0" w:line="276" w:lineRule="auto"/>
        <w:jc w:val="both"/>
        <w:rPr>
          <w:rFonts w:cs="Arial"/>
          <w:szCs w:val="24"/>
        </w:rPr>
      </w:pPr>
      <w:r>
        <w:rPr>
          <w:rFonts w:cs="Arial"/>
          <w:szCs w:val="24"/>
        </w:rPr>
        <w:t>5</w:t>
      </w:r>
      <w:r w:rsidR="00450EBE" w:rsidRPr="008A4489">
        <w:rPr>
          <w:rFonts w:cs="Arial"/>
          <w:szCs w:val="24"/>
        </w:rPr>
        <w:t xml:space="preserve"> pkt. - </w:t>
      </w:r>
      <w:r w:rsidR="007A7F6F" w:rsidRPr="008A4489">
        <w:rPr>
          <w:rFonts w:cs="Arial"/>
          <w:szCs w:val="24"/>
        </w:rPr>
        <w:t xml:space="preserve">oferta z gwarantowaną liczbą </w:t>
      </w:r>
      <w:r w:rsidR="00424B33">
        <w:rPr>
          <w:rFonts w:cs="Arial"/>
          <w:szCs w:val="24"/>
        </w:rPr>
        <w:t>uczestników</w:t>
      </w:r>
      <w:r w:rsidR="00424B33" w:rsidRPr="008A4489">
        <w:rPr>
          <w:rFonts w:cs="Arial"/>
          <w:szCs w:val="24"/>
        </w:rPr>
        <w:t xml:space="preserve"> </w:t>
      </w:r>
      <w:r w:rsidR="007A7F6F" w:rsidRPr="008A4489">
        <w:rPr>
          <w:rFonts w:cs="Arial"/>
          <w:szCs w:val="24"/>
        </w:rPr>
        <w:t xml:space="preserve">wywiadów </w:t>
      </w:r>
      <w:r w:rsidR="00446F09" w:rsidRPr="008A4489">
        <w:rPr>
          <w:rFonts w:cs="Arial"/>
          <w:szCs w:val="24"/>
        </w:rPr>
        <w:t xml:space="preserve">indywidualnych z pracodawcami </w:t>
      </w:r>
      <w:r w:rsidR="00801ACF">
        <w:rPr>
          <w:rFonts w:cs="Arial"/>
          <w:szCs w:val="24"/>
        </w:rPr>
        <w:t xml:space="preserve">minimum </w:t>
      </w:r>
      <w:r w:rsidR="002B26F7">
        <w:rPr>
          <w:rFonts w:cs="Arial"/>
          <w:szCs w:val="24"/>
        </w:rPr>
        <w:t>30</w:t>
      </w:r>
    </w:p>
    <w:p w14:paraId="208C33D8" w14:textId="771CAF4F" w:rsidR="00450EBE" w:rsidRPr="008A4489" w:rsidRDefault="00446F09" w:rsidP="00DC6643">
      <w:pPr>
        <w:suppressAutoHyphens w:val="0"/>
        <w:autoSpaceDN/>
        <w:spacing w:after="0" w:line="276" w:lineRule="auto"/>
        <w:jc w:val="both"/>
        <w:rPr>
          <w:rFonts w:cs="Arial"/>
          <w:szCs w:val="24"/>
        </w:rPr>
      </w:pPr>
      <w:r w:rsidRPr="008A4489">
        <w:rPr>
          <w:rFonts w:cs="Arial"/>
          <w:szCs w:val="24"/>
        </w:rPr>
        <w:t>0</w:t>
      </w:r>
      <w:r w:rsidR="00450EBE" w:rsidRPr="008A4489">
        <w:rPr>
          <w:rFonts w:cs="Arial"/>
          <w:szCs w:val="24"/>
        </w:rPr>
        <w:t xml:space="preserve"> pkt. - oferta z gwarantowaną liczbą </w:t>
      </w:r>
      <w:r w:rsidR="00424B33">
        <w:rPr>
          <w:rFonts w:cs="Arial"/>
          <w:szCs w:val="24"/>
        </w:rPr>
        <w:t>uczestników</w:t>
      </w:r>
      <w:r w:rsidR="00424B33" w:rsidRPr="008A4489">
        <w:rPr>
          <w:rFonts w:cs="Arial"/>
          <w:szCs w:val="24"/>
        </w:rPr>
        <w:t xml:space="preserve"> </w:t>
      </w:r>
      <w:r w:rsidR="00450EBE" w:rsidRPr="008A4489">
        <w:rPr>
          <w:rFonts w:cs="Arial"/>
          <w:szCs w:val="24"/>
        </w:rPr>
        <w:t xml:space="preserve">wywiadów </w:t>
      </w:r>
      <w:r w:rsidR="007A7F6F" w:rsidRPr="008A4489">
        <w:rPr>
          <w:rFonts w:cs="Arial"/>
          <w:szCs w:val="24"/>
        </w:rPr>
        <w:t xml:space="preserve">indywidualnych z pracodawcami </w:t>
      </w:r>
      <w:r w:rsidR="002B26F7">
        <w:rPr>
          <w:rFonts w:cs="Arial"/>
          <w:szCs w:val="24"/>
        </w:rPr>
        <w:t xml:space="preserve">minimum </w:t>
      </w:r>
      <w:r w:rsidR="007A7F6F" w:rsidRPr="008A4489">
        <w:rPr>
          <w:rFonts w:cs="Arial"/>
          <w:szCs w:val="24"/>
        </w:rPr>
        <w:t>2</w:t>
      </w:r>
      <w:r w:rsidR="00450EBE" w:rsidRPr="008A4489">
        <w:rPr>
          <w:rFonts w:cs="Arial"/>
          <w:szCs w:val="24"/>
        </w:rPr>
        <w:t>0</w:t>
      </w:r>
    </w:p>
    <w:p w14:paraId="4CEA52DF" w14:textId="3F3AECA5" w:rsidR="00450EBE" w:rsidRPr="008A4489" w:rsidRDefault="00450EBE" w:rsidP="00DC6643">
      <w:pPr>
        <w:suppressAutoHyphens w:val="0"/>
        <w:autoSpaceDN/>
        <w:spacing w:before="240" w:after="0" w:line="276" w:lineRule="auto"/>
        <w:jc w:val="both"/>
        <w:rPr>
          <w:rFonts w:cs="Arial"/>
          <w:szCs w:val="24"/>
        </w:rPr>
      </w:pPr>
      <w:r w:rsidRPr="008A4489">
        <w:rPr>
          <w:rFonts w:cs="Arial"/>
          <w:szCs w:val="24"/>
        </w:rPr>
        <w:t>Zamawiający wybierze ofertę, która uzyska największą zsumowaną liczbę punktów w dwóch kryteriach.</w:t>
      </w:r>
    </w:p>
    <w:p w14:paraId="4274DF6A" w14:textId="3B958A25" w:rsidR="00D527CA" w:rsidRPr="008A4489" w:rsidRDefault="00D527CA" w:rsidP="00DC6643">
      <w:pPr>
        <w:spacing w:before="240" w:line="276" w:lineRule="auto"/>
        <w:jc w:val="both"/>
        <w:rPr>
          <w:rFonts w:cs="Arial"/>
          <w:szCs w:val="24"/>
        </w:rPr>
      </w:pPr>
      <w:r w:rsidRPr="008A4489">
        <w:rPr>
          <w:rFonts w:cs="Arial"/>
          <w:szCs w:val="24"/>
        </w:rPr>
        <w:t xml:space="preserve">Liczba uczestników wywiadów będzie weryfikowana w trakcie realizacji </w:t>
      </w:r>
      <w:r w:rsidR="002C7337" w:rsidRPr="008A4489">
        <w:rPr>
          <w:rFonts w:cs="Arial"/>
          <w:szCs w:val="24"/>
        </w:rPr>
        <w:t>zamówienia</w:t>
      </w:r>
      <w:r w:rsidRPr="008A4489">
        <w:rPr>
          <w:rFonts w:cs="Arial"/>
          <w:szCs w:val="24"/>
        </w:rPr>
        <w:t xml:space="preserve"> na podstawie udostępnionych </w:t>
      </w:r>
      <w:r w:rsidR="004568CD" w:rsidRPr="008A4489">
        <w:rPr>
          <w:rFonts w:cs="Arial"/>
          <w:szCs w:val="24"/>
        </w:rPr>
        <w:t xml:space="preserve">przez Wykonawcę </w:t>
      </w:r>
      <w:r w:rsidRPr="008A4489">
        <w:rPr>
          <w:rFonts w:cs="Arial"/>
          <w:szCs w:val="24"/>
        </w:rPr>
        <w:t xml:space="preserve">nagrań </w:t>
      </w:r>
      <w:r w:rsidR="00914617" w:rsidRPr="008A4489">
        <w:rPr>
          <w:rFonts w:cs="Arial"/>
          <w:szCs w:val="24"/>
        </w:rPr>
        <w:t xml:space="preserve">audio </w:t>
      </w:r>
      <w:r w:rsidRPr="008A4489">
        <w:rPr>
          <w:rFonts w:cs="Arial"/>
          <w:szCs w:val="24"/>
        </w:rPr>
        <w:t>i transkrypcji wywiadów.</w:t>
      </w:r>
    </w:p>
    <w:sectPr w:rsidR="00D527CA" w:rsidRPr="008A4489" w:rsidSect="0027297F">
      <w:headerReference w:type="default" r:id="rId10"/>
      <w:footerReference w:type="default" r:id="rId11"/>
      <w:pgSz w:w="11906" w:h="16838"/>
      <w:pgMar w:top="53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36BB" w14:textId="77777777" w:rsidR="0015085A" w:rsidRDefault="0015085A" w:rsidP="00D7280A">
      <w:pPr>
        <w:spacing w:after="0" w:line="240" w:lineRule="auto"/>
      </w:pPr>
      <w:r>
        <w:separator/>
      </w:r>
    </w:p>
  </w:endnote>
  <w:endnote w:type="continuationSeparator" w:id="0">
    <w:p w14:paraId="26BCC342" w14:textId="77777777" w:rsidR="0015085A" w:rsidRDefault="0015085A" w:rsidP="00D7280A">
      <w:pPr>
        <w:spacing w:after="0" w:line="240" w:lineRule="auto"/>
      </w:pPr>
      <w:r>
        <w:continuationSeparator/>
      </w:r>
    </w:p>
  </w:endnote>
  <w:endnote w:type="continuationNotice" w:id="1">
    <w:p w14:paraId="157AE9AB" w14:textId="77777777" w:rsidR="0015085A" w:rsidRDefault="00150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96830"/>
      <w:docPartObj>
        <w:docPartGallery w:val="Page Numbers (Bottom of Page)"/>
        <w:docPartUnique/>
      </w:docPartObj>
    </w:sdtPr>
    <w:sdtContent>
      <w:p w14:paraId="6406AE84" w14:textId="16E2947E" w:rsidR="008C51BF" w:rsidRDefault="008C51BF">
        <w:pPr>
          <w:pStyle w:val="Stopka"/>
          <w:jc w:val="right"/>
        </w:pPr>
        <w:r>
          <w:fldChar w:fldCharType="begin"/>
        </w:r>
        <w:r>
          <w:instrText>PAGE   \* MERGEFORMAT</w:instrText>
        </w:r>
        <w:r>
          <w:fldChar w:fldCharType="separate"/>
        </w:r>
        <w:r w:rsidR="00935895">
          <w:rPr>
            <w:noProof/>
          </w:rPr>
          <w:t>14</w:t>
        </w:r>
        <w:r>
          <w:fldChar w:fldCharType="end"/>
        </w:r>
      </w:p>
    </w:sdtContent>
  </w:sdt>
  <w:p w14:paraId="607A46AD" w14:textId="77777777" w:rsidR="008C51BF" w:rsidRDefault="008C51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18E9" w14:textId="77777777" w:rsidR="0015085A" w:rsidRDefault="0015085A" w:rsidP="00D7280A">
      <w:pPr>
        <w:spacing w:after="0" w:line="240" w:lineRule="auto"/>
      </w:pPr>
      <w:r>
        <w:separator/>
      </w:r>
    </w:p>
  </w:footnote>
  <w:footnote w:type="continuationSeparator" w:id="0">
    <w:p w14:paraId="03ED1A80" w14:textId="77777777" w:rsidR="0015085A" w:rsidRDefault="0015085A" w:rsidP="00D7280A">
      <w:pPr>
        <w:spacing w:after="0" w:line="240" w:lineRule="auto"/>
      </w:pPr>
      <w:r>
        <w:continuationSeparator/>
      </w:r>
    </w:p>
  </w:footnote>
  <w:footnote w:type="continuationNotice" w:id="1">
    <w:p w14:paraId="3646A97D" w14:textId="77777777" w:rsidR="0015085A" w:rsidRDefault="0015085A">
      <w:pPr>
        <w:spacing w:after="0" w:line="240" w:lineRule="auto"/>
      </w:pPr>
    </w:p>
  </w:footnote>
  <w:footnote w:id="2">
    <w:p w14:paraId="4586AB80" w14:textId="77777777" w:rsidR="00D7280A" w:rsidRDefault="00D7280A" w:rsidP="00D7280A">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2AC4" w14:textId="66933027" w:rsidR="00D77633" w:rsidRPr="00D77633" w:rsidRDefault="00D77633" w:rsidP="00D77633">
    <w:pPr>
      <w:pStyle w:val="Nagwek"/>
      <w:ind w:left="426"/>
    </w:pPr>
    <w:r>
      <w:rPr>
        <w:noProof/>
        <w:lang w:eastAsia="pl-PL"/>
      </w:rPr>
      <w:drawing>
        <wp:inline distT="0" distB="0" distL="0" distR="0" wp14:anchorId="37AB3AE2" wp14:editId="3EFECD76">
          <wp:extent cx="5753100" cy="809625"/>
          <wp:effectExtent l="0" t="0" r="0" b="9525"/>
          <wp:docPr id="1189524698" name="Obraz 1189524698"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1C0"/>
    <w:multiLevelType w:val="hybridMultilevel"/>
    <w:tmpl w:val="578C2F92"/>
    <w:lvl w:ilvl="0" w:tplc="4B1A967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F82C27"/>
    <w:multiLevelType w:val="hybridMultilevel"/>
    <w:tmpl w:val="28524E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26ECB"/>
    <w:multiLevelType w:val="hybridMultilevel"/>
    <w:tmpl w:val="472A642C"/>
    <w:lvl w:ilvl="0" w:tplc="2B6ADA7C">
      <w:start w:val="1"/>
      <w:numFmt w:val="decimal"/>
      <w:lvlText w:val="%1."/>
      <w:lvlJc w:val="left"/>
      <w:pPr>
        <w:ind w:left="121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34566"/>
    <w:multiLevelType w:val="hybridMultilevel"/>
    <w:tmpl w:val="099C25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A35BD6"/>
    <w:multiLevelType w:val="hybridMultilevel"/>
    <w:tmpl w:val="099C25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C527A"/>
    <w:multiLevelType w:val="hybridMultilevel"/>
    <w:tmpl w:val="BE80EE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7455C9D"/>
    <w:multiLevelType w:val="hybridMultilevel"/>
    <w:tmpl w:val="06CAE46A"/>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8" w15:restartNumberingAfterBreak="0">
    <w:nsid w:val="19312AED"/>
    <w:multiLevelType w:val="hybridMultilevel"/>
    <w:tmpl w:val="C89EF4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 w15:restartNumberingAfterBreak="0">
    <w:nsid w:val="2637433E"/>
    <w:multiLevelType w:val="hybridMultilevel"/>
    <w:tmpl w:val="B2888118"/>
    <w:lvl w:ilvl="0" w:tplc="DF8466A0">
      <w:start w:val="1"/>
      <w:numFmt w:val="upperRoman"/>
      <w:lvlText w:val="%1."/>
      <w:lvlJc w:val="left"/>
      <w:pPr>
        <w:ind w:left="1571"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FE3C4A"/>
    <w:multiLevelType w:val="hybridMultilevel"/>
    <w:tmpl w:val="EB3CDFB4"/>
    <w:lvl w:ilvl="0" w:tplc="B6DCA25C">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E76545"/>
    <w:multiLevelType w:val="hybridMultilevel"/>
    <w:tmpl w:val="3FF6151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78463C"/>
    <w:multiLevelType w:val="hybridMultilevel"/>
    <w:tmpl w:val="B232D084"/>
    <w:lvl w:ilvl="0" w:tplc="15BE61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6E5CC9"/>
    <w:multiLevelType w:val="hybridMultilevel"/>
    <w:tmpl w:val="CB0636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FCC5C1D"/>
    <w:multiLevelType w:val="hybridMultilevel"/>
    <w:tmpl w:val="50625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6C20FD"/>
    <w:multiLevelType w:val="hybridMultilevel"/>
    <w:tmpl w:val="2FEE4C62"/>
    <w:lvl w:ilvl="0" w:tplc="AEA43A12">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045D12"/>
    <w:multiLevelType w:val="hybridMultilevel"/>
    <w:tmpl w:val="6794F086"/>
    <w:lvl w:ilvl="0" w:tplc="F1C24D08">
      <w:start w:val="3"/>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B23A5"/>
    <w:multiLevelType w:val="multilevel"/>
    <w:tmpl w:val="70165A0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1"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3137A3"/>
    <w:multiLevelType w:val="hybridMultilevel"/>
    <w:tmpl w:val="D5B045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1B464E"/>
    <w:multiLevelType w:val="hybridMultilevel"/>
    <w:tmpl w:val="F96432CC"/>
    <w:lvl w:ilvl="0" w:tplc="3C90C9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BA771A"/>
    <w:multiLevelType w:val="hybridMultilevel"/>
    <w:tmpl w:val="943C40EC"/>
    <w:lvl w:ilvl="0" w:tplc="18C8FE6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FD23EE"/>
    <w:multiLevelType w:val="hybridMultilevel"/>
    <w:tmpl w:val="423C6106"/>
    <w:lvl w:ilvl="0" w:tplc="F1C24D0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655A38"/>
    <w:multiLevelType w:val="hybridMultilevel"/>
    <w:tmpl w:val="B268B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35627C"/>
    <w:multiLevelType w:val="hybridMultilevel"/>
    <w:tmpl w:val="241A8318"/>
    <w:lvl w:ilvl="0" w:tplc="B6C8A2E0">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6668A9"/>
    <w:multiLevelType w:val="multilevel"/>
    <w:tmpl w:val="F502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99758A"/>
    <w:multiLevelType w:val="hybridMultilevel"/>
    <w:tmpl w:val="E9BE9ED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3" w15:restartNumberingAfterBreak="0">
    <w:nsid w:val="70A11EBD"/>
    <w:multiLevelType w:val="hybridMultilevel"/>
    <w:tmpl w:val="D39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6B84B48"/>
    <w:multiLevelType w:val="hybridMultilevel"/>
    <w:tmpl w:val="66C40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386F72"/>
    <w:multiLevelType w:val="hybridMultilevel"/>
    <w:tmpl w:val="6DC23F48"/>
    <w:lvl w:ilvl="0" w:tplc="4B1A967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5823EC"/>
    <w:multiLevelType w:val="hybridMultilevel"/>
    <w:tmpl w:val="6E808B1E"/>
    <w:lvl w:ilvl="0" w:tplc="8176ED4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75147212">
    <w:abstractNumId w:val="26"/>
  </w:num>
  <w:num w:numId="2" w16cid:durableId="1156385428">
    <w:abstractNumId w:val="9"/>
  </w:num>
  <w:num w:numId="3" w16cid:durableId="807169162">
    <w:abstractNumId w:val="11"/>
  </w:num>
  <w:num w:numId="4" w16cid:durableId="561796066">
    <w:abstractNumId w:val="25"/>
  </w:num>
  <w:num w:numId="5" w16cid:durableId="1962346762">
    <w:abstractNumId w:val="34"/>
  </w:num>
  <w:num w:numId="6" w16cid:durableId="1663460183">
    <w:abstractNumId w:val="15"/>
  </w:num>
  <w:num w:numId="7" w16cid:durableId="2100825934">
    <w:abstractNumId w:val="6"/>
  </w:num>
  <w:num w:numId="8" w16cid:durableId="1898122734">
    <w:abstractNumId w:val="10"/>
  </w:num>
  <w:num w:numId="9" w16cid:durableId="128789997">
    <w:abstractNumId w:val="12"/>
  </w:num>
  <w:num w:numId="10" w16cid:durableId="279912">
    <w:abstractNumId w:val="17"/>
  </w:num>
  <w:num w:numId="11" w16cid:durableId="1691178142">
    <w:abstractNumId w:val="21"/>
  </w:num>
  <w:num w:numId="12" w16cid:durableId="608661157">
    <w:abstractNumId w:val="8"/>
  </w:num>
  <w:num w:numId="13" w16cid:durableId="612827830">
    <w:abstractNumId w:val="32"/>
  </w:num>
  <w:num w:numId="14" w16cid:durableId="1404571894">
    <w:abstractNumId w:val="29"/>
  </w:num>
  <w:num w:numId="15" w16cid:durableId="1160661310">
    <w:abstractNumId w:val="37"/>
  </w:num>
  <w:num w:numId="16" w16cid:durableId="1296184641">
    <w:abstractNumId w:val="38"/>
  </w:num>
  <w:num w:numId="17" w16cid:durableId="695620306">
    <w:abstractNumId w:val="28"/>
  </w:num>
  <w:num w:numId="18" w16cid:durableId="993876119">
    <w:abstractNumId w:val="13"/>
  </w:num>
  <w:num w:numId="19" w16cid:durableId="1982273760">
    <w:abstractNumId w:val="14"/>
  </w:num>
  <w:num w:numId="20" w16cid:durableId="1749113739">
    <w:abstractNumId w:val="23"/>
  </w:num>
  <w:num w:numId="21" w16cid:durableId="1760708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4555694">
    <w:abstractNumId w:val="22"/>
  </w:num>
  <w:num w:numId="23" w16cid:durableId="1431585597">
    <w:abstractNumId w:val="16"/>
  </w:num>
  <w:num w:numId="24" w16cid:durableId="567690314">
    <w:abstractNumId w:val="5"/>
  </w:num>
  <w:num w:numId="25" w16cid:durableId="2010253266">
    <w:abstractNumId w:val="1"/>
  </w:num>
  <w:num w:numId="26" w16cid:durableId="1728841583">
    <w:abstractNumId w:val="31"/>
  </w:num>
  <w:num w:numId="27" w16cid:durableId="372585989">
    <w:abstractNumId w:val="3"/>
  </w:num>
  <w:num w:numId="28" w16cid:durableId="278612061">
    <w:abstractNumId w:val="36"/>
  </w:num>
  <w:num w:numId="29" w16cid:durableId="146945206">
    <w:abstractNumId w:val="18"/>
  </w:num>
  <w:num w:numId="30" w16cid:durableId="932468138">
    <w:abstractNumId w:val="30"/>
  </w:num>
  <w:num w:numId="31" w16cid:durableId="855458642">
    <w:abstractNumId w:val="24"/>
  </w:num>
  <w:num w:numId="32" w16cid:durableId="939994477">
    <w:abstractNumId w:val="19"/>
  </w:num>
  <w:num w:numId="33" w16cid:durableId="295064651">
    <w:abstractNumId w:val="27"/>
  </w:num>
  <w:num w:numId="34" w16cid:durableId="969941513">
    <w:abstractNumId w:val="2"/>
  </w:num>
  <w:num w:numId="35" w16cid:durableId="668484262">
    <w:abstractNumId w:val="33"/>
  </w:num>
  <w:num w:numId="36" w16cid:durableId="1808352987">
    <w:abstractNumId w:val="4"/>
  </w:num>
  <w:num w:numId="37" w16cid:durableId="1673145986">
    <w:abstractNumId w:val="0"/>
  </w:num>
  <w:num w:numId="38" w16cid:durableId="1767578991">
    <w:abstractNumId w:val="7"/>
  </w:num>
  <w:num w:numId="39" w16cid:durableId="1073311048">
    <w:abstractNumId w:val="35"/>
  </w:num>
  <w:num w:numId="40" w16cid:durableId="2102682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0B65"/>
    <w:rsid w:val="00000DB0"/>
    <w:rsid w:val="0000125F"/>
    <w:rsid w:val="00001578"/>
    <w:rsid w:val="000073F6"/>
    <w:rsid w:val="00012A63"/>
    <w:rsid w:val="00014CF6"/>
    <w:rsid w:val="00015CAF"/>
    <w:rsid w:val="00016691"/>
    <w:rsid w:val="00020200"/>
    <w:rsid w:val="00020360"/>
    <w:rsid w:val="00022326"/>
    <w:rsid w:val="00022737"/>
    <w:rsid w:val="00023A36"/>
    <w:rsid w:val="00024599"/>
    <w:rsid w:val="00024F22"/>
    <w:rsid w:val="000308BE"/>
    <w:rsid w:val="00030F7D"/>
    <w:rsid w:val="00032E8A"/>
    <w:rsid w:val="00036836"/>
    <w:rsid w:val="00037B83"/>
    <w:rsid w:val="00040177"/>
    <w:rsid w:val="00041D53"/>
    <w:rsid w:val="00042C65"/>
    <w:rsid w:val="00044B01"/>
    <w:rsid w:val="0004598C"/>
    <w:rsid w:val="00045F97"/>
    <w:rsid w:val="00046F46"/>
    <w:rsid w:val="00047730"/>
    <w:rsid w:val="00051707"/>
    <w:rsid w:val="00052919"/>
    <w:rsid w:val="00053C5F"/>
    <w:rsid w:val="00055482"/>
    <w:rsid w:val="000558DE"/>
    <w:rsid w:val="000559AD"/>
    <w:rsid w:val="00055CEB"/>
    <w:rsid w:val="00062C1C"/>
    <w:rsid w:val="00070470"/>
    <w:rsid w:val="00070A57"/>
    <w:rsid w:val="00071DD9"/>
    <w:rsid w:val="00071ED9"/>
    <w:rsid w:val="0007240C"/>
    <w:rsid w:val="00072C9C"/>
    <w:rsid w:val="0007486C"/>
    <w:rsid w:val="00077048"/>
    <w:rsid w:val="00082663"/>
    <w:rsid w:val="000836EB"/>
    <w:rsid w:val="00083E20"/>
    <w:rsid w:val="00086537"/>
    <w:rsid w:val="00090B94"/>
    <w:rsid w:val="00091768"/>
    <w:rsid w:val="00092431"/>
    <w:rsid w:val="00092F00"/>
    <w:rsid w:val="0009365F"/>
    <w:rsid w:val="00095C67"/>
    <w:rsid w:val="000A3586"/>
    <w:rsid w:val="000A5E82"/>
    <w:rsid w:val="000A6596"/>
    <w:rsid w:val="000A757E"/>
    <w:rsid w:val="000B39E5"/>
    <w:rsid w:val="000B42B4"/>
    <w:rsid w:val="000B46E2"/>
    <w:rsid w:val="000B7290"/>
    <w:rsid w:val="000C0FAD"/>
    <w:rsid w:val="000C480F"/>
    <w:rsid w:val="000D017E"/>
    <w:rsid w:val="000D6168"/>
    <w:rsid w:val="000D66BF"/>
    <w:rsid w:val="000E18DC"/>
    <w:rsid w:val="000E7A67"/>
    <w:rsid w:val="000F0BC3"/>
    <w:rsid w:val="000F1137"/>
    <w:rsid w:val="000F1160"/>
    <w:rsid w:val="000F2716"/>
    <w:rsid w:val="000F3690"/>
    <w:rsid w:val="000F4830"/>
    <w:rsid w:val="000F4E1B"/>
    <w:rsid w:val="000F5E17"/>
    <w:rsid w:val="00100329"/>
    <w:rsid w:val="00100FE4"/>
    <w:rsid w:val="00101234"/>
    <w:rsid w:val="001035F5"/>
    <w:rsid w:val="00104B06"/>
    <w:rsid w:val="00106DDE"/>
    <w:rsid w:val="00107FE0"/>
    <w:rsid w:val="00110852"/>
    <w:rsid w:val="00113FFB"/>
    <w:rsid w:val="00114AB7"/>
    <w:rsid w:val="001152AA"/>
    <w:rsid w:val="0012026D"/>
    <w:rsid w:val="001222DF"/>
    <w:rsid w:val="00124902"/>
    <w:rsid w:val="00126216"/>
    <w:rsid w:val="00126867"/>
    <w:rsid w:val="001269D7"/>
    <w:rsid w:val="00127261"/>
    <w:rsid w:val="001320A4"/>
    <w:rsid w:val="001351AD"/>
    <w:rsid w:val="0013550F"/>
    <w:rsid w:val="001357AD"/>
    <w:rsid w:val="00140060"/>
    <w:rsid w:val="00143033"/>
    <w:rsid w:val="0014767F"/>
    <w:rsid w:val="00147CDF"/>
    <w:rsid w:val="00150345"/>
    <w:rsid w:val="0015085A"/>
    <w:rsid w:val="0015411D"/>
    <w:rsid w:val="00156725"/>
    <w:rsid w:val="00156FD4"/>
    <w:rsid w:val="00157874"/>
    <w:rsid w:val="0016301B"/>
    <w:rsid w:val="00163C7B"/>
    <w:rsid w:val="001640AA"/>
    <w:rsid w:val="0016452E"/>
    <w:rsid w:val="00165B96"/>
    <w:rsid w:val="001674B1"/>
    <w:rsid w:val="001713AD"/>
    <w:rsid w:val="00172619"/>
    <w:rsid w:val="001742DD"/>
    <w:rsid w:val="0017752B"/>
    <w:rsid w:val="00177FFD"/>
    <w:rsid w:val="00183E1F"/>
    <w:rsid w:val="001846D2"/>
    <w:rsid w:val="00184779"/>
    <w:rsid w:val="0019005E"/>
    <w:rsid w:val="001924ED"/>
    <w:rsid w:val="00192E13"/>
    <w:rsid w:val="00193718"/>
    <w:rsid w:val="0019385B"/>
    <w:rsid w:val="00194760"/>
    <w:rsid w:val="0019724D"/>
    <w:rsid w:val="001A02AE"/>
    <w:rsid w:val="001A15A9"/>
    <w:rsid w:val="001A2512"/>
    <w:rsid w:val="001A3224"/>
    <w:rsid w:val="001A7373"/>
    <w:rsid w:val="001B1F6C"/>
    <w:rsid w:val="001B68CA"/>
    <w:rsid w:val="001B6C03"/>
    <w:rsid w:val="001B7100"/>
    <w:rsid w:val="001C2E6C"/>
    <w:rsid w:val="001C4902"/>
    <w:rsid w:val="001D0B9D"/>
    <w:rsid w:val="001D16B2"/>
    <w:rsid w:val="001D1B93"/>
    <w:rsid w:val="001D26A3"/>
    <w:rsid w:val="001D60DD"/>
    <w:rsid w:val="001E0A24"/>
    <w:rsid w:val="001E3F61"/>
    <w:rsid w:val="001E4AD0"/>
    <w:rsid w:val="001E58AD"/>
    <w:rsid w:val="001E58EE"/>
    <w:rsid w:val="001F4833"/>
    <w:rsid w:val="001F5C43"/>
    <w:rsid w:val="001F5D8B"/>
    <w:rsid w:val="001F6B2D"/>
    <w:rsid w:val="001F7740"/>
    <w:rsid w:val="001F7AC5"/>
    <w:rsid w:val="0020034C"/>
    <w:rsid w:val="00200A37"/>
    <w:rsid w:val="00201FBE"/>
    <w:rsid w:val="00204AB9"/>
    <w:rsid w:val="002103C0"/>
    <w:rsid w:val="00210BF1"/>
    <w:rsid w:val="00210CC4"/>
    <w:rsid w:val="00211ED2"/>
    <w:rsid w:val="00214914"/>
    <w:rsid w:val="00214A2F"/>
    <w:rsid w:val="002155A2"/>
    <w:rsid w:val="002176C3"/>
    <w:rsid w:val="002207E6"/>
    <w:rsid w:val="002227A3"/>
    <w:rsid w:val="00224379"/>
    <w:rsid w:val="00230591"/>
    <w:rsid w:val="002313EC"/>
    <w:rsid w:val="0023509E"/>
    <w:rsid w:val="00237498"/>
    <w:rsid w:val="00237E15"/>
    <w:rsid w:val="00241F3E"/>
    <w:rsid w:val="002435A7"/>
    <w:rsid w:val="00243B4A"/>
    <w:rsid w:val="0024406F"/>
    <w:rsid w:val="0024467C"/>
    <w:rsid w:val="00246E35"/>
    <w:rsid w:val="002521D2"/>
    <w:rsid w:val="002552CF"/>
    <w:rsid w:val="0026032A"/>
    <w:rsid w:val="00260A25"/>
    <w:rsid w:val="00264B67"/>
    <w:rsid w:val="00264F8D"/>
    <w:rsid w:val="0026609B"/>
    <w:rsid w:val="0027297F"/>
    <w:rsid w:val="00273DBE"/>
    <w:rsid w:val="00275947"/>
    <w:rsid w:val="00276DEF"/>
    <w:rsid w:val="00282B5C"/>
    <w:rsid w:val="00285307"/>
    <w:rsid w:val="00291BF2"/>
    <w:rsid w:val="002934E4"/>
    <w:rsid w:val="00294B03"/>
    <w:rsid w:val="00296769"/>
    <w:rsid w:val="00296EB6"/>
    <w:rsid w:val="002972AE"/>
    <w:rsid w:val="002A3DBC"/>
    <w:rsid w:val="002A441C"/>
    <w:rsid w:val="002A61B4"/>
    <w:rsid w:val="002A6784"/>
    <w:rsid w:val="002A7981"/>
    <w:rsid w:val="002B1C0E"/>
    <w:rsid w:val="002B26F7"/>
    <w:rsid w:val="002B45FE"/>
    <w:rsid w:val="002B659F"/>
    <w:rsid w:val="002B6D4A"/>
    <w:rsid w:val="002C32F5"/>
    <w:rsid w:val="002C3B77"/>
    <w:rsid w:val="002C3F29"/>
    <w:rsid w:val="002C4A58"/>
    <w:rsid w:val="002C4F32"/>
    <w:rsid w:val="002C7337"/>
    <w:rsid w:val="002D27AC"/>
    <w:rsid w:val="002D3991"/>
    <w:rsid w:val="002D575D"/>
    <w:rsid w:val="002D7018"/>
    <w:rsid w:val="002E3723"/>
    <w:rsid w:val="002E3A16"/>
    <w:rsid w:val="002E4442"/>
    <w:rsid w:val="002E57C3"/>
    <w:rsid w:val="002E5A42"/>
    <w:rsid w:val="002F1051"/>
    <w:rsid w:val="002F1519"/>
    <w:rsid w:val="002F1BB4"/>
    <w:rsid w:val="00302F2D"/>
    <w:rsid w:val="0030520A"/>
    <w:rsid w:val="0030681A"/>
    <w:rsid w:val="00310ABC"/>
    <w:rsid w:val="00314E0E"/>
    <w:rsid w:val="00321C90"/>
    <w:rsid w:val="00321E5F"/>
    <w:rsid w:val="00323C20"/>
    <w:rsid w:val="0032640F"/>
    <w:rsid w:val="003265EF"/>
    <w:rsid w:val="00327CC8"/>
    <w:rsid w:val="00335214"/>
    <w:rsid w:val="0033524C"/>
    <w:rsid w:val="00337D17"/>
    <w:rsid w:val="0034143B"/>
    <w:rsid w:val="00341DF2"/>
    <w:rsid w:val="00341EBF"/>
    <w:rsid w:val="0034242D"/>
    <w:rsid w:val="003448E4"/>
    <w:rsid w:val="00344D6E"/>
    <w:rsid w:val="00345217"/>
    <w:rsid w:val="00345439"/>
    <w:rsid w:val="003462A3"/>
    <w:rsid w:val="00346976"/>
    <w:rsid w:val="00353D89"/>
    <w:rsid w:val="00362DE7"/>
    <w:rsid w:val="00364C69"/>
    <w:rsid w:val="003667E1"/>
    <w:rsid w:val="00366B05"/>
    <w:rsid w:val="0037164C"/>
    <w:rsid w:val="00371A66"/>
    <w:rsid w:val="00372651"/>
    <w:rsid w:val="003728A0"/>
    <w:rsid w:val="00382A3F"/>
    <w:rsid w:val="00385AB4"/>
    <w:rsid w:val="00392C85"/>
    <w:rsid w:val="00392E00"/>
    <w:rsid w:val="0039392C"/>
    <w:rsid w:val="00394060"/>
    <w:rsid w:val="0039520C"/>
    <w:rsid w:val="00396641"/>
    <w:rsid w:val="003A0578"/>
    <w:rsid w:val="003A10CF"/>
    <w:rsid w:val="003A45E1"/>
    <w:rsid w:val="003A6DCB"/>
    <w:rsid w:val="003B198E"/>
    <w:rsid w:val="003B2A65"/>
    <w:rsid w:val="003B3B7C"/>
    <w:rsid w:val="003B46A9"/>
    <w:rsid w:val="003B5686"/>
    <w:rsid w:val="003B5A2E"/>
    <w:rsid w:val="003B7308"/>
    <w:rsid w:val="003B7CF1"/>
    <w:rsid w:val="003C268E"/>
    <w:rsid w:val="003C2C8A"/>
    <w:rsid w:val="003C52DF"/>
    <w:rsid w:val="003C5DCC"/>
    <w:rsid w:val="003C5FC7"/>
    <w:rsid w:val="003C6335"/>
    <w:rsid w:val="003C72D3"/>
    <w:rsid w:val="003D0557"/>
    <w:rsid w:val="003D2800"/>
    <w:rsid w:val="003D3150"/>
    <w:rsid w:val="003D538C"/>
    <w:rsid w:val="003D5A30"/>
    <w:rsid w:val="003D755E"/>
    <w:rsid w:val="003E1437"/>
    <w:rsid w:val="003E390D"/>
    <w:rsid w:val="003E55FD"/>
    <w:rsid w:val="003E620A"/>
    <w:rsid w:val="003F0C26"/>
    <w:rsid w:val="003F2C44"/>
    <w:rsid w:val="003F5059"/>
    <w:rsid w:val="003F51E4"/>
    <w:rsid w:val="003F5389"/>
    <w:rsid w:val="00400865"/>
    <w:rsid w:val="00400877"/>
    <w:rsid w:val="004052E2"/>
    <w:rsid w:val="004067B0"/>
    <w:rsid w:val="00406A0E"/>
    <w:rsid w:val="00407E12"/>
    <w:rsid w:val="004117B0"/>
    <w:rsid w:val="004139AC"/>
    <w:rsid w:val="00414260"/>
    <w:rsid w:val="00415F0C"/>
    <w:rsid w:val="004168D6"/>
    <w:rsid w:val="004172F3"/>
    <w:rsid w:val="00421017"/>
    <w:rsid w:val="004215BD"/>
    <w:rsid w:val="00424B33"/>
    <w:rsid w:val="004251A8"/>
    <w:rsid w:val="00426A3D"/>
    <w:rsid w:val="00432980"/>
    <w:rsid w:val="00433C35"/>
    <w:rsid w:val="00435C31"/>
    <w:rsid w:val="00435FB5"/>
    <w:rsid w:val="00437B41"/>
    <w:rsid w:val="00442FED"/>
    <w:rsid w:val="00446F09"/>
    <w:rsid w:val="00450EBE"/>
    <w:rsid w:val="00451E1B"/>
    <w:rsid w:val="00452EA6"/>
    <w:rsid w:val="004554E6"/>
    <w:rsid w:val="004568CD"/>
    <w:rsid w:val="00457A79"/>
    <w:rsid w:val="00462AAE"/>
    <w:rsid w:val="00462F4F"/>
    <w:rsid w:val="00463C8F"/>
    <w:rsid w:val="00463F3C"/>
    <w:rsid w:val="00464A74"/>
    <w:rsid w:val="004701CB"/>
    <w:rsid w:val="0047420B"/>
    <w:rsid w:val="004814CF"/>
    <w:rsid w:val="00482647"/>
    <w:rsid w:val="00483F2C"/>
    <w:rsid w:val="0048428B"/>
    <w:rsid w:val="0048656A"/>
    <w:rsid w:val="004876C3"/>
    <w:rsid w:val="00491784"/>
    <w:rsid w:val="00491B75"/>
    <w:rsid w:val="004934E3"/>
    <w:rsid w:val="00494DCF"/>
    <w:rsid w:val="00496609"/>
    <w:rsid w:val="004A0E8C"/>
    <w:rsid w:val="004A33D5"/>
    <w:rsid w:val="004A37E8"/>
    <w:rsid w:val="004A40F8"/>
    <w:rsid w:val="004A4FD1"/>
    <w:rsid w:val="004A5732"/>
    <w:rsid w:val="004A5A15"/>
    <w:rsid w:val="004A5C23"/>
    <w:rsid w:val="004A6D97"/>
    <w:rsid w:val="004B08E7"/>
    <w:rsid w:val="004B409B"/>
    <w:rsid w:val="004B4B0B"/>
    <w:rsid w:val="004B5DD9"/>
    <w:rsid w:val="004B6BB0"/>
    <w:rsid w:val="004C08F1"/>
    <w:rsid w:val="004C29AE"/>
    <w:rsid w:val="004C5526"/>
    <w:rsid w:val="004C5ABC"/>
    <w:rsid w:val="004C5D63"/>
    <w:rsid w:val="004C69BF"/>
    <w:rsid w:val="004C6D81"/>
    <w:rsid w:val="004D049E"/>
    <w:rsid w:val="004D0946"/>
    <w:rsid w:val="004D1ABA"/>
    <w:rsid w:val="004D2173"/>
    <w:rsid w:val="004D3FE2"/>
    <w:rsid w:val="004D4531"/>
    <w:rsid w:val="004D54A5"/>
    <w:rsid w:val="004D7255"/>
    <w:rsid w:val="004D756F"/>
    <w:rsid w:val="004E19C0"/>
    <w:rsid w:val="004E2743"/>
    <w:rsid w:val="004E298B"/>
    <w:rsid w:val="004E2E80"/>
    <w:rsid w:val="004E3061"/>
    <w:rsid w:val="004E41CB"/>
    <w:rsid w:val="004E51A0"/>
    <w:rsid w:val="004E578B"/>
    <w:rsid w:val="004E5D9C"/>
    <w:rsid w:val="004E695F"/>
    <w:rsid w:val="004E6E12"/>
    <w:rsid w:val="004F305B"/>
    <w:rsid w:val="004F4DB9"/>
    <w:rsid w:val="004F6064"/>
    <w:rsid w:val="004F7E7B"/>
    <w:rsid w:val="00500408"/>
    <w:rsid w:val="00500CB1"/>
    <w:rsid w:val="00501402"/>
    <w:rsid w:val="005014BB"/>
    <w:rsid w:val="00501DFA"/>
    <w:rsid w:val="00503B9C"/>
    <w:rsid w:val="00503F3B"/>
    <w:rsid w:val="00503F6E"/>
    <w:rsid w:val="00505045"/>
    <w:rsid w:val="0050654F"/>
    <w:rsid w:val="005068A5"/>
    <w:rsid w:val="005071E0"/>
    <w:rsid w:val="005074B5"/>
    <w:rsid w:val="0050768C"/>
    <w:rsid w:val="0050783C"/>
    <w:rsid w:val="00510195"/>
    <w:rsid w:val="005123B1"/>
    <w:rsid w:val="00515040"/>
    <w:rsid w:val="005159E6"/>
    <w:rsid w:val="00516A89"/>
    <w:rsid w:val="005224D5"/>
    <w:rsid w:val="00522FF6"/>
    <w:rsid w:val="0052385E"/>
    <w:rsid w:val="005261AB"/>
    <w:rsid w:val="005266B9"/>
    <w:rsid w:val="00527400"/>
    <w:rsid w:val="005312C0"/>
    <w:rsid w:val="0053333E"/>
    <w:rsid w:val="005340F2"/>
    <w:rsid w:val="00534C5D"/>
    <w:rsid w:val="00535804"/>
    <w:rsid w:val="0053640A"/>
    <w:rsid w:val="005378FB"/>
    <w:rsid w:val="00541CE8"/>
    <w:rsid w:val="005432EA"/>
    <w:rsid w:val="005470ED"/>
    <w:rsid w:val="00547B5D"/>
    <w:rsid w:val="00551029"/>
    <w:rsid w:val="0055328F"/>
    <w:rsid w:val="005534FF"/>
    <w:rsid w:val="00553536"/>
    <w:rsid w:val="00553584"/>
    <w:rsid w:val="00556AB7"/>
    <w:rsid w:val="00556F8A"/>
    <w:rsid w:val="005636A9"/>
    <w:rsid w:val="00566565"/>
    <w:rsid w:val="00570779"/>
    <w:rsid w:val="0057146F"/>
    <w:rsid w:val="00572F6E"/>
    <w:rsid w:val="00573A47"/>
    <w:rsid w:val="00574C4F"/>
    <w:rsid w:val="0058095D"/>
    <w:rsid w:val="00582865"/>
    <w:rsid w:val="00583745"/>
    <w:rsid w:val="005837D8"/>
    <w:rsid w:val="005850E1"/>
    <w:rsid w:val="0059085F"/>
    <w:rsid w:val="00590D7B"/>
    <w:rsid w:val="00593415"/>
    <w:rsid w:val="00595B86"/>
    <w:rsid w:val="00595FAC"/>
    <w:rsid w:val="00596ADD"/>
    <w:rsid w:val="005A2720"/>
    <w:rsid w:val="005A33B7"/>
    <w:rsid w:val="005B2A05"/>
    <w:rsid w:val="005B351F"/>
    <w:rsid w:val="005B5F0C"/>
    <w:rsid w:val="005C01CF"/>
    <w:rsid w:val="005C04C4"/>
    <w:rsid w:val="005C1EEE"/>
    <w:rsid w:val="005C497F"/>
    <w:rsid w:val="005C52BB"/>
    <w:rsid w:val="005C60A6"/>
    <w:rsid w:val="005D035A"/>
    <w:rsid w:val="005D19B4"/>
    <w:rsid w:val="005D45E3"/>
    <w:rsid w:val="005D6675"/>
    <w:rsid w:val="005D7DCD"/>
    <w:rsid w:val="005E1BE0"/>
    <w:rsid w:val="005F07A9"/>
    <w:rsid w:val="005F2B69"/>
    <w:rsid w:val="005F4940"/>
    <w:rsid w:val="005F50D8"/>
    <w:rsid w:val="005F61AE"/>
    <w:rsid w:val="006009B3"/>
    <w:rsid w:val="00601174"/>
    <w:rsid w:val="00602425"/>
    <w:rsid w:val="0060261C"/>
    <w:rsid w:val="0060299A"/>
    <w:rsid w:val="00602BEF"/>
    <w:rsid w:val="00603AC1"/>
    <w:rsid w:val="00604917"/>
    <w:rsid w:val="00604CDF"/>
    <w:rsid w:val="0060512B"/>
    <w:rsid w:val="00612216"/>
    <w:rsid w:val="00614652"/>
    <w:rsid w:val="00616681"/>
    <w:rsid w:val="0061717C"/>
    <w:rsid w:val="0061722A"/>
    <w:rsid w:val="0062198C"/>
    <w:rsid w:val="00621A88"/>
    <w:rsid w:val="00622504"/>
    <w:rsid w:val="0062462D"/>
    <w:rsid w:val="00626CE3"/>
    <w:rsid w:val="006305C5"/>
    <w:rsid w:val="00631C8C"/>
    <w:rsid w:val="00637336"/>
    <w:rsid w:val="0063783D"/>
    <w:rsid w:val="00640214"/>
    <w:rsid w:val="006429B8"/>
    <w:rsid w:val="00644655"/>
    <w:rsid w:val="00645282"/>
    <w:rsid w:val="00645DC3"/>
    <w:rsid w:val="00647D90"/>
    <w:rsid w:val="0065240D"/>
    <w:rsid w:val="00652602"/>
    <w:rsid w:val="00655A72"/>
    <w:rsid w:val="006569E0"/>
    <w:rsid w:val="0066238B"/>
    <w:rsid w:val="0066273D"/>
    <w:rsid w:val="00662E47"/>
    <w:rsid w:val="00663B49"/>
    <w:rsid w:val="00665C95"/>
    <w:rsid w:val="00666ABB"/>
    <w:rsid w:val="00666D89"/>
    <w:rsid w:val="00670493"/>
    <w:rsid w:val="006707C6"/>
    <w:rsid w:val="006715D9"/>
    <w:rsid w:val="00671A1E"/>
    <w:rsid w:val="0067446C"/>
    <w:rsid w:val="00681830"/>
    <w:rsid w:val="006820B8"/>
    <w:rsid w:val="006915E2"/>
    <w:rsid w:val="00692838"/>
    <w:rsid w:val="00692DC1"/>
    <w:rsid w:val="00695D1A"/>
    <w:rsid w:val="006960F9"/>
    <w:rsid w:val="006A0646"/>
    <w:rsid w:val="006A0E4D"/>
    <w:rsid w:val="006A24B2"/>
    <w:rsid w:val="006A2BC1"/>
    <w:rsid w:val="006A3435"/>
    <w:rsid w:val="006A4205"/>
    <w:rsid w:val="006A56E2"/>
    <w:rsid w:val="006B3071"/>
    <w:rsid w:val="006B3D10"/>
    <w:rsid w:val="006B454C"/>
    <w:rsid w:val="006B6C05"/>
    <w:rsid w:val="006B7029"/>
    <w:rsid w:val="006B7E40"/>
    <w:rsid w:val="006B7F6A"/>
    <w:rsid w:val="006C210B"/>
    <w:rsid w:val="006C5759"/>
    <w:rsid w:val="006C6C5F"/>
    <w:rsid w:val="006D0839"/>
    <w:rsid w:val="006D6642"/>
    <w:rsid w:val="006D72E1"/>
    <w:rsid w:val="006E17BD"/>
    <w:rsid w:val="006E39B5"/>
    <w:rsid w:val="006E4F2C"/>
    <w:rsid w:val="006E6A07"/>
    <w:rsid w:val="006E748B"/>
    <w:rsid w:val="006E77A4"/>
    <w:rsid w:val="006F15B3"/>
    <w:rsid w:val="006F3A74"/>
    <w:rsid w:val="006F41DE"/>
    <w:rsid w:val="006F4D3A"/>
    <w:rsid w:val="006F63FB"/>
    <w:rsid w:val="006F7204"/>
    <w:rsid w:val="006F773A"/>
    <w:rsid w:val="00702B0E"/>
    <w:rsid w:val="007046C9"/>
    <w:rsid w:val="007057C4"/>
    <w:rsid w:val="00705FB0"/>
    <w:rsid w:val="007062B2"/>
    <w:rsid w:val="007066D5"/>
    <w:rsid w:val="0070677F"/>
    <w:rsid w:val="00707591"/>
    <w:rsid w:val="00707887"/>
    <w:rsid w:val="00713A77"/>
    <w:rsid w:val="007153B6"/>
    <w:rsid w:val="00715E65"/>
    <w:rsid w:val="007169A8"/>
    <w:rsid w:val="00722889"/>
    <w:rsid w:val="00730302"/>
    <w:rsid w:val="007321DB"/>
    <w:rsid w:val="00734141"/>
    <w:rsid w:val="00734786"/>
    <w:rsid w:val="00735A51"/>
    <w:rsid w:val="00736398"/>
    <w:rsid w:val="0074158F"/>
    <w:rsid w:val="007421CC"/>
    <w:rsid w:val="007435AE"/>
    <w:rsid w:val="007443CF"/>
    <w:rsid w:val="007474F3"/>
    <w:rsid w:val="00747BC0"/>
    <w:rsid w:val="00751314"/>
    <w:rsid w:val="007513B3"/>
    <w:rsid w:val="007567C1"/>
    <w:rsid w:val="00763F6B"/>
    <w:rsid w:val="00764952"/>
    <w:rsid w:val="00766589"/>
    <w:rsid w:val="00770683"/>
    <w:rsid w:val="00772CC0"/>
    <w:rsid w:val="00774B01"/>
    <w:rsid w:val="00775BAF"/>
    <w:rsid w:val="00776593"/>
    <w:rsid w:val="00780AA1"/>
    <w:rsid w:val="00781BDD"/>
    <w:rsid w:val="00786F68"/>
    <w:rsid w:val="007874CA"/>
    <w:rsid w:val="007A080A"/>
    <w:rsid w:val="007A2864"/>
    <w:rsid w:val="007A4794"/>
    <w:rsid w:val="007A6343"/>
    <w:rsid w:val="007A6D72"/>
    <w:rsid w:val="007A772C"/>
    <w:rsid w:val="007A7F6F"/>
    <w:rsid w:val="007B1B5E"/>
    <w:rsid w:val="007B2B45"/>
    <w:rsid w:val="007B37C9"/>
    <w:rsid w:val="007B3DEF"/>
    <w:rsid w:val="007B5469"/>
    <w:rsid w:val="007B5ABB"/>
    <w:rsid w:val="007C0787"/>
    <w:rsid w:val="007C2DE9"/>
    <w:rsid w:val="007C2E5E"/>
    <w:rsid w:val="007C499E"/>
    <w:rsid w:val="007C5DFC"/>
    <w:rsid w:val="007C6182"/>
    <w:rsid w:val="007C6D49"/>
    <w:rsid w:val="007D5988"/>
    <w:rsid w:val="007D5DBE"/>
    <w:rsid w:val="007D7E85"/>
    <w:rsid w:val="007D7F7C"/>
    <w:rsid w:val="007E0117"/>
    <w:rsid w:val="007E09AB"/>
    <w:rsid w:val="007E109E"/>
    <w:rsid w:val="007E3B2A"/>
    <w:rsid w:val="007E40C3"/>
    <w:rsid w:val="007E7DC6"/>
    <w:rsid w:val="007F2309"/>
    <w:rsid w:val="007F23E2"/>
    <w:rsid w:val="007F2A3A"/>
    <w:rsid w:val="007F52B9"/>
    <w:rsid w:val="007F6A8D"/>
    <w:rsid w:val="007F7B6C"/>
    <w:rsid w:val="008017F0"/>
    <w:rsid w:val="00801ACF"/>
    <w:rsid w:val="00801C86"/>
    <w:rsid w:val="00804786"/>
    <w:rsid w:val="00805503"/>
    <w:rsid w:val="008065EC"/>
    <w:rsid w:val="00811CEE"/>
    <w:rsid w:val="00814C3A"/>
    <w:rsid w:val="00815D11"/>
    <w:rsid w:val="00820C46"/>
    <w:rsid w:val="00822D2E"/>
    <w:rsid w:val="00822DD4"/>
    <w:rsid w:val="00824AB7"/>
    <w:rsid w:val="00825ABB"/>
    <w:rsid w:val="00826E8C"/>
    <w:rsid w:val="0083118C"/>
    <w:rsid w:val="008363CC"/>
    <w:rsid w:val="008365BA"/>
    <w:rsid w:val="008372D3"/>
    <w:rsid w:val="00837BE9"/>
    <w:rsid w:val="00842C5B"/>
    <w:rsid w:val="008441E5"/>
    <w:rsid w:val="00846182"/>
    <w:rsid w:val="0084685E"/>
    <w:rsid w:val="00847269"/>
    <w:rsid w:val="00847517"/>
    <w:rsid w:val="00851674"/>
    <w:rsid w:val="00851D5E"/>
    <w:rsid w:val="00852D70"/>
    <w:rsid w:val="0085322B"/>
    <w:rsid w:val="0085444A"/>
    <w:rsid w:val="0086072B"/>
    <w:rsid w:val="0086213F"/>
    <w:rsid w:val="00863908"/>
    <w:rsid w:val="0087208C"/>
    <w:rsid w:val="0087280A"/>
    <w:rsid w:val="008729AA"/>
    <w:rsid w:val="00873D95"/>
    <w:rsid w:val="008757F0"/>
    <w:rsid w:val="00875C22"/>
    <w:rsid w:val="00877489"/>
    <w:rsid w:val="008839F6"/>
    <w:rsid w:val="0088476D"/>
    <w:rsid w:val="00886678"/>
    <w:rsid w:val="0089048D"/>
    <w:rsid w:val="00891C94"/>
    <w:rsid w:val="00894044"/>
    <w:rsid w:val="00897233"/>
    <w:rsid w:val="008A1311"/>
    <w:rsid w:val="008A3C38"/>
    <w:rsid w:val="008A4489"/>
    <w:rsid w:val="008A5FFA"/>
    <w:rsid w:val="008A7A26"/>
    <w:rsid w:val="008B1528"/>
    <w:rsid w:val="008B2AA7"/>
    <w:rsid w:val="008B3668"/>
    <w:rsid w:val="008B4C14"/>
    <w:rsid w:val="008B69FC"/>
    <w:rsid w:val="008C028C"/>
    <w:rsid w:val="008C0923"/>
    <w:rsid w:val="008C0925"/>
    <w:rsid w:val="008C0926"/>
    <w:rsid w:val="008C3AA5"/>
    <w:rsid w:val="008C51BF"/>
    <w:rsid w:val="008D0F45"/>
    <w:rsid w:val="008D0FF1"/>
    <w:rsid w:val="008D27C0"/>
    <w:rsid w:val="008D2902"/>
    <w:rsid w:val="008D329A"/>
    <w:rsid w:val="008D56ED"/>
    <w:rsid w:val="008E03C1"/>
    <w:rsid w:val="008E0A5B"/>
    <w:rsid w:val="008E0CA8"/>
    <w:rsid w:val="008E1963"/>
    <w:rsid w:val="008E388B"/>
    <w:rsid w:val="008E521D"/>
    <w:rsid w:val="008E64F1"/>
    <w:rsid w:val="008F0357"/>
    <w:rsid w:val="008F175F"/>
    <w:rsid w:val="008F29D4"/>
    <w:rsid w:val="008F3F07"/>
    <w:rsid w:val="008F5FCF"/>
    <w:rsid w:val="00902B6C"/>
    <w:rsid w:val="00902CD4"/>
    <w:rsid w:val="00903234"/>
    <w:rsid w:val="00914617"/>
    <w:rsid w:val="00916EA1"/>
    <w:rsid w:val="009209D6"/>
    <w:rsid w:val="00920EAD"/>
    <w:rsid w:val="00920FF7"/>
    <w:rsid w:val="009213A6"/>
    <w:rsid w:val="0092147B"/>
    <w:rsid w:val="009220C9"/>
    <w:rsid w:val="00923346"/>
    <w:rsid w:val="00923941"/>
    <w:rsid w:val="00925192"/>
    <w:rsid w:val="0092526B"/>
    <w:rsid w:val="00927C16"/>
    <w:rsid w:val="009306AE"/>
    <w:rsid w:val="00930EEA"/>
    <w:rsid w:val="00933AA0"/>
    <w:rsid w:val="00935895"/>
    <w:rsid w:val="009401C9"/>
    <w:rsid w:val="0094060D"/>
    <w:rsid w:val="0094244B"/>
    <w:rsid w:val="00942A98"/>
    <w:rsid w:val="009431DE"/>
    <w:rsid w:val="00945435"/>
    <w:rsid w:val="009478D8"/>
    <w:rsid w:val="00950485"/>
    <w:rsid w:val="0095071B"/>
    <w:rsid w:val="00950829"/>
    <w:rsid w:val="00950D2E"/>
    <w:rsid w:val="00955807"/>
    <w:rsid w:val="00957CBE"/>
    <w:rsid w:val="0096022E"/>
    <w:rsid w:val="0096062E"/>
    <w:rsid w:val="00960A7F"/>
    <w:rsid w:val="00963FFC"/>
    <w:rsid w:val="00965ED7"/>
    <w:rsid w:val="00966B3C"/>
    <w:rsid w:val="0097188D"/>
    <w:rsid w:val="0097357C"/>
    <w:rsid w:val="00973A0A"/>
    <w:rsid w:val="00977261"/>
    <w:rsid w:val="00981D11"/>
    <w:rsid w:val="00983759"/>
    <w:rsid w:val="00984070"/>
    <w:rsid w:val="0098525C"/>
    <w:rsid w:val="009856BB"/>
    <w:rsid w:val="00985764"/>
    <w:rsid w:val="009875E5"/>
    <w:rsid w:val="00992624"/>
    <w:rsid w:val="00996DED"/>
    <w:rsid w:val="0099764A"/>
    <w:rsid w:val="009A2B53"/>
    <w:rsid w:val="009A4919"/>
    <w:rsid w:val="009A519D"/>
    <w:rsid w:val="009A7756"/>
    <w:rsid w:val="009B24DC"/>
    <w:rsid w:val="009B36F3"/>
    <w:rsid w:val="009B3E0F"/>
    <w:rsid w:val="009B3EA4"/>
    <w:rsid w:val="009B4D49"/>
    <w:rsid w:val="009B582F"/>
    <w:rsid w:val="009B783C"/>
    <w:rsid w:val="009C3D7C"/>
    <w:rsid w:val="009C5714"/>
    <w:rsid w:val="009C6184"/>
    <w:rsid w:val="009D1213"/>
    <w:rsid w:val="009D2C48"/>
    <w:rsid w:val="009E18D9"/>
    <w:rsid w:val="009E294F"/>
    <w:rsid w:val="009E54FA"/>
    <w:rsid w:val="009E5B6D"/>
    <w:rsid w:val="009E66BA"/>
    <w:rsid w:val="009E7B54"/>
    <w:rsid w:val="009F08CF"/>
    <w:rsid w:val="009F2545"/>
    <w:rsid w:val="009F6F35"/>
    <w:rsid w:val="009F79D0"/>
    <w:rsid w:val="00A01C8B"/>
    <w:rsid w:val="00A029B8"/>
    <w:rsid w:val="00A061BF"/>
    <w:rsid w:val="00A06FF7"/>
    <w:rsid w:val="00A14544"/>
    <w:rsid w:val="00A16F9F"/>
    <w:rsid w:val="00A20656"/>
    <w:rsid w:val="00A2485C"/>
    <w:rsid w:val="00A27E7B"/>
    <w:rsid w:val="00A30118"/>
    <w:rsid w:val="00A3248B"/>
    <w:rsid w:val="00A41FF7"/>
    <w:rsid w:val="00A4259A"/>
    <w:rsid w:val="00A4378C"/>
    <w:rsid w:val="00A45C91"/>
    <w:rsid w:val="00A477C1"/>
    <w:rsid w:val="00A47ED8"/>
    <w:rsid w:val="00A524CD"/>
    <w:rsid w:val="00A53D87"/>
    <w:rsid w:val="00A54E72"/>
    <w:rsid w:val="00A562AD"/>
    <w:rsid w:val="00A5759E"/>
    <w:rsid w:val="00A57833"/>
    <w:rsid w:val="00A57B84"/>
    <w:rsid w:val="00A61667"/>
    <w:rsid w:val="00A6392E"/>
    <w:rsid w:val="00A64A6E"/>
    <w:rsid w:val="00A67587"/>
    <w:rsid w:val="00A675FB"/>
    <w:rsid w:val="00A70208"/>
    <w:rsid w:val="00A723B8"/>
    <w:rsid w:val="00A7348C"/>
    <w:rsid w:val="00A73A1B"/>
    <w:rsid w:val="00A824E7"/>
    <w:rsid w:val="00A82686"/>
    <w:rsid w:val="00A855D2"/>
    <w:rsid w:val="00A8649F"/>
    <w:rsid w:val="00A864D5"/>
    <w:rsid w:val="00A87343"/>
    <w:rsid w:val="00A87CC6"/>
    <w:rsid w:val="00A87D5C"/>
    <w:rsid w:val="00A906D4"/>
    <w:rsid w:val="00A90C0F"/>
    <w:rsid w:val="00A92DFD"/>
    <w:rsid w:val="00A92FAB"/>
    <w:rsid w:val="00A93539"/>
    <w:rsid w:val="00A94CF3"/>
    <w:rsid w:val="00A9754C"/>
    <w:rsid w:val="00A97E10"/>
    <w:rsid w:val="00AA6677"/>
    <w:rsid w:val="00AB37AF"/>
    <w:rsid w:val="00AB6730"/>
    <w:rsid w:val="00AB7105"/>
    <w:rsid w:val="00AC194E"/>
    <w:rsid w:val="00AC3DFE"/>
    <w:rsid w:val="00AD0153"/>
    <w:rsid w:val="00AD41D0"/>
    <w:rsid w:val="00AE0073"/>
    <w:rsid w:val="00AE0CB8"/>
    <w:rsid w:val="00AE5C77"/>
    <w:rsid w:val="00AE61EB"/>
    <w:rsid w:val="00AE620E"/>
    <w:rsid w:val="00AE7583"/>
    <w:rsid w:val="00AF0E2D"/>
    <w:rsid w:val="00AF39AB"/>
    <w:rsid w:val="00AF3D23"/>
    <w:rsid w:val="00AF5A8A"/>
    <w:rsid w:val="00AF5FA3"/>
    <w:rsid w:val="00B00D55"/>
    <w:rsid w:val="00B04BC5"/>
    <w:rsid w:val="00B05BDF"/>
    <w:rsid w:val="00B07CC3"/>
    <w:rsid w:val="00B1289F"/>
    <w:rsid w:val="00B14C53"/>
    <w:rsid w:val="00B164B3"/>
    <w:rsid w:val="00B175C6"/>
    <w:rsid w:val="00B219E6"/>
    <w:rsid w:val="00B2754D"/>
    <w:rsid w:val="00B27AF6"/>
    <w:rsid w:val="00B346C7"/>
    <w:rsid w:val="00B40C3D"/>
    <w:rsid w:val="00B4216D"/>
    <w:rsid w:val="00B4473E"/>
    <w:rsid w:val="00B44AD2"/>
    <w:rsid w:val="00B45B78"/>
    <w:rsid w:val="00B5281A"/>
    <w:rsid w:val="00B52B05"/>
    <w:rsid w:val="00B52E41"/>
    <w:rsid w:val="00B56AF6"/>
    <w:rsid w:val="00B5780D"/>
    <w:rsid w:val="00B64FC6"/>
    <w:rsid w:val="00B702D4"/>
    <w:rsid w:val="00B7163B"/>
    <w:rsid w:val="00B72CB0"/>
    <w:rsid w:val="00B750F8"/>
    <w:rsid w:val="00B77A01"/>
    <w:rsid w:val="00B80098"/>
    <w:rsid w:val="00B80C46"/>
    <w:rsid w:val="00B80CE1"/>
    <w:rsid w:val="00B81246"/>
    <w:rsid w:val="00B81839"/>
    <w:rsid w:val="00B84ACD"/>
    <w:rsid w:val="00B87575"/>
    <w:rsid w:val="00B876AF"/>
    <w:rsid w:val="00B9689C"/>
    <w:rsid w:val="00B96EB2"/>
    <w:rsid w:val="00BA0704"/>
    <w:rsid w:val="00BA18E9"/>
    <w:rsid w:val="00BA1BEE"/>
    <w:rsid w:val="00BA2C99"/>
    <w:rsid w:val="00BA3AF5"/>
    <w:rsid w:val="00BA7257"/>
    <w:rsid w:val="00BB21C2"/>
    <w:rsid w:val="00BB7A09"/>
    <w:rsid w:val="00BC01F5"/>
    <w:rsid w:val="00BC2289"/>
    <w:rsid w:val="00BC275B"/>
    <w:rsid w:val="00BC383F"/>
    <w:rsid w:val="00BC44E7"/>
    <w:rsid w:val="00BC4521"/>
    <w:rsid w:val="00BC56A4"/>
    <w:rsid w:val="00BD67D0"/>
    <w:rsid w:val="00BD7381"/>
    <w:rsid w:val="00BE0FA5"/>
    <w:rsid w:val="00BE336B"/>
    <w:rsid w:val="00BE3594"/>
    <w:rsid w:val="00BE6A27"/>
    <w:rsid w:val="00BE6C07"/>
    <w:rsid w:val="00BE7687"/>
    <w:rsid w:val="00BF1EA3"/>
    <w:rsid w:val="00BF32E2"/>
    <w:rsid w:val="00BF374D"/>
    <w:rsid w:val="00BF42A5"/>
    <w:rsid w:val="00BF520F"/>
    <w:rsid w:val="00BF5F74"/>
    <w:rsid w:val="00C05093"/>
    <w:rsid w:val="00C06404"/>
    <w:rsid w:val="00C078C0"/>
    <w:rsid w:val="00C07E49"/>
    <w:rsid w:val="00C1013E"/>
    <w:rsid w:val="00C13781"/>
    <w:rsid w:val="00C147A6"/>
    <w:rsid w:val="00C156AB"/>
    <w:rsid w:val="00C20890"/>
    <w:rsid w:val="00C22D16"/>
    <w:rsid w:val="00C248E3"/>
    <w:rsid w:val="00C24B79"/>
    <w:rsid w:val="00C250E4"/>
    <w:rsid w:val="00C2559D"/>
    <w:rsid w:val="00C30122"/>
    <w:rsid w:val="00C31B75"/>
    <w:rsid w:val="00C35CD2"/>
    <w:rsid w:val="00C369A0"/>
    <w:rsid w:val="00C36CA6"/>
    <w:rsid w:val="00C377AB"/>
    <w:rsid w:val="00C40931"/>
    <w:rsid w:val="00C4768A"/>
    <w:rsid w:val="00C5176E"/>
    <w:rsid w:val="00C52EE5"/>
    <w:rsid w:val="00C54079"/>
    <w:rsid w:val="00C54DD4"/>
    <w:rsid w:val="00C5617A"/>
    <w:rsid w:val="00C56937"/>
    <w:rsid w:val="00C57DAC"/>
    <w:rsid w:val="00C62608"/>
    <w:rsid w:val="00C634DE"/>
    <w:rsid w:val="00C6619C"/>
    <w:rsid w:val="00C707FA"/>
    <w:rsid w:val="00C7186F"/>
    <w:rsid w:val="00C71A1D"/>
    <w:rsid w:val="00C80BF2"/>
    <w:rsid w:val="00C82158"/>
    <w:rsid w:val="00C824D4"/>
    <w:rsid w:val="00C8287F"/>
    <w:rsid w:val="00C8437B"/>
    <w:rsid w:val="00C93FEA"/>
    <w:rsid w:val="00C95EFF"/>
    <w:rsid w:val="00C97AEE"/>
    <w:rsid w:val="00CA0457"/>
    <w:rsid w:val="00CA2FE1"/>
    <w:rsid w:val="00CA7446"/>
    <w:rsid w:val="00CB4AA0"/>
    <w:rsid w:val="00CB5A0B"/>
    <w:rsid w:val="00CB606C"/>
    <w:rsid w:val="00CB74AC"/>
    <w:rsid w:val="00CC1B64"/>
    <w:rsid w:val="00CC2226"/>
    <w:rsid w:val="00CC23BC"/>
    <w:rsid w:val="00CC3456"/>
    <w:rsid w:val="00CC5EE9"/>
    <w:rsid w:val="00CD063D"/>
    <w:rsid w:val="00CD7065"/>
    <w:rsid w:val="00CD7DBB"/>
    <w:rsid w:val="00CE0F42"/>
    <w:rsid w:val="00CE152E"/>
    <w:rsid w:val="00CE3FCD"/>
    <w:rsid w:val="00CE7A9D"/>
    <w:rsid w:val="00CF01B7"/>
    <w:rsid w:val="00CF355F"/>
    <w:rsid w:val="00CF5738"/>
    <w:rsid w:val="00CF5FF9"/>
    <w:rsid w:val="00D003C2"/>
    <w:rsid w:val="00D006C2"/>
    <w:rsid w:val="00D05EAD"/>
    <w:rsid w:val="00D07778"/>
    <w:rsid w:val="00D135FA"/>
    <w:rsid w:val="00D155FC"/>
    <w:rsid w:val="00D21D06"/>
    <w:rsid w:val="00D2325B"/>
    <w:rsid w:val="00D23520"/>
    <w:rsid w:val="00D24630"/>
    <w:rsid w:val="00D2561B"/>
    <w:rsid w:val="00D2691F"/>
    <w:rsid w:val="00D305AC"/>
    <w:rsid w:val="00D317C0"/>
    <w:rsid w:val="00D32740"/>
    <w:rsid w:val="00D33D66"/>
    <w:rsid w:val="00D342CC"/>
    <w:rsid w:val="00D34421"/>
    <w:rsid w:val="00D35B2E"/>
    <w:rsid w:val="00D406C9"/>
    <w:rsid w:val="00D50817"/>
    <w:rsid w:val="00D51364"/>
    <w:rsid w:val="00D523CE"/>
    <w:rsid w:val="00D527CA"/>
    <w:rsid w:val="00D5450D"/>
    <w:rsid w:val="00D55697"/>
    <w:rsid w:val="00D6003D"/>
    <w:rsid w:val="00D60266"/>
    <w:rsid w:val="00D61A12"/>
    <w:rsid w:val="00D63498"/>
    <w:rsid w:val="00D6467C"/>
    <w:rsid w:val="00D64C58"/>
    <w:rsid w:val="00D64FA4"/>
    <w:rsid w:val="00D65D09"/>
    <w:rsid w:val="00D67461"/>
    <w:rsid w:val="00D677F4"/>
    <w:rsid w:val="00D67D82"/>
    <w:rsid w:val="00D7280A"/>
    <w:rsid w:val="00D734AB"/>
    <w:rsid w:val="00D73AC1"/>
    <w:rsid w:val="00D73E32"/>
    <w:rsid w:val="00D74512"/>
    <w:rsid w:val="00D75476"/>
    <w:rsid w:val="00D76DD7"/>
    <w:rsid w:val="00D77633"/>
    <w:rsid w:val="00D85B7A"/>
    <w:rsid w:val="00D87159"/>
    <w:rsid w:val="00D91EB9"/>
    <w:rsid w:val="00D931D8"/>
    <w:rsid w:val="00D93D8B"/>
    <w:rsid w:val="00D9482D"/>
    <w:rsid w:val="00D95EC5"/>
    <w:rsid w:val="00D97B7D"/>
    <w:rsid w:val="00DA0A0F"/>
    <w:rsid w:val="00DA0ED5"/>
    <w:rsid w:val="00DA2C7D"/>
    <w:rsid w:val="00DA32BB"/>
    <w:rsid w:val="00DA3AA9"/>
    <w:rsid w:val="00DA4234"/>
    <w:rsid w:val="00DA53BF"/>
    <w:rsid w:val="00DA5805"/>
    <w:rsid w:val="00DA5A78"/>
    <w:rsid w:val="00DA5E91"/>
    <w:rsid w:val="00DA6139"/>
    <w:rsid w:val="00DB0416"/>
    <w:rsid w:val="00DB13F1"/>
    <w:rsid w:val="00DC0109"/>
    <w:rsid w:val="00DC03CA"/>
    <w:rsid w:val="00DC1057"/>
    <w:rsid w:val="00DC1346"/>
    <w:rsid w:val="00DC329E"/>
    <w:rsid w:val="00DC3F3C"/>
    <w:rsid w:val="00DC5EA7"/>
    <w:rsid w:val="00DC5EF6"/>
    <w:rsid w:val="00DC6108"/>
    <w:rsid w:val="00DC6643"/>
    <w:rsid w:val="00DD3413"/>
    <w:rsid w:val="00DD3B50"/>
    <w:rsid w:val="00DD5C14"/>
    <w:rsid w:val="00DE1E78"/>
    <w:rsid w:val="00DE7476"/>
    <w:rsid w:val="00DF2DC6"/>
    <w:rsid w:val="00DF3FF9"/>
    <w:rsid w:val="00DF4F79"/>
    <w:rsid w:val="00DF7238"/>
    <w:rsid w:val="00E02106"/>
    <w:rsid w:val="00E04297"/>
    <w:rsid w:val="00E0636E"/>
    <w:rsid w:val="00E07F8A"/>
    <w:rsid w:val="00E11CC2"/>
    <w:rsid w:val="00E13652"/>
    <w:rsid w:val="00E15BDD"/>
    <w:rsid w:val="00E1742F"/>
    <w:rsid w:val="00E17E70"/>
    <w:rsid w:val="00E26E8C"/>
    <w:rsid w:val="00E301F6"/>
    <w:rsid w:val="00E40A47"/>
    <w:rsid w:val="00E41E35"/>
    <w:rsid w:val="00E45C66"/>
    <w:rsid w:val="00E528BE"/>
    <w:rsid w:val="00E52CE2"/>
    <w:rsid w:val="00E53D28"/>
    <w:rsid w:val="00E556B0"/>
    <w:rsid w:val="00E605FB"/>
    <w:rsid w:val="00E61955"/>
    <w:rsid w:val="00E6334D"/>
    <w:rsid w:val="00E656D6"/>
    <w:rsid w:val="00E66229"/>
    <w:rsid w:val="00E66906"/>
    <w:rsid w:val="00E7108C"/>
    <w:rsid w:val="00E716AF"/>
    <w:rsid w:val="00E73E68"/>
    <w:rsid w:val="00E749BE"/>
    <w:rsid w:val="00E75A0A"/>
    <w:rsid w:val="00E75C48"/>
    <w:rsid w:val="00E80004"/>
    <w:rsid w:val="00E83216"/>
    <w:rsid w:val="00E85AB5"/>
    <w:rsid w:val="00E87626"/>
    <w:rsid w:val="00E92DBE"/>
    <w:rsid w:val="00E95280"/>
    <w:rsid w:val="00EA0415"/>
    <w:rsid w:val="00EA191B"/>
    <w:rsid w:val="00EA1C95"/>
    <w:rsid w:val="00EA1E9A"/>
    <w:rsid w:val="00EA21FD"/>
    <w:rsid w:val="00EA32B7"/>
    <w:rsid w:val="00EA3312"/>
    <w:rsid w:val="00EA3DDD"/>
    <w:rsid w:val="00EA5355"/>
    <w:rsid w:val="00EA66FC"/>
    <w:rsid w:val="00EC0296"/>
    <w:rsid w:val="00EC79E6"/>
    <w:rsid w:val="00EC7DCA"/>
    <w:rsid w:val="00ED1626"/>
    <w:rsid w:val="00ED23C7"/>
    <w:rsid w:val="00ED71F7"/>
    <w:rsid w:val="00EE1204"/>
    <w:rsid w:val="00EE2B66"/>
    <w:rsid w:val="00EE7A39"/>
    <w:rsid w:val="00EF0F25"/>
    <w:rsid w:val="00EF1997"/>
    <w:rsid w:val="00EF22E3"/>
    <w:rsid w:val="00EF413D"/>
    <w:rsid w:val="00EF41F3"/>
    <w:rsid w:val="00EF4A6E"/>
    <w:rsid w:val="00EF51AF"/>
    <w:rsid w:val="00EF557C"/>
    <w:rsid w:val="00EF5E12"/>
    <w:rsid w:val="00F00019"/>
    <w:rsid w:val="00F02511"/>
    <w:rsid w:val="00F03292"/>
    <w:rsid w:val="00F03598"/>
    <w:rsid w:val="00F04175"/>
    <w:rsid w:val="00F04702"/>
    <w:rsid w:val="00F11A1D"/>
    <w:rsid w:val="00F13AA0"/>
    <w:rsid w:val="00F21942"/>
    <w:rsid w:val="00F2370B"/>
    <w:rsid w:val="00F31E4F"/>
    <w:rsid w:val="00F32A63"/>
    <w:rsid w:val="00F3393C"/>
    <w:rsid w:val="00F367C5"/>
    <w:rsid w:val="00F36D88"/>
    <w:rsid w:val="00F4399A"/>
    <w:rsid w:val="00F45795"/>
    <w:rsid w:val="00F47A26"/>
    <w:rsid w:val="00F524E9"/>
    <w:rsid w:val="00F529B4"/>
    <w:rsid w:val="00F54089"/>
    <w:rsid w:val="00F54584"/>
    <w:rsid w:val="00F54D23"/>
    <w:rsid w:val="00F644BE"/>
    <w:rsid w:val="00F6493D"/>
    <w:rsid w:val="00F6689B"/>
    <w:rsid w:val="00F669CD"/>
    <w:rsid w:val="00F67F9E"/>
    <w:rsid w:val="00F71E55"/>
    <w:rsid w:val="00F72015"/>
    <w:rsid w:val="00F72269"/>
    <w:rsid w:val="00F744CB"/>
    <w:rsid w:val="00F75610"/>
    <w:rsid w:val="00F8062F"/>
    <w:rsid w:val="00F80A79"/>
    <w:rsid w:val="00F81106"/>
    <w:rsid w:val="00F82810"/>
    <w:rsid w:val="00F86F03"/>
    <w:rsid w:val="00F86F6F"/>
    <w:rsid w:val="00F90BED"/>
    <w:rsid w:val="00F92A68"/>
    <w:rsid w:val="00F94E36"/>
    <w:rsid w:val="00F957B2"/>
    <w:rsid w:val="00F96983"/>
    <w:rsid w:val="00F97606"/>
    <w:rsid w:val="00F979FB"/>
    <w:rsid w:val="00F97DB5"/>
    <w:rsid w:val="00FA4479"/>
    <w:rsid w:val="00FA4D4B"/>
    <w:rsid w:val="00FB2F4A"/>
    <w:rsid w:val="00FB5932"/>
    <w:rsid w:val="00FB699F"/>
    <w:rsid w:val="00FB69A9"/>
    <w:rsid w:val="00FB6E90"/>
    <w:rsid w:val="00FC06ED"/>
    <w:rsid w:val="00FC0BEA"/>
    <w:rsid w:val="00FC0F58"/>
    <w:rsid w:val="00FC105D"/>
    <w:rsid w:val="00FC2E29"/>
    <w:rsid w:val="00FC3940"/>
    <w:rsid w:val="00FC6CD5"/>
    <w:rsid w:val="00FD010C"/>
    <w:rsid w:val="00FD20C7"/>
    <w:rsid w:val="00FE1DF0"/>
    <w:rsid w:val="00FE49C4"/>
    <w:rsid w:val="00FE7952"/>
    <w:rsid w:val="00FE7D71"/>
    <w:rsid w:val="00FF0828"/>
    <w:rsid w:val="00FF1B13"/>
    <w:rsid w:val="00FF4150"/>
    <w:rsid w:val="00FF489B"/>
    <w:rsid w:val="00FF4BD9"/>
    <w:rsid w:val="00FF5F66"/>
    <w:rsid w:val="00FF689E"/>
    <w:rsid w:val="00FF789E"/>
    <w:rsid w:val="00FF7DFC"/>
    <w:rsid w:val="52FD5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5A99"/>
  <w15:chartTrackingRefBased/>
  <w15:docId w15:val="{96BA3819-FFA2-4B49-9A43-C08781FF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290"/>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713AD"/>
    <w:pPr>
      <w:ind w:left="720"/>
      <w:contextualSpacing/>
    </w:pPr>
  </w:style>
  <w:style w:type="character" w:styleId="Odwoaniedokomentarza">
    <w:name w:val="annotation reference"/>
    <w:basedOn w:val="Domylnaczcionkaakapitu"/>
    <w:uiPriority w:val="99"/>
    <w:semiHidden/>
    <w:unhideWhenUsed/>
    <w:rsid w:val="00D6467C"/>
    <w:rPr>
      <w:sz w:val="16"/>
      <w:szCs w:val="16"/>
    </w:rPr>
  </w:style>
  <w:style w:type="paragraph" w:styleId="Tekstkomentarza">
    <w:name w:val="annotation text"/>
    <w:basedOn w:val="Normalny"/>
    <w:link w:val="TekstkomentarzaZnak"/>
    <w:uiPriority w:val="99"/>
    <w:unhideWhenUsed/>
    <w:rsid w:val="00D6467C"/>
    <w:pPr>
      <w:suppressAutoHyphens w:val="0"/>
      <w:autoSpaceDN/>
      <w:spacing w:after="0" w:line="240" w:lineRule="auto"/>
    </w:pPr>
    <w:rPr>
      <w:rFonts w:ascii="Times New Roman" w:eastAsiaTheme="minorEastAsia" w:hAnsi="Times New Roman"/>
      <w:sz w:val="20"/>
      <w:szCs w:val="20"/>
      <w:lang w:eastAsia="pl-PL"/>
    </w:rPr>
  </w:style>
  <w:style w:type="character" w:customStyle="1" w:styleId="TekstkomentarzaZnak">
    <w:name w:val="Tekst komentarza Znak"/>
    <w:basedOn w:val="Domylnaczcionkaakapitu"/>
    <w:link w:val="Tekstkomentarza"/>
    <w:uiPriority w:val="99"/>
    <w:rsid w:val="00D6467C"/>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D646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467C"/>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D7280A"/>
    <w:pPr>
      <w:suppressAutoHyphens w:val="0"/>
      <w:autoSpaceDN/>
      <w:spacing w:after="0" w:line="240" w:lineRule="auto"/>
    </w:pPr>
    <w:rPr>
      <w:rFonts w:ascii="Calibri" w:hAnsi="Calibri"/>
      <w:sz w:val="20"/>
      <w:szCs w:val="20"/>
    </w:rPr>
  </w:style>
  <w:style w:type="character" w:customStyle="1" w:styleId="TekstprzypisudolnegoZnak">
    <w:name w:val="Tekst przypisu dolnego Znak"/>
    <w:basedOn w:val="Domylnaczcionkaakapitu"/>
    <w:link w:val="Tekstprzypisudolnego"/>
    <w:uiPriority w:val="99"/>
    <w:semiHidden/>
    <w:rsid w:val="00D7280A"/>
    <w:rPr>
      <w:rFonts w:ascii="Calibri" w:eastAsia="Calibri" w:hAnsi="Calibri" w:cs="Times New Roman"/>
      <w:sz w:val="20"/>
      <w:szCs w:val="20"/>
    </w:rPr>
  </w:style>
  <w:style w:type="character" w:styleId="Odwoanieprzypisudolnego">
    <w:name w:val="footnote reference"/>
    <w:uiPriority w:val="99"/>
    <w:semiHidden/>
    <w:unhideWhenUsed/>
    <w:rsid w:val="00D7280A"/>
    <w:rPr>
      <w:vertAlign w:val="superscript"/>
    </w:r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024F22"/>
    <w:rPr>
      <w:rFonts w:ascii="Arial" w:eastAsia="Calibri" w:hAnsi="Arial" w:cs="Times New Roman"/>
      <w:sz w:val="24"/>
    </w:rPr>
  </w:style>
  <w:style w:type="paragraph" w:styleId="Poprawka">
    <w:name w:val="Revision"/>
    <w:hidden/>
    <w:uiPriority w:val="99"/>
    <w:semiHidden/>
    <w:rsid w:val="00230591"/>
    <w:pPr>
      <w:spacing w:after="0" w:line="240" w:lineRule="auto"/>
    </w:pPr>
    <w:rPr>
      <w:rFonts w:ascii="Arial" w:eastAsia="Calibri" w:hAnsi="Arial" w:cs="Times New Roman"/>
      <w:sz w:val="24"/>
    </w:rPr>
  </w:style>
  <w:style w:type="table" w:styleId="Tabela-Siatka">
    <w:name w:val="Table Grid"/>
    <w:basedOn w:val="Standardowy"/>
    <w:uiPriority w:val="39"/>
    <w:rsid w:val="007078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507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071B"/>
    <w:rPr>
      <w:rFonts w:ascii="Arial" w:eastAsia="Calibri" w:hAnsi="Arial" w:cs="Times New Roman"/>
      <w:sz w:val="24"/>
    </w:rPr>
  </w:style>
  <w:style w:type="paragraph" w:styleId="Stopka">
    <w:name w:val="footer"/>
    <w:basedOn w:val="Normalny"/>
    <w:link w:val="StopkaZnak"/>
    <w:uiPriority w:val="99"/>
    <w:unhideWhenUsed/>
    <w:rsid w:val="009507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071B"/>
    <w:rPr>
      <w:rFonts w:ascii="Arial" w:eastAsia="Calibri" w:hAnsi="Arial" w:cs="Times New Roman"/>
      <w:sz w:val="24"/>
    </w:rPr>
  </w:style>
  <w:style w:type="paragraph" w:styleId="NormalnyWeb">
    <w:name w:val="Normal (Web)"/>
    <w:basedOn w:val="Normalny"/>
    <w:uiPriority w:val="99"/>
    <w:rsid w:val="008B2AA7"/>
    <w:pPr>
      <w:spacing w:line="240" w:lineRule="auto"/>
      <w:textAlignment w:val="baseline"/>
    </w:pPr>
    <w:rPr>
      <w:rFonts w:ascii="Times New Roman" w:hAnsi="Times New Roman"/>
      <w:szCs w:val="24"/>
    </w:rPr>
  </w:style>
  <w:style w:type="paragraph" w:styleId="Tematkomentarza">
    <w:name w:val="annotation subject"/>
    <w:basedOn w:val="Tekstkomentarza"/>
    <w:next w:val="Tekstkomentarza"/>
    <w:link w:val="TematkomentarzaZnak"/>
    <w:uiPriority w:val="99"/>
    <w:semiHidden/>
    <w:unhideWhenUsed/>
    <w:rsid w:val="00F03598"/>
    <w:pPr>
      <w:suppressAutoHyphens/>
      <w:autoSpaceDN w:val="0"/>
      <w:spacing w:after="160"/>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F03598"/>
    <w:rPr>
      <w:rFonts w:ascii="Arial" w:eastAsia="Calibri" w:hAnsi="Arial" w:cs="Times New Roman"/>
      <w:b/>
      <w:bCs/>
      <w:sz w:val="20"/>
      <w:szCs w:val="20"/>
      <w:lang w:eastAsia="pl-PL"/>
    </w:rPr>
  </w:style>
  <w:style w:type="paragraph" w:customStyle="1" w:styleId="Default">
    <w:name w:val="Default"/>
    <w:rsid w:val="00C22D16"/>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39"/>
    <w:rsid w:val="002B45F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4609">
      <w:bodyDiv w:val="1"/>
      <w:marLeft w:val="0"/>
      <w:marRight w:val="0"/>
      <w:marTop w:val="0"/>
      <w:marBottom w:val="0"/>
      <w:divBdr>
        <w:top w:val="none" w:sz="0" w:space="0" w:color="auto"/>
        <w:left w:val="none" w:sz="0" w:space="0" w:color="auto"/>
        <w:bottom w:val="none" w:sz="0" w:space="0" w:color="auto"/>
        <w:right w:val="none" w:sz="0" w:space="0" w:color="auto"/>
      </w:divBdr>
    </w:div>
    <w:div w:id="140968464">
      <w:bodyDiv w:val="1"/>
      <w:marLeft w:val="0"/>
      <w:marRight w:val="0"/>
      <w:marTop w:val="0"/>
      <w:marBottom w:val="0"/>
      <w:divBdr>
        <w:top w:val="none" w:sz="0" w:space="0" w:color="auto"/>
        <w:left w:val="none" w:sz="0" w:space="0" w:color="auto"/>
        <w:bottom w:val="none" w:sz="0" w:space="0" w:color="auto"/>
        <w:right w:val="none" w:sz="0" w:space="0" w:color="auto"/>
      </w:divBdr>
    </w:div>
    <w:div w:id="428697928">
      <w:bodyDiv w:val="1"/>
      <w:marLeft w:val="0"/>
      <w:marRight w:val="0"/>
      <w:marTop w:val="0"/>
      <w:marBottom w:val="0"/>
      <w:divBdr>
        <w:top w:val="none" w:sz="0" w:space="0" w:color="auto"/>
        <w:left w:val="none" w:sz="0" w:space="0" w:color="auto"/>
        <w:bottom w:val="none" w:sz="0" w:space="0" w:color="auto"/>
        <w:right w:val="none" w:sz="0" w:space="0" w:color="auto"/>
      </w:divBdr>
    </w:div>
    <w:div w:id="723790901">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1065176269">
      <w:bodyDiv w:val="1"/>
      <w:marLeft w:val="0"/>
      <w:marRight w:val="0"/>
      <w:marTop w:val="0"/>
      <w:marBottom w:val="0"/>
      <w:divBdr>
        <w:top w:val="none" w:sz="0" w:space="0" w:color="auto"/>
        <w:left w:val="none" w:sz="0" w:space="0" w:color="auto"/>
        <w:bottom w:val="none" w:sz="0" w:space="0" w:color="auto"/>
        <w:right w:val="none" w:sz="0" w:space="0" w:color="auto"/>
      </w:divBdr>
    </w:div>
    <w:div w:id="1142431828">
      <w:bodyDiv w:val="1"/>
      <w:marLeft w:val="0"/>
      <w:marRight w:val="0"/>
      <w:marTop w:val="0"/>
      <w:marBottom w:val="0"/>
      <w:divBdr>
        <w:top w:val="none" w:sz="0" w:space="0" w:color="auto"/>
        <w:left w:val="none" w:sz="0" w:space="0" w:color="auto"/>
        <w:bottom w:val="none" w:sz="0" w:space="0" w:color="auto"/>
        <w:right w:val="none" w:sz="0" w:space="0" w:color="auto"/>
      </w:divBdr>
    </w:div>
    <w:div w:id="1209611871">
      <w:bodyDiv w:val="1"/>
      <w:marLeft w:val="0"/>
      <w:marRight w:val="0"/>
      <w:marTop w:val="0"/>
      <w:marBottom w:val="0"/>
      <w:divBdr>
        <w:top w:val="none" w:sz="0" w:space="0" w:color="auto"/>
        <w:left w:val="none" w:sz="0" w:space="0" w:color="auto"/>
        <w:bottom w:val="none" w:sz="0" w:space="0" w:color="auto"/>
        <w:right w:val="none" w:sz="0" w:space="0" w:color="auto"/>
      </w:divBdr>
    </w:div>
    <w:div w:id="1230727511">
      <w:bodyDiv w:val="1"/>
      <w:marLeft w:val="0"/>
      <w:marRight w:val="0"/>
      <w:marTop w:val="0"/>
      <w:marBottom w:val="0"/>
      <w:divBdr>
        <w:top w:val="none" w:sz="0" w:space="0" w:color="auto"/>
        <w:left w:val="none" w:sz="0" w:space="0" w:color="auto"/>
        <w:bottom w:val="none" w:sz="0" w:space="0" w:color="auto"/>
        <w:right w:val="none" w:sz="0" w:space="0" w:color="auto"/>
      </w:divBdr>
    </w:div>
    <w:div w:id="1519277137">
      <w:bodyDiv w:val="1"/>
      <w:marLeft w:val="0"/>
      <w:marRight w:val="0"/>
      <w:marTop w:val="0"/>
      <w:marBottom w:val="0"/>
      <w:divBdr>
        <w:top w:val="none" w:sz="0" w:space="0" w:color="auto"/>
        <w:left w:val="none" w:sz="0" w:space="0" w:color="auto"/>
        <w:bottom w:val="none" w:sz="0" w:space="0" w:color="auto"/>
        <w:right w:val="none" w:sz="0" w:space="0" w:color="auto"/>
      </w:divBdr>
    </w:div>
    <w:div w:id="1583835654">
      <w:bodyDiv w:val="1"/>
      <w:marLeft w:val="0"/>
      <w:marRight w:val="0"/>
      <w:marTop w:val="0"/>
      <w:marBottom w:val="0"/>
      <w:divBdr>
        <w:top w:val="none" w:sz="0" w:space="0" w:color="auto"/>
        <w:left w:val="none" w:sz="0" w:space="0" w:color="auto"/>
        <w:bottom w:val="none" w:sz="0" w:space="0" w:color="auto"/>
        <w:right w:val="none" w:sz="0" w:space="0" w:color="auto"/>
      </w:divBdr>
    </w:div>
    <w:div w:id="1605382059">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 w:id="1885364201">
      <w:bodyDiv w:val="1"/>
      <w:marLeft w:val="0"/>
      <w:marRight w:val="0"/>
      <w:marTop w:val="0"/>
      <w:marBottom w:val="0"/>
      <w:divBdr>
        <w:top w:val="none" w:sz="0" w:space="0" w:color="auto"/>
        <w:left w:val="none" w:sz="0" w:space="0" w:color="auto"/>
        <w:bottom w:val="none" w:sz="0" w:space="0" w:color="auto"/>
        <w:right w:val="none" w:sz="0" w:space="0" w:color="auto"/>
      </w:divBdr>
    </w:div>
    <w:div w:id="1948854536">
      <w:bodyDiv w:val="1"/>
      <w:marLeft w:val="0"/>
      <w:marRight w:val="0"/>
      <w:marTop w:val="0"/>
      <w:marBottom w:val="0"/>
      <w:divBdr>
        <w:top w:val="none" w:sz="0" w:space="0" w:color="auto"/>
        <w:left w:val="none" w:sz="0" w:space="0" w:color="auto"/>
        <w:bottom w:val="none" w:sz="0" w:space="0" w:color="auto"/>
        <w:right w:val="none" w:sz="0" w:space="0" w:color="auto"/>
      </w:divBdr>
    </w:div>
    <w:div w:id="20932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6" ma:contentTypeDescription="Utwórz nowy dokument." ma:contentTypeScope="" ma:versionID="e2a4469e9f1e62ce6c2f4f8aa1015808">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50e06675b4149e47af0382e57e78e9f9"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3c0d14-5953-4841-be77-1562fa41b68c" xsi:nil="true"/>
    <lcf76f155ced4ddcb4097134ff3c332f xmlns="43372c9e-e8a3-4652-a448-614f175c0d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263E2-33FE-49B2-B7F9-D1DB3A18D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05B04-55C8-41AA-B9D7-A7FA81F43DD0}">
  <ds:schemaRefs>
    <ds:schemaRef ds:uri="http://schemas.microsoft.com/office/2006/metadata/properties"/>
    <ds:schemaRef ds:uri="http://schemas.microsoft.com/office/infopath/2007/PartnerControls"/>
    <ds:schemaRef ds:uri="a03c0d14-5953-4841-be77-1562fa41b68c"/>
    <ds:schemaRef ds:uri="43372c9e-e8a3-4652-a448-614f175c0d76"/>
  </ds:schemaRefs>
</ds:datastoreItem>
</file>

<file path=customXml/itemProps3.xml><?xml version="1.0" encoding="utf-8"?>
<ds:datastoreItem xmlns:ds="http://schemas.openxmlformats.org/officeDocument/2006/customXml" ds:itemID="{1034B566-E66E-4F05-8207-2E9EA54F8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5216</Words>
  <Characters>31296</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I C</cp:lastModifiedBy>
  <cp:revision>41</cp:revision>
  <cp:lastPrinted>2024-08-30T11:09:00Z</cp:lastPrinted>
  <dcterms:created xsi:type="dcterms:W3CDTF">2024-09-16T08:36:00Z</dcterms:created>
  <dcterms:modified xsi:type="dcterms:W3CDTF">2024-10-23T17:40:00Z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