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27</w:t>
      </w:r>
      <w:r>
        <w:rPr>
          <w:rFonts w:hint="default"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>.ZP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01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r.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40" w:lineRule="auto"/>
        <w:jc w:val="center"/>
        <w:rPr>
          <w:rFonts w:hint="default"/>
          <w:b/>
          <w:bCs/>
          <w:color w:val="FF0000"/>
          <w:sz w:val="22"/>
          <w:szCs w:val="22"/>
          <w:lang w:val="pl-PL"/>
        </w:rPr>
      </w:pPr>
      <w:r>
        <w:rPr>
          <w:b/>
          <w:bCs/>
        </w:rPr>
        <w:t xml:space="preserve">INFORMACJA Z OTWARCIA OFERT </w:t>
      </w:r>
      <w:r>
        <w:rPr>
          <w:b/>
          <w:bCs/>
        </w:rPr>
        <w:br w:type="textWrapping"/>
      </w:r>
      <w:r>
        <w:rPr>
          <w:rFonts w:hint="default"/>
          <w:b/>
          <w:bCs/>
          <w:color w:val="FF0000"/>
          <w:sz w:val="22"/>
          <w:szCs w:val="22"/>
          <w:lang w:val="pl-PL"/>
        </w:rPr>
        <w:t>PO POPRAWIE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rFonts w:hint="default"/>
          <w:b/>
          <w:bCs/>
          <w:color w:val="FF0000"/>
          <w:sz w:val="22"/>
          <w:szCs w:val="22"/>
          <w:lang w:val="pl-PL"/>
        </w:rPr>
        <w:t>OCZYWISTYCH OMYŁEK RACHUNKOWYCH I PISARSKICH</w:t>
      </w:r>
    </w:p>
    <w:p>
      <w:pPr>
        <w:snapToGrid w:val="0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w postępowaniu pod nazwą: </w:t>
      </w:r>
      <w:r>
        <w:rPr>
          <w:b/>
          <w:bCs/>
        </w:rPr>
        <w:tab/>
      </w:r>
    </w:p>
    <w:p>
      <w:pPr>
        <w:suppressAutoHyphens/>
        <w:spacing w:after="57" w:line="240" w:lineRule="auto"/>
        <w:jc w:val="center"/>
        <w:rPr>
          <w:b/>
          <w:bCs/>
          <w:iCs/>
          <w:sz w:val="22"/>
          <w:szCs w:val="22"/>
        </w:rPr>
      </w:pPr>
      <w:bookmarkStart w:id="0" w:name="_Hlk99015816"/>
      <w:r>
        <w:rPr>
          <w:rFonts w:hint="default" w:ascii="Times New Roman" w:hAnsi="Times New Roman" w:cs="Times New Roman"/>
          <w:b/>
          <w:bCs/>
          <w:color w:val="000000"/>
          <w:kern w:val="1"/>
          <w:highlight w:val="white"/>
          <w:lang w:eastAsia="zh-CN" w:bidi="hi-IN"/>
        </w:rPr>
        <w:t>„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t>Przebudowa drogi gminnej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val="pl-PL" w:eastAsia="zh-CN" w:bidi="hi-IN"/>
        </w:rPr>
        <w:t xml:space="preserve"> (ul. Miechowska)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t xml:space="preserve"> w km od 0+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val="pl-PL" w:eastAsia="zh-CN" w:bidi="hi-IN"/>
        </w:rPr>
        <w:t>927,00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t xml:space="preserve"> do km 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val="pl-PL" w:eastAsia="zh-CN" w:bidi="hi-IN"/>
        </w:rPr>
        <w:t>1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t>+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val="pl-PL" w:eastAsia="zh-CN" w:bidi="hi-IN"/>
        </w:rPr>
        <w:t>736,40 wraz                           z przejściem dla pieszych w km 1+443,90 do km 1+451,90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t xml:space="preserve"> w miejscowości 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val="pl-PL" w:eastAsia="zh-CN" w:bidi="hi-IN"/>
        </w:rPr>
        <w:t>Wolbrom, Gmina Wolbrom”.</w:t>
      </w:r>
      <w:r>
        <w:rPr>
          <w:rFonts w:hint="default" w:ascii="Times New Roman" w:hAnsi="Times New Roman" w:eastAsia="Tahoma" w:cs="Times New Roman"/>
          <w:b/>
          <w:bCs/>
          <w:color w:val="00000A"/>
          <w:kern w:val="1"/>
          <w:lang w:eastAsia="zh-CN" w:bidi="hi-IN"/>
        </w:rPr>
        <w:br w:type="textWrapping"/>
      </w:r>
      <w:bookmarkEnd w:id="0"/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  <w:t>COLAS POLSKA Sp. z o.o.</w:t>
            </w:r>
          </w:p>
          <w:p>
            <w:pPr>
              <w:snapToGrid w:val="0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ul. Nowa 49</w:t>
            </w:r>
          </w:p>
          <w:p>
            <w:pPr>
              <w:snapToGrid w:val="0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62-070 Palędzie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/>
                <w:b/>
                <w:sz w:val="22"/>
                <w:highlight w:val="none"/>
                <w:lang w:val="pl-PL"/>
              </w:rPr>
            </w:pPr>
            <w:r>
              <w:rPr>
                <w:b/>
                <w:sz w:val="22"/>
                <w:highlight w:val="none"/>
              </w:rPr>
              <w:br w:type="textWrapping"/>
            </w:r>
            <w:r>
              <w:rPr>
                <w:rFonts w:hint="default"/>
                <w:b/>
                <w:sz w:val="22"/>
                <w:highlight w:val="none"/>
                <w:lang w:val="pl-PL"/>
              </w:rPr>
              <w:t xml:space="preserve">1.622.124,83 zł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  <w:t>ML CONSTRUCTION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Aleja Józefa Piłsudskiego 76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41-303 Dąbrowa Górnicza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b/>
                <w:bCs/>
                <w:color w:val="000000" w:themeColor="text1"/>
                <w:sz w:val="22"/>
                <w:highlight w:val="none"/>
              </w:rPr>
              <w:br w:type="textWrapping"/>
            </w: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2.148.316,77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 w:val="0"/>
                <w:color w:val="000000" w:themeColor="text1"/>
                <w:sz w:val="22"/>
                <w:highlight w:val="none"/>
                <w:lang w:val="pl-PL"/>
              </w:rPr>
              <w:t>BERGER BAU POLSKA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ul. Szczecińska 11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Cs/>
                <w:color w:val="000000" w:themeColor="text1"/>
                <w:sz w:val="22"/>
                <w:highlight w:val="none"/>
                <w:lang w:val="pl-PL"/>
              </w:rPr>
              <w:t>54-517 Wrocław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Cs/>
                <w:color w:val="000000" w:themeColor="text1"/>
                <w:sz w:val="22"/>
                <w:highlight w:val="yellow"/>
                <w:lang w:val="pl-PL"/>
              </w:rPr>
            </w:pP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bCs/>
                <w:strike/>
                <w:dstrike w:val="0"/>
                <w:color w:val="000000" w:themeColor="text1"/>
                <w:sz w:val="22"/>
                <w:highlight w:val="none"/>
                <w:lang w:val="pl-PL"/>
              </w:rPr>
              <w:t>1.595.801,04 zł</w:t>
            </w: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br w:type="textWrapping"/>
            </w: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br w:type="textWrapping"/>
            </w:r>
            <w:r>
              <w:rPr>
                <w:rFonts w:hint="default"/>
                <w:b/>
                <w:color w:val="FF0000"/>
                <w:sz w:val="16"/>
                <w:szCs w:val="16"/>
                <w:lang w:val="pl-PL"/>
              </w:rPr>
              <w:t>PO POPRAWIE OCZYWISTEJ OMYŁKI RACHUNKOWEJ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FF0000"/>
                <w:sz w:val="22"/>
                <w:szCs w:val="22"/>
                <w:lang w:val="pl-PL" w:eastAsia="en-US" w:bidi="ar-SA"/>
              </w:rPr>
              <w:t>1.595.801,0</w:t>
            </w:r>
            <w:r>
              <w:rPr>
                <w:rFonts w:hint="default" w:cs="Times New Roman"/>
                <w:b/>
                <w:color w:val="FF0000"/>
                <w:sz w:val="22"/>
                <w:szCs w:val="22"/>
                <w:lang w:val="pl-PL" w:eastAsia="en-US" w:bidi="ar-SA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color w:val="FF0000"/>
                <w:sz w:val="22"/>
                <w:szCs w:val="22"/>
                <w:lang w:val="pl-PL" w:eastAsia="en-US" w:bidi="ar-SA"/>
              </w:rPr>
              <w:t xml:space="preserve">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STRABAG INFRASTRUKTURA POŁUDNIE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highlight w:val="none"/>
                <w:lang w:val="pl-PL"/>
              </w:rPr>
              <w:t>ul. Wyścigowa 58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highlight w:val="none"/>
                <w:lang w:val="pl-PL"/>
              </w:rPr>
              <w:t>53-012 Wrocław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 xml:space="preserve">1.345.900,00 zł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highlight w:val="none"/>
              </w:rPr>
              <w:t>KRY-KOP Krystian Barczyk</w:t>
            </w:r>
          </w:p>
          <w:p>
            <w:pPr>
              <w:pStyle w:val="5"/>
              <w:snapToGrid w:val="0"/>
              <w:spacing w:line="200" w:lineRule="atLeast"/>
              <w:rPr>
                <w:color w:val="000000" w:themeColor="text1"/>
                <w:sz w:val="22"/>
                <w:highlight w:val="none"/>
              </w:rPr>
            </w:pPr>
            <w:r>
              <w:rPr>
                <w:color w:val="000000" w:themeColor="text1"/>
                <w:sz w:val="22"/>
                <w:highlight w:val="none"/>
              </w:rPr>
              <w:t>Kąpiele Wielkie 138</w:t>
            </w:r>
          </w:p>
          <w:p>
            <w:pPr>
              <w:pStyle w:val="5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highlight w:val="none"/>
              </w:rPr>
              <w:t>32-340 Wolbrom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1.359.387,39 zł</w:t>
            </w:r>
          </w:p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SARIVO INFRASTRUKTURA Sp. z o.o.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ul. Christo Botewa 14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30-798 Kraków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none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highlight w:val="none"/>
                <w:lang w:val="pl-PL"/>
              </w:rPr>
              <w:t>1.914.071,28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7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  <w:t>PAVIMENTAL POLSKA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ul. Dworcowa 2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pl-PL"/>
              </w:rPr>
              <w:t>32-540 Trzebinia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1.445.963,00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8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pl-PL"/>
              </w:rPr>
              <w:t>PRZEDSIĘBIORSTWO USŁUGOWO-HANDLOWO-TRANSPORTOWE WIKOS FRESH MICHAŁ STRZELEC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pl-PL"/>
              </w:rPr>
              <w:t>ul. Adama Mickiewicza 72 Wygiełzów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pl-PL"/>
              </w:rPr>
              <w:t>32-551 Babice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 xml:space="preserve">1.598.000,00 zł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9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FF0000"/>
                <w:sz w:val="16"/>
                <w:szCs w:val="16"/>
                <w:lang w:val="pl-PL"/>
              </w:rPr>
            </w:pPr>
            <w:r>
              <w:rPr>
                <w:rFonts w:hint="default"/>
                <w:b/>
                <w:color w:val="FF0000"/>
                <w:sz w:val="16"/>
                <w:szCs w:val="16"/>
                <w:lang w:val="pl-PL"/>
              </w:rPr>
              <w:t>PO POPRAWIE OCZYWISTEJ OMYŁKI  PISARSKIEJ: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  <w:t>Konsorcjum:</w:t>
            </w:r>
            <w:r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  <w:br w:type="textWrapping"/>
            </w:r>
            <w:r>
              <w:rPr>
                <w:rFonts w:hint="default"/>
                <w:b w:val="0"/>
                <w:bCs/>
                <w:color w:val="FF0000"/>
                <w:sz w:val="22"/>
                <w:szCs w:val="22"/>
                <w:u w:val="single"/>
                <w:lang w:val="pl-PL"/>
              </w:rPr>
              <w:t>Lider: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pl-PL"/>
              </w:rPr>
              <w:t>PRDM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FF0000"/>
                <w:sz w:val="22"/>
                <w:szCs w:val="22"/>
                <w:lang w:val="pl-PL"/>
              </w:rPr>
            </w:pPr>
            <w:r>
              <w:rPr>
                <w:rFonts w:hint="default"/>
                <w:b w:val="0"/>
                <w:bCs/>
                <w:color w:val="FF0000"/>
                <w:sz w:val="22"/>
                <w:szCs w:val="22"/>
                <w:lang w:val="pl-PL"/>
              </w:rPr>
              <w:t>ul. Sportowa 53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/>
                <w:b w:val="0"/>
                <w:bCs/>
                <w:color w:val="FF0000"/>
                <w:sz w:val="22"/>
                <w:szCs w:val="22"/>
                <w:u w:val="single"/>
                <w:lang w:val="pl-PL"/>
              </w:rPr>
            </w:pPr>
            <w:r>
              <w:rPr>
                <w:rFonts w:hint="default"/>
                <w:b w:val="0"/>
                <w:bCs/>
                <w:color w:val="FF0000"/>
                <w:sz w:val="22"/>
                <w:szCs w:val="22"/>
                <w:lang w:val="pl-PL"/>
              </w:rPr>
              <w:t>42-235 Lelów</w:t>
            </w:r>
            <w:r>
              <w:rPr>
                <w:rFonts w:hint="default"/>
                <w:b w:val="0"/>
                <w:bCs/>
                <w:color w:val="FF0000"/>
                <w:sz w:val="22"/>
                <w:szCs w:val="22"/>
                <w:lang w:val="pl-PL"/>
              </w:rPr>
              <w:br w:type="textWrapping"/>
            </w:r>
            <w:r>
              <w:rPr>
                <w:rFonts w:hint="default"/>
                <w:b w:val="0"/>
                <w:bCs/>
                <w:color w:val="FF0000"/>
                <w:sz w:val="22"/>
                <w:szCs w:val="22"/>
                <w:u w:val="single"/>
                <w:lang w:val="pl-PL"/>
              </w:rPr>
              <w:t>Partner: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b w:val="0"/>
                <w:bCs/>
                <w:color w:val="FF0000"/>
                <w:sz w:val="22"/>
                <w:szCs w:val="22"/>
                <w:lang w:val="pl-PL"/>
              </w:rPr>
            </w:pPr>
            <w:r>
              <w:rPr>
                <w:rFonts w:hint="default"/>
                <w:b/>
                <w:color w:val="FF0000"/>
                <w:sz w:val="22"/>
                <w:szCs w:val="22"/>
                <w:lang w:val="en-US" w:eastAsia="zh-CN"/>
              </w:rPr>
              <w:t xml:space="preserve">BRUK SA </w:t>
            </w:r>
            <w:r>
              <w:rPr>
                <w:rFonts w:hint="default"/>
                <w:b/>
                <w:color w:val="FF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FF0000"/>
                <w:sz w:val="22"/>
                <w:szCs w:val="22"/>
                <w:lang w:val="pl-PL" w:eastAsia="zh-CN" w:bidi="ar-SA"/>
              </w:rPr>
              <w:t xml:space="preserve">ul.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FF0000"/>
                <w:sz w:val="22"/>
                <w:szCs w:val="22"/>
                <w:lang w:val="en-US" w:eastAsia="zh-CN" w:bidi="ar-SA"/>
              </w:rPr>
              <w:t>Częstochowska 19</w:t>
            </w: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FF000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FF0000"/>
                <w:sz w:val="22"/>
                <w:szCs w:val="22"/>
                <w:lang w:val="en-US" w:eastAsia="zh-CN" w:bidi="ar-SA"/>
              </w:rPr>
              <w:t xml:space="preserve">42-714 Lisów 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1.663.081,77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10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b/>
                <w:color w:val="000000" w:themeColor="text1"/>
                <w:sz w:val="22"/>
                <w:highlight w:val="none"/>
              </w:rPr>
            </w:pPr>
            <w:r>
              <w:rPr>
                <w:b/>
                <w:color w:val="000000" w:themeColor="text1"/>
                <w:sz w:val="22"/>
                <w:highlight w:val="none"/>
              </w:rPr>
              <w:t>P.U.H. „DOMAX” Arkadiusz Mika</w:t>
            </w:r>
          </w:p>
          <w:p>
            <w:pPr>
              <w:pStyle w:val="5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none"/>
              </w:rPr>
            </w:pPr>
            <w:r>
              <w:rPr>
                <w:bCs/>
                <w:color w:val="000000" w:themeColor="text1"/>
                <w:sz w:val="22"/>
                <w:highlight w:val="none"/>
              </w:rPr>
              <w:t>ul. Grabińska 8</w:t>
            </w:r>
          </w:p>
          <w:p>
            <w:pPr>
              <w:pStyle w:val="5"/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highlight w:val="none"/>
              </w:rPr>
              <w:t>42-283 Boronów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pl-PL"/>
              </w:rPr>
              <w:t>1.735.411,92 zł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sectPr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1726B7"/>
    <w:rsid w:val="001B4AF6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521E82"/>
    <w:rsid w:val="006F0007"/>
    <w:rsid w:val="007659F8"/>
    <w:rsid w:val="007A586C"/>
    <w:rsid w:val="007A5F4F"/>
    <w:rsid w:val="00935919"/>
    <w:rsid w:val="00940F13"/>
    <w:rsid w:val="009F7EB5"/>
    <w:rsid w:val="00AC0DE4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358A1BB1"/>
    <w:rsid w:val="3DBD3E41"/>
    <w:rsid w:val="4B407236"/>
    <w:rsid w:val="5A311BE1"/>
    <w:rsid w:val="7A34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813</Characters>
  <Lines>6</Lines>
  <Paragraphs>1</Paragraphs>
  <TotalTime>1</TotalTime>
  <ScaleCrop>false</ScaleCrop>
  <LinksUpToDate>false</LinksUpToDate>
  <CharactersWithSpaces>947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2023-11-29T09:16:00Z</cp:lastPrinted>
  <dcterms:modified xsi:type="dcterms:W3CDTF">2023-12-01T08:54:57Z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1045-12.2.0.13306</vt:lpwstr>
  </property>
  <property fmtid="{D5CDD505-2E9C-101B-9397-08002B2CF9AE}" pid="9" name="ICV">
    <vt:lpwstr>F468C7451F3445FF98E51A089AB4EE80_12</vt:lpwstr>
  </property>
</Properties>
</file>