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613ABB" w:rsidRPr="00B76A56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Preambuła</w:t>
      </w:r>
    </w:p>
    <w:p w:rsidR="002331C3" w:rsidRPr="00B76A56" w:rsidRDefault="002331C3" w:rsidP="002331C3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</w:t>
      </w:r>
      <w:r w:rsidR="002331C3" w:rsidRPr="00211E87">
        <w:rPr>
          <w:rFonts w:ascii="Microsoft Sans Serif" w:hAnsi="Microsoft Sans Serif" w:cs="Microsoft Sans Serif"/>
          <w:b/>
        </w:rPr>
        <w:t>dostawa</w:t>
      </w:r>
      <w:r w:rsidR="00211E87">
        <w:rPr>
          <w:rFonts w:ascii="Microsoft Sans Serif" w:hAnsi="Microsoft Sans Serif" w:cs="Microsoft Sans Serif"/>
          <w:b/>
        </w:rPr>
        <w:t xml:space="preserve"> </w:t>
      </w:r>
      <w:r w:rsidR="00E2163E">
        <w:rPr>
          <w:rFonts w:ascii="Microsoft Sans Serif" w:hAnsi="Microsoft Sans Serif" w:cs="Microsoft Sans Serif"/>
          <w:b/>
        </w:rPr>
        <w:t>oprogramowania biurowego i systemów operacyjnych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 w:rsidR="00211E87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 xml:space="preserve">do niniejszej Umowy, stanowiącym </w:t>
      </w:r>
      <w:r w:rsidR="00270C6E">
        <w:rPr>
          <w:rFonts w:ascii="Microsoft Sans Serif" w:hAnsi="Microsoft Sans Serif" w:cs="Microsoft Sans Serif"/>
          <w:color w:val="000000"/>
        </w:rPr>
        <w:t>wykaz asortymentowy</w:t>
      </w:r>
      <w:r w:rsidRPr="00B76A56">
        <w:rPr>
          <w:rFonts w:ascii="Microsoft Sans Serif" w:hAnsi="Microsoft Sans Serif" w:cs="Microsoft Sans Serif"/>
          <w:color w:val="000000"/>
        </w:rPr>
        <w:t xml:space="preserve"> </w:t>
      </w:r>
      <w:r w:rsidR="00270C6E">
        <w:rPr>
          <w:rFonts w:ascii="Microsoft Sans Serif" w:hAnsi="Microsoft Sans Serif" w:cs="Microsoft Sans Serif"/>
          <w:color w:val="000000"/>
        </w:rPr>
        <w:t>P</w:t>
      </w:r>
      <w:r w:rsidRPr="00B76A56">
        <w:rPr>
          <w:rFonts w:ascii="Microsoft Sans Serif" w:hAnsi="Microsoft Sans Serif" w:cs="Microsoft Sans Serif"/>
          <w:color w:val="000000"/>
        </w:rPr>
        <w:t>rzedmiotu zamówienia.</w:t>
      </w:r>
    </w:p>
    <w:p w:rsidR="00A65718" w:rsidRPr="00B76A56" w:rsidRDefault="00A65718" w:rsidP="00D3750C">
      <w:pPr>
        <w:pStyle w:val="Akapitzlist"/>
        <w:spacing w:after="120" w:line="276" w:lineRule="auto"/>
        <w:ind w:left="357"/>
        <w:contextualSpacing w:val="0"/>
        <w:jc w:val="center"/>
        <w:rPr>
          <w:rFonts w:ascii="Microsoft Sans Serif" w:hAnsi="Microsoft Sans Serif" w:cs="Microsoft Sans Serif"/>
        </w:rPr>
      </w:pP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211E87">
      <w:pPr>
        <w:pStyle w:val="Akapitzlist"/>
        <w:numPr>
          <w:ilvl w:val="0"/>
          <w:numId w:val="4"/>
        </w:numPr>
        <w:suppressAutoHyphens/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</w:t>
      </w:r>
      <w:r w:rsidRPr="00B76A56">
        <w:rPr>
          <w:rFonts w:ascii="Microsoft Sans Serif" w:hAnsi="Microsoft Sans Serif" w:cs="Microsoft Sans Serif"/>
        </w:rPr>
        <w:lastRenderedPageBreak/>
        <w:t>niezgodny z umowa lub ofertą Wykonawcy. W takim przypadku Wykonawca w terminie 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9E4BA5" w:rsidRPr="00B76A56" w:rsidRDefault="009E4BA5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211E87">
      <w:pPr>
        <w:numPr>
          <w:ilvl w:val="0"/>
          <w:numId w:val="3"/>
        </w:numPr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211E87">
        <w:rPr>
          <w:rFonts w:ascii="Microsoft Sans Serif" w:hAnsi="Microsoft Sans Serif" w:cs="Microsoft Sans Serif"/>
        </w:rPr>
        <w:t>30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3E11CA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2B33EB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udziela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E2163E">
        <w:rPr>
          <w:rFonts w:ascii="Microsoft Sans Serif" w:hAnsi="Microsoft Sans Serif" w:cs="Microsoft Sans Serif"/>
        </w:rPr>
        <w:t>12</w:t>
      </w:r>
      <w:r w:rsidR="00C80F82" w:rsidRPr="00B76A56">
        <w:rPr>
          <w:rFonts w:ascii="Microsoft Sans Serif" w:hAnsi="Microsoft Sans Serif" w:cs="Microsoft Sans Serif"/>
        </w:rPr>
        <w:t xml:space="preserve"> miesięcznej</w:t>
      </w:r>
      <w:r w:rsidRPr="00B76A56">
        <w:rPr>
          <w:rFonts w:ascii="Microsoft Sans Serif" w:hAnsi="Microsoft Sans Serif" w:cs="Microsoft Sans Serif"/>
        </w:rPr>
        <w:t xml:space="preserve"> gwarancji,</w:t>
      </w:r>
      <w:r w:rsidR="006057D6" w:rsidRPr="00B76A56">
        <w:rPr>
          <w:rFonts w:ascii="Microsoft Sans Serif" w:hAnsi="Microsoft Sans Serif" w:cs="Microsoft Sans Serif"/>
        </w:rPr>
        <w:t xml:space="preserve"> jednakże nie krótszej niż gwarancja producent</w:t>
      </w:r>
      <w:r w:rsidR="0069370E" w:rsidRPr="00B76A56">
        <w:rPr>
          <w:rFonts w:ascii="Microsoft Sans Serif" w:hAnsi="Microsoft Sans Serif" w:cs="Microsoft Sans Serif"/>
        </w:rPr>
        <w:t>a</w:t>
      </w:r>
      <w:r w:rsidRPr="00B76A56">
        <w:rPr>
          <w:rFonts w:ascii="Microsoft Sans Serif" w:hAnsi="Microsoft Sans Serif" w:cs="Microsoft Sans Serif"/>
        </w:rPr>
        <w:t xml:space="preserve"> której termin liczony jest od daty dostawy Przedmiotu umowy do m</w:t>
      </w:r>
      <w:r w:rsidR="007D3EF6" w:rsidRPr="00B76A56">
        <w:rPr>
          <w:rFonts w:ascii="Microsoft Sans Serif" w:hAnsi="Microsoft Sans Serif" w:cs="Microsoft Sans Serif"/>
        </w:rPr>
        <w:t>iejsca o którym mowa w §2 ust. 6</w:t>
      </w:r>
      <w:r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 xml:space="preserve">komparycji </w:t>
      </w:r>
      <w:r w:rsidR="00E2163E">
        <w:rPr>
          <w:rFonts w:ascii="Microsoft Sans Serif" w:hAnsi="Microsoft Sans Serif" w:cs="Microsoft Sans Serif"/>
        </w:rPr>
        <w:t>U</w:t>
      </w:r>
      <w:r w:rsidR="003754B8" w:rsidRPr="00B76A56">
        <w:rPr>
          <w:rFonts w:ascii="Microsoft Sans Serif" w:hAnsi="Microsoft Sans Serif" w:cs="Microsoft Sans Serif"/>
        </w:rPr>
        <w:t>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zobowiązany jest odebrać wadliwy </w:t>
      </w:r>
      <w:r w:rsidR="00E2163E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 umowy na swój koszt z siedziby Zmawiającego.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w ramach gwarancji, zobowiązuje się do bezpłatnego usunięcia wad fizycznych, jeżeli wady ujawnią się w terminie gwarancji określonym w ust. 1 lub do dostarczenia przedmiotu umowy wolnego od wad. Zamawiającemu przysługuje żądanie dostarczenia przedmiotu umowy wolnego od wad jeżeli w terminie gwarancji dokonane zostały co najmniej dwie jego naprawy, a przedmiot umowy nadal jest wadliwy, nawet wówczas gdy wada ma charakter usuwalny.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Niebezpieczeństwo przypadkowej utraty lub uszkodzenia </w:t>
      </w:r>
      <w:r w:rsidR="00211E87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rzedmiotu umowy od dnia jego wydania Wykonawcy do dnia dostarczenia Zamawiającemu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B76A56" w:rsidRDefault="00BA1ED3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FC218F" w:rsidRPr="00B76A56" w:rsidRDefault="00FC218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 w razie zaistnienia istotnej zmiany okoliczności powodującej, że wykonanie umowy nie leży w interesie publicznym, czego nie można było </w:t>
      </w:r>
      <w:r w:rsidRPr="00B76A56">
        <w:rPr>
          <w:rFonts w:ascii="Microsoft Sans Serif" w:hAnsi="Microsoft Sans Serif" w:cs="Microsoft Sans Serif"/>
        </w:rPr>
        <w:lastRenderedPageBreak/>
        <w:t xml:space="preserve">przewidzieć w chwili zawarcia umowy, lub dalsze wykonywanie umowy może zagrozić istotnemu interesowi bezpieczeństwa państwa lub bezpieczeństwu publicznemu, </w:t>
      </w:r>
      <w:r w:rsidR="00211E87">
        <w:rPr>
          <w:rFonts w:ascii="Microsoft Sans Serif" w:hAnsi="Microsoft Sans Serif" w:cs="Microsoft Sans Serif"/>
        </w:rPr>
        <w:t>Z</w:t>
      </w:r>
      <w:r w:rsidRPr="00B76A56">
        <w:rPr>
          <w:rFonts w:ascii="Microsoft Sans Serif" w:hAnsi="Microsoft Sans Serif" w:cs="Microsoft Sans Serif"/>
        </w:rPr>
        <w:t xml:space="preserve">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D357B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 xml:space="preserve">komparycji </w:t>
      </w:r>
      <w:r w:rsidR="00211E87">
        <w:rPr>
          <w:rFonts w:ascii="Microsoft Sans Serif" w:hAnsi="Microsoft Sans Serif" w:cs="Microsoft Sans Serif"/>
        </w:rPr>
        <w:t>U</w:t>
      </w:r>
      <w:r w:rsidR="00C14B6F" w:rsidRPr="00B76A56">
        <w:rPr>
          <w:rFonts w:ascii="Microsoft Sans Serif" w:hAnsi="Microsoft Sans Serif" w:cs="Microsoft Sans Serif"/>
        </w:rPr>
        <w:t>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26471F" w:rsidRPr="00B76A56" w:rsidRDefault="0026471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211E87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52DC4" w:rsidRPr="00B76A56" w:rsidRDefault="00952DC4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i/>
          <w:lang w:eastAsia="zh-CN"/>
        </w:rPr>
      </w:pP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211E87">
      <w:pPr>
        <w:spacing w:before="40" w:after="0" w:line="276" w:lineRule="auto"/>
        <w:ind w:left="426"/>
        <w:contextualSpacing/>
        <w:jc w:val="both"/>
        <w:rPr>
          <w:rFonts w:ascii="Microsoft Sans Serif" w:hAnsi="Microsoft Sans Serif" w:cs="Microsoft Sans Serif"/>
        </w:rPr>
      </w:pPr>
      <w:bookmarkStart w:id="0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211E8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211E8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</w:r>
      <w:r w:rsidR="00211E8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bookmarkEnd w:id="0"/>
      <w:r w:rsidR="00924ABC" w:rsidRPr="00B76A56">
        <w:rPr>
          <w:rFonts w:ascii="Microsoft Sans Serif" w:hAnsi="Microsoft Sans Serif" w:cs="Microsoft Sans Serif"/>
        </w:rPr>
        <w:t>.</w:t>
      </w:r>
    </w:p>
    <w:p w:rsidR="00924ABC" w:rsidRPr="00B76A56" w:rsidRDefault="00924ABC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Default="004B1530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211E87" w:rsidRPr="00211E87" w:rsidRDefault="00211E87" w:rsidP="00211E87">
      <w:pPr>
        <w:pStyle w:val="Standard"/>
        <w:numPr>
          <w:ilvl w:val="0"/>
          <w:numId w:val="11"/>
        </w:numPr>
        <w:autoSpaceDN/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Wykonawca oświadcza, że na dzień zawarcia Umowy nie spełnia kryteriów umieszczenia na liście prowadzonej przez Ministra ds. Wewnętrznych i Administracji (dalej: Lista sanacyjna) na podstawie 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konieczności składania odrębnego oświadczenia.</w:t>
      </w:r>
    </w:p>
    <w:p w:rsidR="0016777C" w:rsidRPr="00B76A56" w:rsidRDefault="0016777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Pr="00B76A56" w:rsidRDefault="00B76A56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6A5064" w:rsidRPr="00B76A56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270C6E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0"/>
        <w:gridCol w:w="1480"/>
      </w:tblGrid>
      <w:tr w:rsidR="00E2163E" w:rsidTr="005C46D9">
        <w:trPr>
          <w:trHeight w:val="1062"/>
        </w:trPr>
        <w:tc>
          <w:tcPr>
            <w:tcW w:w="4340" w:type="dxa"/>
            <w:shd w:val="clear" w:color="auto" w:fill="auto"/>
            <w:vAlign w:val="center"/>
            <w:hideMark/>
          </w:tcPr>
          <w:p w:rsidR="00E2163E" w:rsidRDefault="00E2163E" w:rsidP="005C46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Pakiet biurowy Microsoft Office H&amp;B PL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z w:val="16"/>
                <w:szCs w:val="16"/>
              </w:rPr>
              <w:t>typ licencji - komercyjna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typ produktu - produkt fizyczny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z w:val="16"/>
                <w:szCs w:val="16"/>
              </w:rPr>
              <w:t>okres licencji - bezterminowa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E2163E" w:rsidRDefault="00E2163E" w:rsidP="005C46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</w:t>
            </w:r>
            <w:r>
              <w:rPr>
                <w:rFonts w:cs="Calibri"/>
                <w:color w:val="000000"/>
              </w:rPr>
              <w:t>21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</w:tr>
      <w:tr w:rsidR="00E2163E" w:rsidTr="005C46D9">
        <w:trPr>
          <w:trHeight w:val="1062"/>
        </w:trPr>
        <w:tc>
          <w:tcPr>
            <w:tcW w:w="4340" w:type="dxa"/>
            <w:shd w:val="clear" w:color="auto" w:fill="auto"/>
            <w:vAlign w:val="center"/>
            <w:hideMark/>
          </w:tcPr>
          <w:p w:rsidR="00E2163E" w:rsidRDefault="00E2163E" w:rsidP="005C46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System operacyjny Microsoft Windows 11 Pro PL 64 bit OEM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z w:val="16"/>
                <w:szCs w:val="16"/>
              </w:rPr>
              <w:t>typ licencji - komercyjna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nośnik CD/DVD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E2163E" w:rsidRDefault="00E2163E" w:rsidP="005C46D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</w:t>
            </w:r>
            <w:r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 xml:space="preserve"> szt.</w:t>
            </w:r>
          </w:p>
        </w:tc>
      </w:tr>
    </w:tbl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B76A56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70C6E" w:rsidRPr="00100207" w:rsidRDefault="00270C6E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270C6E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270C6E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270C6E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1" w:name="_GoBack"/>
      <w:bookmarkEnd w:id="1"/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012E0D">
      <w:pPr>
        <w:spacing w:line="276" w:lineRule="auto"/>
      </w:pPr>
    </w:p>
    <w:p w:rsidR="00012E0D" w:rsidRPr="006A5064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012E0D" w:rsidRPr="006A5064" w:rsidSect="00211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0C"/>
    <w:multiLevelType w:val="singleLevel"/>
    <w:tmpl w:val="0E8EA0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eastAsia="Times New Roman" w:hAnsi="Microsoft Sans Serif" w:cs="Microsoft Sans Serif" w:hint="default"/>
        <w:bCs/>
        <w:sz w:val="22"/>
        <w:szCs w:val="22"/>
        <w:lang w:eastAsia="zh-CN"/>
      </w:rPr>
    </w:lvl>
  </w:abstractNum>
  <w:abstractNum w:abstractNumId="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23A67"/>
    <w:multiLevelType w:val="multilevel"/>
    <w:tmpl w:val="8CCAA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12E0D"/>
    <w:rsid w:val="00032CED"/>
    <w:rsid w:val="0003398D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79EE"/>
    <w:rsid w:val="001E70A5"/>
    <w:rsid w:val="00211E87"/>
    <w:rsid w:val="002128FF"/>
    <w:rsid w:val="002331C3"/>
    <w:rsid w:val="0026216F"/>
    <w:rsid w:val="0026471F"/>
    <w:rsid w:val="002665C1"/>
    <w:rsid w:val="00270899"/>
    <w:rsid w:val="00270C6E"/>
    <w:rsid w:val="002B33EB"/>
    <w:rsid w:val="002B60EE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1464C"/>
    <w:rsid w:val="00D2408C"/>
    <w:rsid w:val="00D3750C"/>
    <w:rsid w:val="00D97D86"/>
    <w:rsid w:val="00DA0DDF"/>
    <w:rsid w:val="00DD2B19"/>
    <w:rsid w:val="00E03B9B"/>
    <w:rsid w:val="00E2163E"/>
    <w:rsid w:val="00E575B3"/>
    <w:rsid w:val="00E67635"/>
    <w:rsid w:val="00ED0006"/>
    <w:rsid w:val="00EE3E86"/>
    <w:rsid w:val="00F132AF"/>
    <w:rsid w:val="00F21D30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992D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4F89-4B22-488F-BAEA-4295510E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Artur Klein</cp:lastModifiedBy>
  <cp:revision>2</cp:revision>
  <cp:lastPrinted>2024-03-20T09:24:00Z</cp:lastPrinted>
  <dcterms:created xsi:type="dcterms:W3CDTF">2024-03-20T09:25:00Z</dcterms:created>
  <dcterms:modified xsi:type="dcterms:W3CDTF">2024-03-20T09:25:00Z</dcterms:modified>
</cp:coreProperties>
</file>