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C8BCB" w14:textId="77777777" w:rsidR="00DA62DB" w:rsidRPr="008B7710" w:rsidRDefault="00DA62DB" w:rsidP="00DA62DB">
      <w:pPr>
        <w:spacing w:after="0" w:line="240" w:lineRule="auto"/>
        <w:ind w:left="708" w:right="284"/>
        <w:jc w:val="right"/>
        <w:rPr>
          <w:rFonts w:ascii="Times New Roman" w:hAnsi="Times New Roman"/>
          <w:bCs/>
          <w:sz w:val="18"/>
          <w:szCs w:val="20"/>
        </w:rPr>
      </w:pPr>
      <w:r w:rsidRPr="008B7710">
        <w:rPr>
          <w:rFonts w:ascii="Times New Roman" w:hAnsi="Times New Roman"/>
          <w:bCs/>
          <w:sz w:val="18"/>
          <w:szCs w:val="20"/>
        </w:rPr>
        <w:t xml:space="preserve">Załącznik nr </w:t>
      </w:r>
      <w:r>
        <w:rPr>
          <w:rFonts w:ascii="Times New Roman" w:hAnsi="Times New Roman"/>
          <w:bCs/>
          <w:sz w:val="18"/>
          <w:szCs w:val="20"/>
        </w:rPr>
        <w:t>1</w:t>
      </w:r>
      <w:r w:rsidRPr="008B7710">
        <w:rPr>
          <w:rFonts w:ascii="Times New Roman" w:hAnsi="Times New Roman"/>
          <w:bCs/>
          <w:sz w:val="18"/>
          <w:szCs w:val="20"/>
        </w:rPr>
        <w:t xml:space="preserve"> do SWZ</w:t>
      </w:r>
    </w:p>
    <w:p w14:paraId="78EB984D" w14:textId="77777777" w:rsidR="00DA62DB" w:rsidRPr="008B7710" w:rsidRDefault="00DA62DB" w:rsidP="00DA62DB">
      <w:pPr>
        <w:spacing w:after="0" w:line="240" w:lineRule="auto"/>
        <w:ind w:left="708" w:right="284"/>
        <w:jc w:val="right"/>
        <w:rPr>
          <w:rFonts w:ascii="Times New Roman" w:hAnsi="Times New Roman"/>
          <w:bCs/>
          <w:sz w:val="18"/>
          <w:szCs w:val="20"/>
        </w:rPr>
      </w:pPr>
      <w:r w:rsidRPr="008B7710">
        <w:rPr>
          <w:rFonts w:ascii="Times New Roman" w:hAnsi="Times New Roman"/>
          <w:bCs/>
          <w:sz w:val="18"/>
          <w:szCs w:val="20"/>
        </w:rPr>
        <w:t xml:space="preserve">Nr wew. postępowania </w:t>
      </w:r>
      <w:r>
        <w:rPr>
          <w:rFonts w:ascii="Times New Roman" w:hAnsi="Times New Roman"/>
          <w:bCs/>
          <w:sz w:val="18"/>
          <w:szCs w:val="20"/>
        </w:rPr>
        <w:t>81/</w:t>
      </w:r>
      <w:r w:rsidRPr="008B7710">
        <w:rPr>
          <w:rFonts w:ascii="Times New Roman" w:hAnsi="Times New Roman"/>
          <w:bCs/>
          <w:sz w:val="18"/>
          <w:szCs w:val="20"/>
        </w:rPr>
        <w:t>22</w:t>
      </w:r>
    </w:p>
    <w:p w14:paraId="2452B23F" w14:textId="2604D59C" w:rsidR="00FF510F" w:rsidRDefault="00504969" w:rsidP="006E4349">
      <w:pPr>
        <w:spacing w:after="0"/>
        <w:jc w:val="center"/>
        <w:rPr>
          <w:rFonts w:ascii="Times New Roman" w:hAnsi="Times New Roman" w:cs="Times New Roman"/>
          <w:b/>
        </w:rPr>
      </w:pPr>
      <w:r w:rsidRPr="00504969">
        <w:rPr>
          <w:rFonts w:ascii="Times New Roman" w:hAnsi="Times New Roman" w:cs="Times New Roman"/>
          <w:b/>
        </w:rPr>
        <w:t xml:space="preserve">FORMULARZ OFERTOWO </w:t>
      </w:r>
      <w:r>
        <w:rPr>
          <w:rFonts w:ascii="Times New Roman" w:hAnsi="Times New Roman" w:cs="Times New Roman"/>
          <w:b/>
        </w:rPr>
        <w:t>–</w:t>
      </w:r>
      <w:r w:rsidRPr="00504969">
        <w:rPr>
          <w:rFonts w:ascii="Times New Roman" w:hAnsi="Times New Roman" w:cs="Times New Roman"/>
          <w:b/>
        </w:rPr>
        <w:t xml:space="preserve"> CENOWY</w:t>
      </w:r>
    </w:p>
    <w:p w14:paraId="138CEB83" w14:textId="1781E380" w:rsidR="002310E9" w:rsidRDefault="002310E9" w:rsidP="0061252E">
      <w:pPr>
        <w:spacing w:after="0"/>
        <w:jc w:val="both"/>
        <w:rPr>
          <w:rFonts w:ascii="Times New Roman" w:hAnsi="Times New Roman" w:cs="Times New Roman"/>
          <w:b/>
        </w:rPr>
      </w:pPr>
    </w:p>
    <w:p w14:paraId="6D0157ED" w14:textId="77777777" w:rsidR="00494E89" w:rsidRDefault="00494E89" w:rsidP="0061252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5130"/>
        <w:gridCol w:w="4206"/>
        <w:gridCol w:w="1255"/>
        <w:gridCol w:w="1554"/>
        <w:gridCol w:w="1536"/>
      </w:tblGrid>
      <w:tr w:rsidR="006E4349" w:rsidRPr="007D6AE5" w14:paraId="0DC9F855" w14:textId="77777777" w:rsidTr="00BE555F">
        <w:tc>
          <w:tcPr>
            <w:tcW w:w="539" w:type="dxa"/>
            <w:vAlign w:val="center"/>
          </w:tcPr>
          <w:p w14:paraId="2033C527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AE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36" w:type="dxa"/>
            <w:vAlign w:val="center"/>
          </w:tcPr>
          <w:p w14:paraId="7D1F245C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AE5">
              <w:rPr>
                <w:rFonts w:ascii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4211" w:type="dxa"/>
            <w:vAlign w:val="center"/>
          </w:tcPr>
          <w:p w14:paraId="2EC2CA4B" w14:textId="62BDCE22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AE5">
              <w:rPr>
                <w:rFonts w:ascii="Times New Roman" w:hAnsi="Times New Roman" w:cs="Times New Roman"/>
                <w:b/>
                <w:sz w:val="20"/>
                <w:szCs w:val="20"/>
              </w:rPr>
              <w:t>Parametry techniczne sprzęty oferowanego przez Wykonawcę lub potwierdzenie Wykonawcy, że oferowany sprzęt spełnia/nie spełnia wymagania postawione przez Zamawiającego</w:t>
            </w:r>
            <w:r w:rsidR="00D4320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vAlign w:val="center"/>
          </w:tcPr>
          <w:p w14:paraId="01D7763E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AE5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5" w:type="dxa"/>
            <w:vAlign w:val="center"/>
          </w:tcPr>
          <w:p w14:paraId="41DFD794" w14:textId="757C47A4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AE5">
              <w:rPr>
                <w:rFonts w:ascii="Times New Roman" w:hAnsi="Times New Roman" w:cs="Times New Roman"/>
                <w:b/>
                <w:sz w:val="20"/>
                <w:szCs w:val="20"/>
              </w:rPr>
              <w:t>Proponowana cena jednostkowa brutto</w:t>
            </w:r>
            <w:r w:rsidR="00D4320E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1520" w:type="dxa"/>
            <w:vAlign w:val="center"/>
          </w:tcPr>
          <w:p w14:paraId="435E254E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E4349" w:rsidRPr="007D6AE5" w14:paraId="77310004" w14:textId="77777777" w:rsidTr="00BE555F">
        <w:tc>
          <w:tcPr>
            <w:tcW w:w="539" w:type="dxa"/>
          </w:tcPr>
          <w:p w14:paraId="184883F0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36" w:type="dxa"/>
          </w:tcPr>
          <w:p w14:paraId="30FA445D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11" w:type="dxa"/>
          </w:tcPr>
          <w:p w14:paraId="0C1D63C7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57" w:type="dxa"/>
          </w:tcPr>
          <w:p w14:paraId="5E89816A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5" w:type="dxa"/>
          </w:tcPr>
          <w:p w14:paraId="5C369B38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20" w:type="dxa"/>
            <w:vAlign w:val="center"/>
          </w:tcPr>
          <w:p w14:paraId="35ED99C6" w14:textId="77777777" w:rsidR="006E4349" w:rsidRPr="007D6AE5" w:rsidRDefault="006E4349" w:rsidP="005049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33060" w14:paraId="01EA0B66" w14:textId="77777777" w:rsidTr="0061252E">
        <w:trPr>
          <w:trHeight w:val="592"/>
        </w:trPr>
        <w:tc>
          <w:tcPr>
            <w:tcW w:w="539" w:type="dxa"/>
            <w:vAlign w:val="center"/>
          </w:tcPr>
          <w:p w14:paraId="2DDA9769" w14:textId="77777777" w:rsidR="00633060" w:rsidRPr="00CA4B34" w:rsidRDefault="00633060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136" w:type="dxa"/>
            <w:vAlign w:val="center"/>
          </w:tcPr>
          <w:p w14:paraId="35EF57A9" w14:textId="171A6652" w:rsidR="00633060" w:rsidRPr="00CA4B34" w:rsidRDefault="0061252E" w:rsidP="00C91F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5"/>
              </w:rPr>
              <w:t>Zestaw do sekwencjonowania DNA nowej generacji ze stacja roboczą do przygotow</w:t>
            </w:r>
            <w:r w:rsidR="00F04C39">
              <w:rPr>
                <w:rFonts w:ascii="Times New Roman" w:eastAsia="Cambria" w:hAnsi="Times New Roman" w:cs="Times New Roman"/>
                <w:color w:val="000000"/>
                <w:spacing w:val="5"/>
              </w:rPr>
              <w:t>yw</w:t>
            </w:r>
            <w:r>
              <w:rPr>
                <w:rFonts w:ascii="Times New Roman" w:eastAsia="Cambria" w:hAnsi="Times New Roman" w:cs="Times New Roman"/>
                <w:color w:val="000000"/>
                <w:spacing w:val="5"/>
              </w:rPr>
              <w:t>ania bibliotek</w:t>
            </w:r>
          </w:p>
        </w:tc>
        <w:tc>
          <w:tcPr>
            <w:tcW w:w="4211" w:type="dxa"/>
            <w:vAlign w:val="center"/>
          </w:tcPr>
          <w:p w14:paraId="3A02B0EE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4A7FB1" w14:textId="77777777" w:rsidR="00633060" w:rsidRDefault="00633060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16BFE" w14:textId="77777777" w:rsidR="00633060" w:rsidRPr="007D6AE5" w:rsidRDefault="00633060" w:rsidP="005049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7C6895B5" w14:textId="77777777" w:rsidR="00633060" w:rsidRPr="007D6AE5" w:rsidRDefault="00633060" w:rsidP="005049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Wpisać nazwę producenta, model, typ</w:t>
            </w:r>
          </w:p>
        </w:tc>
        <w:tc>
          <w:tcPr>
            <w:tcW w:w="1257" w:type="dxa"/>
            <w:vMerge w:val="restart"/>
            <w:vAlign w:val="center"/>
          </w:tcPr>
          <w:p w14:paraId="534447EC" w14:textId="1780D785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kpl</w:t>
            </w:r>
            <w:proofErr w:type="spellEnd"/>
          </w:p>
        </w:tc>
        <w:tc>
          <w:tcPr>
            <w:tcW w:w="1555" w:type="dxa"/>
            <w:vMerge w:val="restart"/>
            <w:vAlign w:val="center"/>
          </w:tcPr>
          <w:p w14:paraId="069DEFF5" w14:textId="77777777" w:rsidR="00633060" w:rsidRDefault="00633060" w:rsidP="00804E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81CA5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9BFE611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52E" w14:paraId="13A0422D" w14:textId="77777777" w:rsidTr="00BE555F">
        <w:tc>
          <w:tcPr>
            <w:tcW w:w="539" w:type="dxa"/>
            <w:vAlign w:val="center"/>
          </w:tcPr>
          <w:p w14:paraId="79AFDF42" w14:textId="417EF103" w:rsidR="0061252E" w:rsidRPr="00CA4B34" w:rsidRDefault="0061252E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136" w:type="dxa"/>
            <w:vAlign w:val="center"/>
          </w:tcPr>
          <w:p w14:paraId="6B14D259" w14:textId="02058AF4" w:rsidR="0061252E" w:rsidRPr="00866118" w:rsidRDefault="0061252E" w:rsidP="00C91F3F">
            <w:pPr>
              <w:jc w:val="both"/>
              <w:rPr>
                <w:rFonts w:ascii="Times New Roman" w:eastAsia="Cambria" w:hAnsi="Times New Roman" w:cs="Times New Roman"/>
                <w:color w:val="000000"/>
                <w:spacing w:val="5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Urządzenie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7"/>
              </w:rPr>
              <w:t>wyposażone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15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6"/>
              </w:rPr>
              <w:t>moduł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8"/>
              </w:rPr>
              <w:t>do</w:t>
            </w:r>
            <w:r w:rsidRPr="00866118">
              <w:rPr>
                <w:rFonts w:ascii="Times New Roman" w:eastAsia="Cambria" w:hAnsi="Times New Roman" w:cs="Times New Roman"/>
                <w:spacing w:val="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6"/>
              </w:rPr>
              <w:t>sekwencjonowania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10"/>
              </w:rPr>
              <w:t>DNA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11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oparciu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>
              <w:rPr>
                <w:rFonts w:ascii="Times New Roman" w:eastAsia="Cambria" w:hAnsi="Times New Roman" w:cs="Times New Roman"/>
              </w:rPr>
              <w:t xml:space="preserve">       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półprzewodnikową</w:t>
            </w:r>
            <w:r w:rsidRPr="00866118">
              <w:rPr>
                <w:rFonts w:ascii="Times New Roman" w:eastAsia="Cambria" w:hAnsi="Times New Roman" w:cs="Times New Roman"/>
                <w:spacing w:val="1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technologię</w:t>
            </w:r>
            <w:r w:rsidRPr="00866118">
              <w:rPr>
                <w:rFonts w:ascii="Times New Roman" w:eastAsia="Cambria" w:hAnsi="Times New Roman" w:cs="Times New Roman"/>
                <w:spacing w:val="1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pomiaru</w:t>
            </w:r>
            <w:r w:rsidRPr="00866118">
              <w:rPr>
                <w:rFonts w:ascii="Times New Roman" w:eastAsia="Cambria" w:hAnsi="Times New Roman" w:cs="Times New Roman"/>
                <w:spacing w:val="1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zmiany</w:t>
            </w:r>
            <w:r w:rsidRPr="00866118">
              <w:rPr>
                <w:rFonts w:ascii="Times New Roman" w:eastAsia="Cambria" w:hAnsi="Times New Roman" w:cs="Times New Roman"/>
                <w:spacing w:val="11"/>
              </w:rPr>
              <w:t xml:space="preserve"> 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pH</w:t>
            </w:r>
            <w:proofErr w:type="spellEnd"/>
            <w:r w:rsidRPr="00866118">
              <w:rPr>
                <w:rFonts w:ascii="Times New Roman" w:eastAsia="Cambria" w:hAnsi="Times New Roman" w:cs="Times New Roman"/>
                <w:spacing w:val="1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po</w:t>
            </w:r>
            <w:r w:rsidRPr="00866118">
              <w:rPr>
                <w:rFonts w:ascii="Times New Roman" w:eastAsia="Cambria" w:hAnsi="Times New Roman" w:cs="Times New Roman"/>
                <w:spacing w:val="1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wbudowaniu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nukleotydu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matrycy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DNA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każdym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ponad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miliona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naczyń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reakcyjnych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obecnych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</w:t>
            </w:r>
            <w:r w:rsidRPr="00866118">
              <w:rPr>
                <w:rFonts w:ascii="Times New Roman" w:eastAsia="Cambria" w:hAnsi="Times New Roman" w:cs="Times New Roman"/>
                <w:spacing w:val="-1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chipie,</w:t>
            </w:r>
          </w:p>
        </w:tc>
        <w:tc>
          <w:tcPr>
            <w:tcW w:w="4211" w:type="dxa"/>
            <w:vAlign w:val="center"/>
          </w:tcPr>
          <w:p w14:paraId="00D3682F" w14:textId="77777777" w:rsidR="0061252E" w:rsidRDefault="0061252E" w:rsidP="00612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0928A" w14:textId="77777777" w:rsidR="0061252E" w:rsidRPr="007D6AE5" w:rsidRDefault="0061252E" w:rsidP="0061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18D6856A" w14:textId="33128C34" w:rsidR="0061252E" w:rsidRDefault="0061252E" w:rsidP="0061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  <w:vAlign w:val="center"/>
          </w:tcPr>
          <w:p w14:paraId="78C8E854" w14:textId="77777777" w:rsidR="0061252E" w:rsidRDefault="0061252E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  <w:vAlign w:val="center"/>
          </w:tcPr>
          <w:p w14:paraId="4E85E0E4" w14:textId="77777777" w:rsidR="0061252E" w:rsidRDefault="0061252E" w:rsidP="00804E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011166C5" w14:textId="77777777" w:rsidR="0061252E" w:rsidRDefault="0061252E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03930C8E" w14:textId="77777777" w:rsidTr="00BE555F">
        <w:tc>
          <w:tcPr>
            <w:tcW w:w="539" w:type="dxa"/>
            <w:vAlign w:val="center"/>
          </w:tcPr>
          <w:p w14:paraId="0AC3E6C7" w14:textId="26E0E4D3" w:rsidR="00633060" w:rsidRPr="00CA4B34" w:rsidRDefault="0061252E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33060"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6" w:type="dxa"/>
            <w:vAlign w:val="center"/>
          </w:tcPr>
          <w:p w14:paraId="187925E8" w14:textId="410001D4" w:rsidR="00633060" w:rsidRPr="00CA4B34" w:rsidRDefault="00C91F3F" w:rsidP="00F83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Urządzenie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umożliwiające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skalowanie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ilości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badanych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próbek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poprzez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wielkość</w:t>
            </w:r>
            <w:r w:rsidRPr="00866118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półprzewodnika</w:t>
            </w:r>
            <w:r w:rsidRPr="00866118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-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co</w:t>
            </w:r>
            <w:r w:rsidRPr="00866118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najmniej</w:t>
            </w:r>
            <w:r w:rsidRPr="00866118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5</w:t>
            </w:r>
            <w:r w:rsidRPr="00866118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rozmiarach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wielkości,</w:t>
            </w:r>
          </w:p>
        </w:tc>
        <w:tc>
          <w:tcPr>
            <w:tcW w:w="4211" w:type="dxa"/>
          </w:tcPr>
          <w:p w14:paraId="7AAFF5EF" w14:textId="77777777" w:rsidR="00633060" w:rsidRDefault="00633060" w:rsidP="00F83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50E18" w14:textId="12707F61" w:rsidR="00633060" w:rsidRDefault="00633060" w:rsidP="00F83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vMerge/>
          </w:tcPr>
          <w:p w14:paraId="5D6A81F6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5A08B300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1AC7F1C7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37B1C189" w14:textId="77777777" w:rsidTr="00BE555F">
        <w:tc>
          <w:tcPr>
            <w:tcW w:w="539" w:type="dxa"/>
            <w:vAlign w:val="center"/>
          </w:tcPr>
          <w:p w14:paraId="3B554BF9" w14:textId="3E93F43B" w:rsidR="00633060" w:rsidRPr="00CA4B34" w:rsidRDefault="0061252E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33060"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136" w:type="dxa"/>
            <w:vAlign w:val="center"/>
          </w:tcPr>
          <w:p w14:paraId="525065A0" w14:textId="6EA36C38" w:rsidR="00633060" w:rsidRPr="00CA4B34" w:rsidRDefault="00C91F3F" w:rsidP="00F83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Możliwość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wykonania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od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2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mln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odczytów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do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120</w:t>
            </w:r>
            <w:r w:rsidRPr="00866118">
              <w:rPr>
                <w:rFonts w:ascii="Times New Roman" w:eastAsia="Cambria" w:hAnsi="Times New Roman" w:cs="Times New Roman"/>
                <w:spacing w:val="-1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mln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odczytów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-1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zależności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od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zastosowanego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nośnika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-</w:t>
            </w:r>
            <w:r w:rsidRPr="00866118">
              <w:rPr>
                <w:rFonts w:ascii="Times New Roman" w:eastAsia="Cambria" w:hAnsi="Times New Roman" w:cs="Times New Roman"/>
                <w:spacing w:val="-9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chipa</w:t>
            </w:r>
          </w:p>
        </w:tc>
        <w:tc>
          <w:tcPr>
            <w:tcW w:w="4211" w:type="dxa"/>
          </w:tcPr>
          <w:p w14:paraId="7157809E" w14:textId="77777777" w:rsidR="00633060" w:rsidRDefault="00633060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E10E7" w14:textId="77777777" w:rsidR="00633060" w:rsidRDefault="00633060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0B5025" w14:textId="77777777" w:rsidR="00633060" w:rsidRPr="007D6AE5" w:rsidRDefault="00633060" w:rsidP="00FF51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590EA0AA" w14:textId="77777777" w:rsidR="00633060" w:rsidRDefault="00633060" w:rsidP="00FF51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2136721A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40C408D7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3B93FF31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72A58589" w14:textId="77777777" w:rsidTr="00BE555F">
        <w:tc>
          <w:tcPr>
            <w:tcW w:w="539" w:type="dxa"/>
            <w:vAlign w:val="center"/>
          </w:tcPr>
          <w:p w14:paraId="395A6A3B" w14:textId="13569290" w:rsidR="00633060" w:rsidRPr="00CA4B34" w:rsidRDefault="0061252E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33060"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136" w:type="dxa"/>
            <w:vAlign w:val="center"/>
          </w:tcPr>
          <w:p w14:paraId="3C24DFAA" w14:textId="77777777" w:rsidR="00C91F3F" w:rsidRDefault="00C91F3F" w:rsidP="00C91F3F">
            <w:pPr>
              <w:tabs>
                <w:tab w:val="left" w:pos="1572"/>
                <w:tab w:val="left" w:pos="3117"/>
                <w:tab w:val="left" w:pos="4718"/>
                <w:tab w:val="left" w:pos="6646"/>
              </w:tabs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Możliwość</w:t>
            </w:r>
            <w:r w:rsidRPr="00866118">
              <w:rPr>
                <w:rFonts w:ascii="Times New Roman" w:hAnsi="Times New Roman" w:cs="Times New Roman"/>
              </w:rPr>
              <w:tab/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-1"/>
              </w:rPr>
              <w:t>stosowania</w:t>
            </w:r>
            <w:r w:rsidRPr="00866118">
              <w:rPr>
                <w:rFonts w:ascii="Times New Roman" w:hAnsi="Times New Roman" w:cs="Times New Roman"/>
              </w:rPr>
              <w:tab/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znaczników</w:t>
            </w:r>
          </w:p>
          <w:p w14:paraId="182751F9" w14:textId="7AB3005B" w:rsidR="00C91F3F" w:rsidRPr="00866118" w:rsidRDefault="00C91F3F" w:rsidP="00C91F3F">
            <w:pPr>
              <w:tabs>
                <w:tab w:val="left" w:pos="1572"/>
                <w:tab w:val="left" w:pos="3117"/>
                <w:tab w:val="left" w:pos="4718"/>
                <w:tab w:val="left" w:pos="6646"/>
              </w:tabs>
              <w:jc w:val="both"/>
              <w:rPr>
                <w:rFonts w:ascii="Times New Roman" w:hAnsi="Times New Roman" w:cs="Times New Roman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molekularnych</w:t>
            </w:r>
            <w:r w:rsidRPr="00866118">
              <w:rPr>
                <w:rFonts w:ascii="Times New Roman" w:hAnsi="Times New Roman" w:cs="Times New Roman"/>
              </w:rPr>
              <w:tab/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  <w:spacing w:val="-2"/>
              </w:rPr>
              <w:t>barkodów</w:t>
            </w:r>
            <w:proofErr w:type="spellEnd"/>
            <w:r w:rsidRPr="00866118">
              <w:rPr>
                <w:rFonts w:ascii="Times New Roman" w:eastAsia="Cambria" w:hAnsi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eastAsia="Cambria" w:hAnsi="Times New Roman" w:cs="Times New Roman"/>
                <w:color w:val="000000"/>
                <w:spacing w:val="-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do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znakowania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próbek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i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wykonywania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reakcji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12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multipleksie.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7"/>
              </w:rPr>
              <w:t>Dla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próbek</w:t>
            </w:r>
          </w:p>
          <w:p w14:paraId="5CAA1B85" w14:textId="4188E196" w:rsidR="00633060" w:rsidRPr="007D14E9" w:rsidRDefault="00C91F3F" w:rsidP="007D14E9">
            <w:pPr>
              <w:spacing w:before="1"/>
              <w:jc w:val="both"/>
              <w:rPr>
                <w:rFonts w:ascii="Times New Roman" w:hAnsi="Times New Roman" w:cs="Times New Roman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RNA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dostępnych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minimum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16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znaczników.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Dla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próbek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DNA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dostępne</w:t>
            </w:r>
            <w:r w:rsidR="007D14E9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-1"/>
              </w:rPr>
              <w:t>384</w:t>
            </w:r>
            <w:r w:rsidRPr="00866118">
              <w:rPr>
                <w:rFonts w:ascii="Times New Roman" w:eastAsia="Cambria" w:hAnsi="Times New Roman" w:cs="Times New Roman"/>
                <w:spacing w:val="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-1"/>
              </w:rPr>
              <w:t>znaczniki.</w:t>
            </w:r>
          </w:p>
        </w:tc>
        <w:tc>
          <w:tcPr>
            <w:tcW w:w="4211" w:type="dxa"/>
          </w:tcPr>
          <w:p w14:paraId="04EE9F1A" w14:textId="77777777" w:rsidR="00633060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A5D7E" w14:textId="402192C7" w:rsidR="00633060" w:rsidRDefault="00633060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8AF89" w14:textId="77777777" w:rsidR="00C91F3F" w:rsidRDefault="00C91F3F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19BB2" w14:textId="77777777" w:rsidR="00633060" w:rsidRPr="007D6AE5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287EA4E0" w14:textId="77777777" w:rsidR="00633060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1D87FB78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04C6F91F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604FDB86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390AECC5" w14:textId="77777777" w:rsidTr="00BE555F">
        <w:tc>
          <w:tcPr>
            <w:tcW w:w="539" w:type="dxa"/>
            <w:vAlign w:val="center"/>
          </w:tcPr>
          <w:p w14:paraId="5300BB26" w14:textId="1416A21E" w:rsidR="00633060" w:rsidRPr="00CA4B34" w:rsidRDefault="0061252E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33060"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136" w:type="dxa"/>
            <w:vAlign w:val="center"/>
          </w:tcPr>
          <w:p w14:paraId="5E188DAD" w14:textId="543063F9" w:rsidR="00633060" w:rsidRPr="00CA4B34" w:rsidRDefault="00C91F3F" w:rsidP="00F83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Możliwość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analizy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amplikonów</w:t>
            </w:r>
            <w:proofErr w:type="spellEnd"/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,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przygotowanych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1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oparciu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9"/>
              </w:rPr>
              <w:t>o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gotowe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zestawy</w:t>
            </w:r>
            <w:r w:rsidRPr="00866118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genowe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zdefiniowane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i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produkowane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przez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producenta.</w:t>
            </w:r>
          </w:p>
        </w:tc>
        <w:tc>
          <w:tcPr>
            <w:tcW w:w="4211" w:type="dxa"/>
          </w:tcPr>
          <w:p w14:paraId="6EFFFCC3" w14:textId="77777777" w:rsidR="00633060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0B9A7" w14:textId="77777777" w:rsidR="00633060" w:rsidRDefault="00633060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F1C66" w14:textId="77777777" w:rsidR="00633060" w:rsidRPr="007D6AE5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7E616212" w14:textId="77777777" w:rsidR="00633060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78FC57C1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03BF73D7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62CBA1CC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71BE3AD1" w14:textId="77777777" w:rsidTr="00BE555F">
        <w:tc>
          <w:tcPr>
            <w:tcW w:w="539" w:type="dxa"/>
            <w:vAlign w:val="center"/>
          </w:tcPr>
          <w:p w14:paraId="732A1D5A" w14:textId="59533775" w:rsidR="00633060" w:rsidRPr="00CA4B34" w:rsidRDefault="0061252E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33060"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6" w:type="dxa"/>
            <w:vAlign w:val="center"/>
          </w:tcPr>
          <w:p w14:paraId="31B4F318" w14:textId="3BEDFC72" w:rsidR="00633060" w:rsidRPr="00CA4B34" w:rsidRDefault="00C91F3F" w:rsidP="00F83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Możliwość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analizy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amplikonów</w:t>
            </w:r>
            <w:proofErr w:type="spellEnd"/>
            <w:r w:rsidRPr="00866118">
              <w:rPr>
                <w:rFonts w:ascii="Times New Roman" w:eastAsia="Cambria" w:hAnsi="Times New Roman" w:cs="Times New Roman"/>
                <w:color w:val="000000"/>
              </w:rPr>
              <w:t>,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przygotowanych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oparciu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własne</w:t>
            </w:r>
            <w:r w:rsidRPr="00866118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panele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przygotowywane</w:t>
            </w:r>
            <w:r w:rsidRPr="00866118">
              <w:rPr>
                <w:rFonts w:ascii="Times New Roman" w:eastAsia="Cambria" w:hAnsi="Times New Roman" w:cs="Times New Roman"/>
                <w:spacing w:val="-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</w:t>
            </w:r>
            <w:r w:rsidRPr="00866118">
              <w:rPr>
                <w:rFonts w:ascii="Times New Roman" w:eastAsia="Cambria" w:hAnsi="Times New Roman" w:cs="Times New Roman"/>
                <w:spacing w:val="-7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życzenie</w:t>
            </w:r>
            <w:r w:rsidRPr="00866118">
              <w:rPr>
                <w:rFonts w:ascii="Times New Roman" w:eastAsia="Cambria" w:hAnsi="Times New Roman" w:cs="Times New Roman"/>
                <w:spacing w:val="-8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lastRenderedPageBreak/>
              <w:t>zamawiającego</w:t>
            </w:r>
          </w:p>
        </w:tc>
        <w:tc>
          <w:tcPr>
            <w:tcW w:w="4211" w:type="dxa"/>
          </w:tcPr>
          <w:p w14:paraId="05DE9AB1" w14:textId="77777777" w:rsidR="00633060" w:rsidRDefault="00633060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129E7" w14:textId="77777777" w:rsidR="00633060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16633" w14:textId="77777777" w:rsidR="00633060" w:rsidRPr="007D6AE5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4A8A7FDA" w14:textId="77777777" w:rsidR="00633060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spełnia/nie spełnia</w:t>
            </w:r>
          </w:p>
        </w:tc>
        <w:tc>
          <w:tcPr>
            <w:tcW w:w="1257" w:type="dxa"/>
            <w:vMerge/>
          </w:tcPr>
          <w:p w14:paraId="3E57B96B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467114F0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7B3D1792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44AF48D2" w14:textId="77777777" w:rsidTr="00BE555F">
        <w:tc>
          <w:tcPr>
            <w:tcW w:w="539" w:type="dxa"/>
            <w:vAlign w:val="center"/>
          </w:tcPr>
          <w:p w14:paraId="29E34AA7" w14:textId="137B40D1" w:rsidR="00633060" w:rsidRPr="00CA4B34" w:rsidRDefault="0061252E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33060"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136" w:type="dxa"/>
            <w:vAlign w:val="center"/>
          </w:tcPr>
          <w:p w14:paraId="0FB3C3B6" w14:textId="31072CA5" w:rsidR="00633060" w:rsidRPr="00CA4B34" w:rsidRDefault="00C91F3F" w:rsidP="00C1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Urządzenie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wyposażone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6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zintegrowany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serwer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8"/>
              </w:rPr>
              <w:t>o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przestrzeni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dyskowej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nie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mniejszej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niż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10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TB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umożliwiający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operacje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przetwarzania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danych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ich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analizę</w:t>
            </w:r>
            <w:r w:rsidRPr="00866118">
              <w:rPr>
                <w:rFonts w:ascii="Times New Roman" w:eastAsia="Cambria" w:hAnsi="Times New Roman" w:cs="Times New Roman"/>
                <w:spacing w:val="14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do</w:t>
            </w:r>
            <w:r w:rsidRPr="00866118">
              <w:rPr>
                <w:rFonts w:ascii="Times New Roman" w:eastAsia="Cambria" w:hAnsi="Times New Roman" w:cs="Times New Roman"/>
                <w:spacing w:val="14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celów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sądowych</w:t>
            </w:r>
            <w:r w:rsidRPr="00866118">
              <w:rPr>
                <w:rFonts w:ascii="Times New Roman" w:eastAsia="Cambria" w:hAnsi="Times New Roman" w:cs="Times New Roman"/>
                <w:spacing w:val="14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(ang.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signal</w:t>
            </w:r>
            <w:proofErr w:type="spellEnd"/>
            <w:r w:rsidRPr="00866118">
              <w:rPr>
                <w:rFonts w:ascii="Times New Roman" w:eastAsia="Cambria" w:hAnsi="Times New Roman" w:cs="Times New Roman"/>
                <w:spacing w:val="14"/>
              </w:rPr>
              <w:t xml:space="preserve"> 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processing</w:t>
            </w:r>
            <w:proofErr w:type="spellEnd"/>
            <w:r w:rsidRPr="00866118">
              <w:rPr>
                <w:rFonts w:ascii="Times New Roman" w:eastAsia="Cambria" w:hAnsi="Times New Roman" w:cs="Times New Roman"/>
                <w:color w:val="000000"/>
              </w:rPr>
              <w:t>,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base</w:t>
            </w:r>
            <w:proofErr w:type="spellEnd"/>
            <w:r w:rsidRPr="00866118">
              <w:rPr>
                <w:rFonts w:ascii="Times New Roman" w:eastAsia="Cambria" w:hAnsi="Times New Roman" w:cs="Times New Roman"/>
                <w:spacing w:val="14"/>
              </w:rPr>
              <w:t xml:space="preserve"> 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calling</w:t>
            </w:r>
            <w:proofErr w:type="spellEnd"/>
            <w:r w:rsidRPr="00866118">
              <w:rPr>
                <w:rFonts w:ascii="Times New Roman" w:eastAsia="Cambria" w:hAnsi="Times New Roman" w:cs="Times New Roman"/>
                <w:color w:val="000000"/>
              </w:rPr>
              <w:t>,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read</w:t>
            </w:r>
            <w:proofErr w:type="spellEnd"/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  <w:spacing w:val="-2"/>
              </w:rPr>
              <w:t>align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ment</w:t>
            </w:r>
            <w:proofErr w:type="spellEnd"/>
            <w:r w:rsidRPr="00866118">
              <w:rPr>
                <w:rFonts w:ascii="Times New Roman" w:eastAsia="Cambria" w:hAnsi="Times New Roman" w:cs="Times New Roman"/>
                <w:color w:val="000000"/>
              </w:rPr>
              <w:t>).</w:t>
            </w:r>
          </w:p>
        </w:tc>
        <w:tc>
          <w:tcPr>
            <w:tcW w:w="4211" w:type="dxa"/>
          </w:tcPr>
          <w:p w14:paraId="7E67C4D3" w14:textId="77777777" w:rsidR="00633060" w:rsidRDefault="00633060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6DD31" w14:textId="77777777" w:rsidR="00633060" w:rsidRDefault="00633060" w:rsidP="00804E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09B76" w14:textId="77777777" w:rsidR="00633060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8BEAD" w14:textId="77777777" w:rsidR="00633060" w:rsidRPr="007D6AE5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14A7F7A0" w14:textId="77777777" w:rsidR="00633060" w:rsidRDefault="00633060" w:rsidP="00C17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0AD36382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6A9D3669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2C3D3F39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5E0F5260" w14:textId="77777777" w:rsidTr="00BE555F">
        <w:tc>
          <w:tcPr>
            <w:tcW w:w="539" w:type="dxa"/>
            <w:vAlign w:val="center"/>
          </w:tcPr>
          <w:p w14:paraId="13897556" w14:textId="0BDA9DBC" w:rsidR="00633060" w:rsidRPr="00CA4B34" w:rsidRDefault="0061252E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33060"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136" w:type="dxa"/>
            <w:vAlign w:val="center"/>
          </w:tcPr>
          <w:p w14:paraId="1B671DF1" w14:textId="5235B2BA" w:rsidR="00633060" w:rsidRPr="00CA4B34" w:rsidRDefault="00C91F3F" w:rsidP="00C1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Serwis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gwarancyjny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10"/>
              </w:rPr>
              <w:t>i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pogwarancyjny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świadczony</w:t>
            </w:r>
            <w:r w:rsidRPr="00866118">
              <w:rPr>
                <w:rFonts w:ascii="Times New Roman" w:eastAsia="Cambria" w:hAnsi="Times New Roman" w:cs="Times New Roman"/>
                <w:spacing w:val="3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przez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autoryzowany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podmiot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lub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bezpośrednio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przez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producenta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terenie</w:t>
            </w:r>
            <w:r w:rsidRPr="00866118">
              <w:rPr>
                <w:rFonts w:ascii="Times New Roman" w:eastAsia="Cambria" w:hAnsi="Times New Roman" w:cs="Times New Roman"/>
                <w:spacing w:val="-1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Europy</w:t>
            </w:r>
          </w:p>
        </w:tc>
        <w:tc>
          <w:tcPr>
            <w:tcW w:w="4211" w:type="dxa"/>
          </w:tcPr>
          <w:p w14:paraId="332F878C" w14:textId="77777777" w:rsidR="00633060" w:rsidRDefault="00633060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FC716" w14:textId="77777777" w:rsidR="00633060" w:rsidRDefault="00633060" w:rsidP="00191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35622E" w14:textId="77777777" w:rsidR="00633060" w:rsidRPr="007D6AE5" w:rsidRDefault="00633060" w:rsidP="00231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3304764C" w14:textId="77777777" w:rsidR="00633060" w:rsidRDefault="00633060" w:rsidP="00231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4D3B178D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6F03632C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70007EDA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18659489" w14:textId="77777777" w:rsidTr="007D14E9">
        <w:trPr>
          <w:trHeight w:val="939"/>
        </w:trPr>
        <w:tc>
          <w:tcPr>
            <w:tcW w:w="539" w:type="dxa"/>
            <w:tcBorders>
              <w:bottom w:val="single" w:sz="4" w:space="0" w:color="000000" w:themeColor="text1"/>
            </w:tcBorders>
            <w:vAlign w:val="center"/>
          </w:tcPr>
          <w:p w14:paraId="0CD81D59" w14:textId="455FB194" w:rsidR="00633060" w:rsidRPr="00CA4B34" w:rsidRDefault="0061252E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33060"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6" w:type="dxa"/>
            <w:tcBorders>
              <w:bottom w:val="single" w:sz="4" w:space="0" w:color="000000" w:themeColor="text1"/>
            </w:tcBorders>
            <w:vAlign w:val="center"/>
          </w:tcPr>
          <w:p w14:paraId="59EA8518" w14:textId="54F4DB8C" w:rsidR="00633060" w:rsidRPr="00CA4B34" w:rsidRDefault="00C91F3F" w:rsidP="00C1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Urządzenie</w:t>
            </w:r>
            <w:r w:rsidRPr="00866118">
              <w:rPr>
                <w:rFonts w:ascii="Times New Roman" w:eastAsia="Cambria" w:hAnsi="Times New Roman" w:cs="Times New Roman"/>
                <w:spacing w:val="5"/>
              </w:rPr>
              <w:t xml:space="preserve"> 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posiadające</w:t>
            </w:r>
            <w:r w:rsidRPr="00866118">
              <w:rPr>
                <w:rFonts w:ascii="Times New Roman" w:eastAsia="Cambria" w:hAnsi="Times New Roman" w:cs="Times New Roman"/>
                <w:spacing w:val="5"/>
              </w:rPr>
              <w:t xml:space="preserve"> 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udokumentowane</w:t>
            </w:r>
            <w:r w:rsidRPr="00866118">
              <w:rPr>
                <w:rFonts w:ascii="Times New Roman" w:eastAsia="Cambria" w:hAnsi="Times New Roman" w:cs="Times New Roman"/>
                <w:spacing w:val="5"/>
              </w:rPr>
              <w:t xml:space="preserve"> 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5"/>
              </w:rPr>
              <w:t xml:space="preserve"> 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publikacjach</w:t>
            </w:r>
            <w:r w:rsidRPr="00866118">
              <w:rPr>
                <w:rFonts w:ascii="Times New Roman" w:eastAsia="Cambria" w:hAnsi="Times New Roman" w:cs="Times New Roman"/>
                <w:spacing w:val="6"/>
              </w:rPr>
              <w:t xml:space="preserve"> 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naukowych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</w:t>
            </w:r>
            <w:r w:rsidRPr="00866118">
              <w:rPr>
                <w:rFonts w:ascii="Times New Roman" w:eastAsia="Cambria" w:hAnsi="Times New Roman" w:cs="Times New Roman"/>
                <w:spacing w:val="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dużej</w:t>
            </w:r>
            <w:r w:rsidRPr="00866118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renomie</w:t>
            </w:r>
            <w:r w:rsidRPr="00866118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(IF&gt;3)</w:t>
            </w:r>
            <w:r w:rsidRPr="00866118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zastosowanie</w:t>
            </w:r>
            <w:r w:rsidRPr="00866118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badaniach</w:t>
            </w:r>
            <w:r w:rsidRPr="00866118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sądowych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C7FF269" w14:textId="77777777" w:rsidR="00633060" w:rsidRDefault="00633060" w:rsidP="00CA4B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837C8A" w14:textId="77777777" w:rsidR="00633060" w:rsidRDefault="00633060" w:rsidP="00CA4B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D7E2B" w14:textId="77777777" w:rsidR="00633060" w:rsidRPr="007D6AE5" w:rsidRDefault="00633060" w:rsidP="00952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75EE0EC2" w14:textId="77777777" w:rsidR="00633060" w:rsidRDefault="00633060" w:rsidP="00952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48B93232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03C77C9D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17043B59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468FFC0B" w14:textId="77777777" w:rsidTr="00BE555F">
        <w:tc>
          <w:tcPr>
            <w:tcW w:w="539" w:type="dxa"/>
            <w:vAlign w:val="center"/>
          </w:tcPr>
          <w:p w14:paraId="1F044778" w14:textId="5696F167" w:rsidR="00633060" w:rsidRPr="00CA4B34" w:rsidRDefault="00633060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125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136" w:type="dxa"/>
            <w:vAlign w:val="center"/>
          </w:tcPr>
          <w:p w14:paraId="4B4FE58D" w14:textId="77777777" w:rsidR="00C91F3F" w:rsidRPr="00866118" w:rsidRDefault="00C91F3F" w:rsidP="00C91F3F">
            <w:pPr>
              <w:spacing w:line="237" w:lineRule="auto"/>
              <w:ind w:left="100" w:right="70"/>
              <w:rPr>
                <w:rFonts w:ascii="Times New Roman" w:hAnsi="Times New Roman" w:cs="Times New Roman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Oprogramowanie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wspierające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przebieg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procesu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identyfikacji</w:t>
            </w:r>
            <w:r w:rsidRPr="00866118">
              <w:rPr>
                <w:rFonts w:ascii="Times New Roman" w:eastAsia="Cambria" w:hAnsi="Times New Roman" w:cs="Times New Roman"/>
                <w:spacing w:val="2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4"/>
              </w:rPr>
              <w:t>człowieka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zawierające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moduł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analityczny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i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moduł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zarządzania</w:t>
            </w:r>
            <w:r w:rsidRPr="00866118">
              <w:rPr>
                <w:rFonts w:ascii="Times New Roman" w:eastAsia="Cambria" w:hAnsi="Times New Roman" w:cs="Times New Roman"/>
                <w:spacing w:val="-1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obejmujące.</w:t>
            </w:r>
          </w:p>
          <w:p w14:paraId="532621CC" w14:textId="77777777" w:rsidR="00C91F3F" w:rsidRPr="00866118" w:rsidRDefault="00C91F3F" w:rsidP="00C91F3F">
            <w:pPr>
              <w:spacing w:before="4"/>
              <w:ind w:left="100"/>
              <w:rPr>
                <w:rFonts w:ascii="Times New Roman" w:hAnsi="Times New Roman" w:cs="Times New Roman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•Moduły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analizy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NGS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-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analiza</w:t>
            </w:r>
            <w:r w:rsidRPr="00866118">
              <w:rPr>
                <w:rFonts w:ascii="Times New Roman" w:eastAsia="Cambria" w:hAnsi="Times New Roman" w:cs="Times New Roman"/>
                <w:spacing w:val="1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i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przegląd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danych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sekwencjonowania</w:t>
            </w:r>
            <w:r w:rsidRPr="00866118">
              <w:rPr>
                <w:rFonts w:ascii="Times New Roman" w:eastAsia="Cambria" w:hAnsi="Times New Roman" w:cs="Times New Roman"/>
                <w:spacing w:val="16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nowej</w:t>
            </w:r>
          </w:p>
          <w:p w14:paraId="78EB6533" w14:textId="77777777" w:rsidR="00C91F3F" w:rsidRPr="00866118" w:rsidRDefault="00C91F3F" w:rsidP="00C91F3F">
            <w:pPr>
              <w:spacing w:before="1" w:line="237" w:lineRule="auto"/>
              <w:ind w:left="100" w:right="1865"/>
              <w:rPr>
                <w:rFonts w:ascii="Times New Roman" w:hAnsi="Times New Roman" w:cs="Times New Roman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generacji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(NGS);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automatyczny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import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danych</w:t>
            </w:r>
            <w:r w:rsidRPr="00866118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próbkach.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Dostępne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są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następujące</w:t>
            </w:r>
            <w:r w:rsidRPr="00866118">
              <w:rPr>
                <w:rFonts w:ascii="Times New Roman" w:eastAsia="Cambria" w:hAnsi="Times New Roman" w:cs="Times New Roman"/>
                <w:spacing w:val="-1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moduły.</w:t>
            </w:r>
          </w:p>
          <w:p w14:paraId="79964A6A" w14:textId="77777777" w:rsidR="00C91F3F" w:rsidRPr="00866118" w:rsidRDefault="00C91F3F" w:rsidP="00C91F3F">
            <w:pPr>
              <w:spacing w:before="2"/>
              <w:ind w:left="100"/>
              <w:rPr>
                <w:rFonts w:ascii="Times New Roman" w:hAnsi="Times New Roman" w:cs="Times New Roman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–Moduł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NGS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mtDNA</w:t>
            </w:r>
            <w:proofErr w:type="spellEnd"/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dla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mitochondrialnego</w:t>
            </w:r>
            <w:r w:rsidRPr="00866118">
              <w:rPr>
                <w:rFonts w:ascii="Times New Roman" w:eastAsia="Cambria" w:hAnsi="Times New Roman" w:cs="Times New Roman"/>
                <w:spacing w:val="-17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DNA</w:t>
            </w:r>
          </w:p>
          <w:p w14:paraId="15B1AC23" w14:textId="77777777" w:rsidR="00C91F3F" w:rsidRDefault="00C91F3F" w:rsidP="00C91F3F">
            <w:pPr>
              <w:ind w:left="100" w:right="1430"/>
              <w:rPr>
                <w:rFonts w:ascii="Times New Roman" w:eastAsia="Cambria" w:hAnsi="Times New Roman" w:cs="Times New Roman"/>
                <w:color w:val="00000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–Moduł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NGS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SNP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dla</w:t>
            </w:r>
            <w:r w:rsidRPr="00866118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polimorfizmów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pojedynczego</w:t>
            </w:r>
            <w:r w:rsidRPr="00866118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nukleotydu</w:t>
            </w:r>
          </w:p>
          <w:p w14:paraId="5C257648" w14:textId="77777777" w:rsidR="00C91F3F" w:rsidRPr="00866118" w:rsidRDefault="00C91F3F" w:rsidP="00C91F3F">
            <w:pPr>
              <w:ind w:left="100" w:right="1430"/>
              <w:rPr>
                <w:rFonts w:ascii="Times New Roman" w:hAnsi="Times New Roman" w:cs="Times New Roman"/>
              </w:rPr>
            </w:pP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–Moduł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NGS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STR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dla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krótkich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powtórzeń</w:t>
            </w:r>
            <w:r w:rsidRPr="00866118">
              <w:rPr>
                <w:rFonts w:ascii="Times New Roman" w:eastAsia="Cambria" w:hAnsi="Times New Roman" w:cs="Times New Roman"/>
                <w:spacing w:val="-1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tandemowych</w:t>
            </w:r>
          </w:p>
          <w:p w14:paraId="24379182" w14:textId="77777777" w:rsidR="00C91F3F" w:rsidRPr="00866118" w:rsidRDefault="00C91F3F" w:rsidP="00C91F3F">
            <w:pPr>
              <w:spacing w:before="4" w:line="239" w:lineRule="auto"/>
              <w:ind w:left="100" w:right="65"/>
              <w:rPr>
                <w:rFonts w:ascii="Times New Roman" w:hAnsi="Times New Roman" w:cs="Times New Roman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•Moduł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analizy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Kinship</w:t>
            </w:r>
            <w:proofErr w:type="spellEnd"/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and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Paternity</w:t>
            </w:r>
            <w:proofErr w:type="spellEnd"/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-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integruje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się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modułem</w:t>
            </w:r>
            <w:r w:rsidRPr="00866118">
              <w:rPr>
                <w:rFonts w:ascii="Times New Roman" w:eastAsia="Cambria" w:hAnsi="Times New Roman" w:cs="Times New Roman"/>
                <w:spacing w:val="-13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zarządzania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sprawami;</w:t>
            </w:r>
            <w:r w:rsidRPr="00866118">
              <w:rPr>
                <w:rFonts w:ascii="Times New Roman" w:eastAsia="Cambria" w:hAnsi="Times New Roman" w:cs="Times New Roman"/>
                <w:spacing w:val="6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dodaje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analizę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i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raportowanie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pokrewieństwa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i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ojcostwa</w:t>
            </w:r>
            <w:r w:rsidRPr="00866118">
              <w:rPr>
                <w:rFonts w:ascii="Times New Roman" w:eastAsia="Cambria" w:hAnsi="Times New Roman" w:cs="Times New Roman"/>
                <w:spacing w:val="6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-1"/>
              </w:rPr>
              <w:t>poziomie</w:t>
            </w:r>
            <w:r w:rsidRPr="00866118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sprawy.</w:t>
            </w:r>
          </w:p>
          <w:p w14:paraId="02367953" w14:textId="02D5EA8B" w:rsidR="00633060" w:rsidRPr="00CA4B34" w:rsidRDefault="00C91F3F" w:rsidP="00C91F3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  <w:spacing w:val="1"/>
              </w:rPr>
              <w:t>•Moduł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zarządzania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sprawami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-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1"/>
              </w:rPr>
              <w:t>obsługuje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2"/>
              </w:rPr>
              <w:t>zarządzani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5"/>
              </w:rPr>
              <w:t>e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1"/>
              </w:rPr>
              <w:t>sprawami,</w:t>
            </w:r>
            <w:r w:rsidRPr="00866118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3"/>
              </w:rPr>
              <w:t>osobami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oraz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informacjami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profilu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genotypu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lub</w:t>
            </w:r>
            <w:r w:rsidRPr="00866118">
              <w:rPr>
                <w:rFonts w:ascii="Times New Roman" w:eastAsia="Cambria" w:hAnsi="Times New Roman" w:cs="Times New Roman"/>
                <w:spacing w:val="-17"/>
              </w:rPr>
              <w:t xml:space="preserve">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</w:rPr>
              <w:t>haplotypu</w:t>
            </w:r>
            <w:proofErr w:type="spellEnd"/>
            <w:r w:rsidRPr="00866118">
              <w:rPr>
                <w:rFonts w:ascii="Times New Roman" w:eastAsia="Cambria" w:hAnsi="Times New Roman" w:cs="Times New Roman"/>
                <w:color w:val="000000"/>
              </w:rPr>
              <w:t>.</w:t>
            </w:r>
          </w:p>
        </w:tc>
        <w:tc>
          <w:tcPr>
            <w:tcW w:w="4211" w:type="dxa"/>
          </w:tcPr>
          <w:p w14:paraId="7ED91780" w14:textId="77777777" w:rsidR="00633060" w:rsidRDefault="00633060" w:rsidP="00CA4B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78C1A" w14:textId="77777777" w:rsidR="00633060" w:rsidRDefault="00633060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C7281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DF494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80EDD4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4FC92C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4CE790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B639CF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794FB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F45EA9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3B5931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F5FDD" w14:textId="77777777" w:rsidR="0061252E" w:rsidRDefault="0061252E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76A2ED" w14:textId="14D96CCB" w:rsidR="00633060" w:rsidRPr="007D6AE5" w:rsidRDefault="00633060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16554401" w14:textId="77777777" w:rsidR="00633060" w:rsidRDefault="00633060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601E8F09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0F6240B6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475943EF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6E98B9EE" w14:textId="77777777" w:rsidTr="00BE555F">
        <w:tc>
          <w:tcPr>
            <w:tcW w:w="539" w:type="dxa"/>
            <w:vAlign w:val="center"/>
          </w:tcPr>
          <w:p w14:paraId="1CC51222" w14:textId="639D9F66" w:rsidR="00633060" w:rsidRPr="00CA4B34" w:rsidRDefault="00633060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125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6" w:type="dxa"/>
            <w:vAlign w:val="center"/>
          </w:tcPr>
          <w:p w14:paraId="35B1F7D0" w14:textId="50AB2402" w:rsidR="00633060" w:rsidRPr="00CA4B34" w:rsidRDefault="00C91F3F" w:rsidP="00C1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Osobne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automatyczne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urządzenie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(stacja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robocza)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do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przygotowywania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matrycy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NGS</w:t>
            </w:r>
            <w:r w:rsidRPr="00866118">
              <w:rPr>
                <w:rFonts w:ascii="Times New Roman" w:eastAsia="Cambria" w:hAnsi="Times New Roman" w:cs="Times New Roman"/>
                <w:spacing w:val="8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i</w:t>
            </w:r>
            <w:r w:rsidRPr="00866118">
              <w:rPr>
                <w:rFonts w:ascii="Times New Roman" w:eastAsia="Cambria" w:hAnsi="Times New Roman" w:cs="Times New Roman"/>
                <w:spacing w:val="8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bibliotek: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RNA,</w:t>
            </w:r>
            <w:r w:rsidRPr="00866118">
              <w:rPr>
                <w:rFonts w:ascii="Times New Roman" w:eastAsia="Cambria" w:hAnsi="Times New Roman" w:cs="Times New Roman"/>
                <w:spacing w:val="8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lastRenderedPageBreak/>
              <w:t>DNA</w:t>
            </w:r>
            <w:r w:rsidRPr="00866118">
              <w:rPr>
                <w:rFonts w:ascii="Times New Roman" w:eastAsia="Cambria" w:hAnsi="Times New Roman" w:cs="Times New Roman"/>
                <w:spacing w:val="8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</w:t>
            </w:r>
            <w:r w:rsidRPr="00866118">
              <w:rPr>
                <w:rFonts w:ascii="Times New Roman" w:eastAsia="Cambria" w:hAnsi="Times New Roman" w:cs="Times New Roman"/>
                <w:spacing w:val="8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możliwością</w:t>
            </w:r>
            <w:r w:rsidRPr="00866118">
              <w:rPr>
                <w:rFonts w:ascii="Times New Roman" w:eastAsia="Cambria" w:hAnsi="Times New Roman" w:cs="Times New Roman"/>
                <w:spacing w:val="7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zastosowania</w:t>
            </w:r>
            <w:r w:rsidRPr="00866118">
              <w:rPr>
                <w:rFonts w:ascii="Times New Roman" w:eastAsia="Cambria" w:hAnsi="Times New Roman" w:cs="Times New Roman"/>
                <w:spacing w:val="8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technologii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66118">
              <w:rPr>
                <w:rFonts w:ascii="Times New Roman" w:eastAsia="Cambria" w:hAnsi="Times New Roman" w:cs="Times New Roman"/>
                <w:color w:val="000000"/>
                <w:spacing w:val="-2"/>
              </w:rPr>
              <w:t>Am</w:t>
            </w:r>
            <w:r w:rsidRPr="00866118">
              <w:rPr>
                <w:rFonts w:ascii="Times New Roman" w:eastAsia="Cambria" w:hAnsi="Times New Roman" w:cs="Times New Roman"/>
                <w:color w:val="000000"/>
                <w:spacing w:val="-1"/>
              </w:rPr>
              <w:t>pliSeq</w:t>
            </w:r>
            <w:proofErr w:type="spellEnd"/>
            <w:r w:rsidRPr="00866118">
              <w:rPr>
                <w:rFonts w:ascii="Times New Roman" w:eastAsia="Cambria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4211" w:type="dxa"/>
          </w:tcPr>
          <w:p w14:paraId="077CBD68" w14:textId="77777777" w:rsidR="00633060" w:rsidRDefault="00633060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B0643" w14:textId="77777777" w:rsidR="00633060" w:rsidRDefault="00633060" w:rsidP="006E4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AC1D1F" w14:textId="77777777" w:rsidR="00633060" w:rsidRPr="007D6AE5" w:rsidRDefault="00633060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56E5ED80" w14:textId="77777777" w:rsidR="00633060" w:rsidRDefault="00633060" w:rsidP="00FB7E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4DD52D07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062D441B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119A7C21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51B6C59E" w14:textId="77777777" w:rsidTr="00BE555F">
        <w:tc>
          <w:tcPr>
            <w:tcW w:w="539" w:type="dxa"/>
            <w:vAlign w:val="center"/>
          </w:tcPr>
          <w:p w14:paraId="7421C549" w14:textId="59EE38F6" w:rsidR="00633060" w:rsidRPr="00CA4B34" w:rsidRDefault="00633060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125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4B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6" w:type="dxa"/>
            <w:vAlign w:val="center"/>
          </w:tcPr>
          <w:p w14:paraId="4E9A7C07" w14:textId="7FF9C8F2" w:rsidR="00633060" w:rsidRPr="00CA4B34" w:rsidRDefault="00C91F3F" w:rsidP="00C1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System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otwarty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dający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możliwość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pracy</w:t>
            </w:r>
            <w:r w:rsidRPr="00866118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odczynnikami</w:t>
            </w:r>
            <w:r w:rsidRPr="00866118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wielu</w:t>
            </w:r>
            <w:r w:rsidRPr="00866118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producentów</w:t>
            </w:r>
          </w:p>
        </w:tc>
        <w:tc>
          <w:tcPr>
            <w:tcW w:w="4211" w:type="dxa"/>
          </w:tcPr>
          <w:p w14:paraId="1794F1C9" w14:textId="77777777" w:rsidR="00633060" w:rsidRDefault="00633060" w:rsidP="00635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A3E6B2" w14:textId="77777777" w:rsidR="00633060" w:rsidRDefault="00633060" w:rsidP="007D1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605E4" w14:textId="77777777" w:rsidR="00633060" w:rsidRPr="007D6AE5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46ACE3C1" w14:textId="77777777" w:rsidR="00633060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71AA3A8D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2A953274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38BD501A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4DBEE388" w14:textId="77777777" w:rsidTr="00BE555F">
        <w:tc>
          <w:tcPr>
            <w:tcW w:w="539" w:type="dxa"/>
            <w:vAlign w:val="center"/>
          </w:tcPr>
          <w:p w14:paraId="6BC825DF" w14:textId="2464CB40" w:rsidR="00633060" w:rsidRPr="00CA4B34" w:rsidRDefault="00633060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125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6" w:type="dxa"/>
            <w:vAlign w:val="center"/>
          </w:tcPr>
          <w:p w14:paraId="7861D64B" w14:textId="38D9A55E" w:rsidR="00633060" w:rsidRPr="00CA4B34" w:rsidRDefault="00C91F3F" w:rsidP="00C1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Stacja</w:t>
            </w:r>
            <w:r w:rsidRPr="00866118">
              <w:rPr>
                <w:rFonts w:ascii="Times New Roman" w:eastAsia="Cambria" w:hAnsi="Times New Roman" w:cs="Times New Roman"/>
                <w:spacing w:val="-9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umożliwiająca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w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jednym</w:t>
            </w:r>
            <w:r w:rsidRPr="00866118">
              <w:rPr>
                <w:rFonts w:ascii="Times New Roman" w:eastAsia="Cambria" w:hAnsi="Times New Roman" w:cs="Times New Roman"/>
                <w:spacing w:val="-9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cyklu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na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pracę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z</w:t>
            </w:r>
            <w:r w:rsidRPr="00866118">
              <w:rPr>
                <w:rFonts w:ascii="Times New Roman" w:eastAsia="Cambria" w:hAnsi="Times New Roman" w:cs="Times New Roman"/>
                <w:spacing w:val="-9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dwoma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nośnikami</w:t>
            </w:r>
            <w:r w:rsidRPr="00866118">
              <w:rPr>
                <w:rFonts w:ascii="Times New Roman" w:eastAsia="Cambria" w:hAnsi="Times New Roman" w:cs="Times New Roman"/>
                <w:spacing w:val="-10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–</w:t>
            </w:r>
            <w:r w:rsidRPr="00866118">
              <w:rPr>
                <w:rFonts w:ascii="Times New Roman" w:eastAsia="Cambria" w:hAnsi="Times New Roman" w:cs="Times New Roman"/>
                <w:spacing w:val="-11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chipami</w:t>
            </w:r>
          </w:p>
        </w:tc>
        <w:tc>
          <w:tcPr>
            <w:tcW w:w="4211" w:type="dxa"/>
          </w:tcPr>
          <w:p w14:paraId="5C66E5DE" w14:textId="77777777" w:rsidR="00633060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D61C4" w14:textId="77777777" w:rsidR="00633060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CA087" w14:textId="77777777" w:rsidR="00633060" w:rsidRPr="007D6AE5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74D72C7D" w14:textId="77777777" w:rsidR="00633060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7DD2A241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14A798B8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7C9A7D1E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060" w14:paraId="4C2C8F14" w14:textId="77777777" w:rsidTr="00BE555F">
        <w:trPr>
          <w:trHeight w:val="850"/>
        </w:trPr>
        <w:tc>
          <w:tcPr>
            <w:tcW w:w="539" w:type="dxa"/>
            <w:vAlign w:val="center"/>
          </w:tcPr>
          <w:p w14:paraId="2F2BA728" w14:textId="3659528D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125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6" w:type="dxa"/>
            <w:vAlign w:val="center"/>
          </w:tcPr>
          <w:p w14:paraId="38B87FB3" w14:textId="7D1E0611" w:rsidR="00633060" w:rsidRPr="00CA4B34" w:rsidRDefault="00C91F3F" w:rsidP="00C1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Zestaw startowy odczynników.</w:t>
            </w:r>
          </w:p>
        </w:tc>
        <w:tc>
          <w:tcPr>
            <w:tcW w:w="4211" w:type="dxa"/>
          </w:tcPr>
          <w:p w14:paraId="1907CB86" w14:textId="77777777" w:rsidR="00633060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790D2" w14:textId="77777777" w:rsidR="00633060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1BAA85" w14:textId="77777777" w:rsidR="00633060" w:rsidRPr="007D6AE5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6A698F2C" w14:textId="77777777" w:rsidR="00633060" w:rsidRDefault="00633060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6EA68989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05F744F5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7A1D2BF7" w14:textId="77777777" w:rsidR="00633060" w:rsidRDefault="00633060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555F" w14:paraId="44137243" w14:textId="77777777" w:rsidTr="00BE555F">
        <w:trPr>
          <w:trHeight w:val="871"/>
        </w:trPr>
        <w:tc>
          <w:tcPr>
            <w:tcW w:w="539" w:type="dxa"/>
            <w:vAlign w:val="center"/>
          </w:tcPr>
          <w:p w14:paraId="6479BEEA" w14:textId="49893432" w:rsidR="00BE555F" w:rsidRDefault="00BE555F" w:rsidP="00504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125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6" w:type="dxa"/>
            <w:vAlign w:val="center"/>
          </w:tcPr>
          <w:p w14:paraId="2D9E103E" w14:textId="77AE8D26" w:rsidR="00BE555F" w:rsidRPr="00CA4B34" w:rsidRDefault="00BE555F" w:rsidP="00BE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118">
              <w:rPr>
                <w:rFonts w:ascii="Times New Roman" w:eastAsia="Cambria" w:hAnsi="Times New Roman" w:cs="Times New Roman"/>
                <w:color w:val="000000"/>
              </w:rPr>
              <w:t>Gwarancja</w:t>
            </w:r>
            <w:r w:rsidRPr="00866118">
              <w:rPr>
                <w:rFonts w:ascii="Times New Roman" w:eastAsia="Cambria" w:hAnsi="Times New Roman" w:cs="Times New Roman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12</w:t>
            </w:r>
            <w:r w:rsidRPr="00866118">
              <w:rPr>
                <w:rFonts w:ascii="Times New Roman" w:eastAsia="Cambria" w:hAnsi="Times New Roman" w:cs="Times New Roman"/>
                <w:spacing w:val="-12"/>
              </w:rPr>
              <w:t xml:space="preserve"> </w:t>
            </w:r>
            <w:r w:rsidRPr="00866118">
              <w:rPr>
                <w:rFonts w:ascii="Times New Roman" w:eastAsia="Cambria" w:hAnsi="Times New Roman" w:cs="Times New Roman"/>
                <w:color w:val="000000"/>
              </w:rPr>
              <w:t>miesięcy</w:t>
            </w:r>
            <w:r w:rsidR="00D4320E">
              <w:rPr>
                <w:rFonts w:ascii="Times New Roman" w:eastAsia="Cambria" w:hAnsi="Times New Roman" w:cs="Times New Roman"/>
                <w:color w:val="000000"/>
              </w:rPr>
              <w:t>***</w:t>
            </w:r>
          </w:p>
        </w:tc>
        <w:tc>
          <w:tcPr>
            <w:tcW w:w="4211" w:type="dxa"/>
          </w:tcPr>
          <w:p w14:paraId="0462395D" w14:textId="77777777" w:rsidR="00BE555F" w:rsidRDefault="00BE555F" w:rsidP="00C91F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43560" w14:textId="77777777" w:rsidR="00BE555F" w:rsidRDefault="00BE555F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EBCCC" w14:textId="473F44EE" w:rsidR="00BE555F" w:rsidRPr="007D6AE5" w:rsidRDefault="00BE555F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  <w:r w:rsidRPr="007D6AE5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14:paraId="230DBE78" w14:textId="77777777" w:rsidR="00BE555F" w:rsidRDefault="00BE555F" w:rsidP="00CA4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spełnia/nie spełnia</w:t>
            </w:r>
          </w:p>
        </w:tc>
        <w:tc>
          <w:tcPr>
            <w:tcW w:w="1257" w:type="dxa"/>
            <w:vMerge/>
          </w:tcPr>
          <w:p w14:paraId="6150CBB2" w14:textId="77777777" w:rsidR="00BE555F" w:rsidRDefault="00BE555F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73A35E27" w14:textId="77777777" w:rsidR="00BE555F" w:rsidRDefault="00BE555F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5D5FECFC" w14:textId="77777777" w:rsidR="00BE555F" w:rsidRDefault="00BE555F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555F" w14:paraId="484AD335" w14:textId="77777777" w:rsidTr="00BE555F">
        <w:trPr>
          <w:trHeight w:val="698"/>
        </w:trPr>
        <w:tc>
          <w:tcPr>
            <w:tcW w:w="12698" w:type="dxa"/>
            <w:gridSpan w:val="5"/>
            <w:vAlign w:val="center"/>
          </w:tcPr>
          <w:p w14:paraId="07ECBE4C" w14:textId="4827EE06" w:rsidR="00BE555F" w:rsidRDefault="00BE555F" w:rsidP="00BE555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1520" w:type="dxa"/>
            <w:vAlign w:val="center"/>
          </w:tcPr>
          <w:p w14:paraId="204D15D2" w14:textId="727737A5" w:rsidR="00BE555F" w:rsidRDefault="00BE555F" w:rsidP="00504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</w:t>
            </w:r>
          </w:p>
        </w:tc>
      </w:tr>
    </w:tbl>
    <w:p w14:paraId="1844ED22" w14:textId="07FA6E6C" w:rsidR="00BE62F1" w:rsidRPr="003A60D6" w:rsidRDefault="00BE62F1" w:rsidP="00662D5B">
      <w:pPr>
        <w:suppressAutoHyphens/>
        <w:spacing w:after="0"/>
        <w:ind w:left="708" w:right="522" w:firstLine="12"/>
        <w:rPr>
          <w:rFonts w:ascii="Liberation Serif" w:eastAsia="NSimSun" w:hAnsi="Liberation Serif" w:cs="Arial Unicode MS"/>
          <w:sz w:val="20"/>
          <w:szCs w:val="20"/>
          <w:lang w:eastAsia="zh-CN" w:bidi="hi-IN"/>
        </w:rPr>
      </w:pPr>
      <w:r w:rsidRPr="003A60D6">
        <w:rPr>
          <w:rFonts w:ascii="Sylfaen" w:eastAsia="NSimSun" w:hAnsi="Sylfaen" w:cs="Helvetica-Bold"/>
          <w:sz w:val="20"/>
          <w:szCs w:val="20"/>
          <w:vertAlign w:val="superscript"/>
          <w:lang w:eastAsia="zh-CN" w:bidi="hi-IN"/>
        </w:rPr>
        <w:t>*</w:t>
      </w:r>
      <w:r w:rsidRPr="003A60D6">
        <w:rPr>
          <w:rFonts w:ascii="Sylfaen" w:eastAsia="NSimSun" w:hAnsi="Sylfaen" w:cs="Helvetica-Bold"/>
          <w:sz w:val="20"/>
          <w:szCs w:val="20"/>
          <w:lang w:eastAsia="zh-CN" w:bidi="hi-IN"/>
        </w:rPr>
        <w:t xml:space="preserve">Należy wpisać we wszystkich wierszach kolumny nr 3  jakie są parametry techniczne  sprzętu oferowanego przez Wykonawcę </w:t>
      </w:r>
      <w:r w:rsidRPr="003A60D6">
        <w:rPr>
          <w:rFonts w:ascii="Sylfaen" w:eastAsia="NSimSun" w:hAnsi="Sylfaen" w:cs="Sylfaen"/>
          <w:bCs/>
          <w:sz w:val="20"/>
          <w:szCs w:val="20"/>
          <w:lang w:eastAsia="zh-CN" w:bidi="hi-IN"/>
        </w:rPr>
        <w:t>lub potwierdzenie Wykonawcy,  że oferowany sprzęt spełnia / nie spełnia wymag</w:t>
      </w:r>
      <w:bookmarkStart w:id="0" w:name="_GoBack"/>
      <w:bookmarkEnd w:id="0"/>
      <w:r w:rsidRPr="003A60D6">
        <w:rPr>
          <w:rFonts w:ascii="Sylfaen" w:eastAsia="NSimSun" w:hAnsi="Sylfaen" w:cs="Sylfaen"/>
          <w:bCs/>
          <w:sz w:val="20"/>
          <w:szCs w:val="20"/>
          <w:lang w:eastAsia="zh-CN" w:bidi="hi-IN"/>
        </w:rPr>
        <w:t>ania postawione przez Zamawiającego</w:t>
      </w:r>
      <w:r w:rsidRPr="003A60D6">
        <w:rPr>
          <w:rFonts w:ascii="Sylfaen" w:eastAsia="NSimSun" w:hAnsi="Sylfaen" w:cs="Sylfaen"/>
          <w:bCs/>
          <w:sz w:val="20"/>
          <w:szCs w:val="20"/>
          <w:lang w:eastAsia="zh-CN" w:bidi="hi-IN"/>
        </w:rPr>
        <w:br/>
      </w:r>
      <w:r w:rsidRPr="003A60D6">
        <w:rPr>
          <w:rFonts w:ascii="Sylfaen" w:eastAsia="NSimSun" w:hAnsi="Sylfaen" w:cs="Sylfaen"/>
          <w:bCs/>
          <w:sz w:val="20"/>
          <w:szCs w:val="20"/>
          <w:vertAlign w:val="superscript"/>
          <w:lang w:eastAsia="zh-CN" w:bidi="hi-IN"/>
        </w:rPr>
        <w:t xml:space="preserve">** </w:t>
      </w:r>
      <w:r w:rsidRPr="003A60D6">
        <w:rPr>
          <w:rFonts w:ascii="Sylfaen" w:eastAsia="NSimSun" w:hAnsi="Sylfaen" w:cs="Sylfaen"/>
          <w:bCs/>
          <w:sz w:val="20"/>
          <w:szCs w:val="20"/>
          <w:lang w:eastAsia="zh-CN" w:bidi="hi-IN"/>
        </w:rPr>
        <w:t>Należy wpisać w kolumnie nr 5 proponowaną cenę jednostkową brutto.</w:t>
      </w:r>
    </w:p>
    <w:p w14:paraId="2749E9ED" w14:textId="14ED5287" w:rsidR="00BE62F1" w:rsidRPr="003A60D6" w:rsidRDefault="00BE62F1" w:rsidP="00BE62F1">
      <w:pPr>
        <w:suppressAutoHyphens/>
        <w:spacing w:after="0"/>
        <w:ind w:right="522"/>
        <w:rPr>
          <w:rFonts w:ascii="Liberation Serif" w:eastAsia="NSimSun" w:hAnsi="Liberation Serif" w:cs="Arial Unicode MS"/>
          <w:sz w:val="20"/>
          <w:szCs w:val="20"/>
          <w:lang w:eastAsia="zh-CN" w:bidi="hi-IN"/>
        </w:rPr>
      </w:pPr>
      <w:r w:rsidRPr="003A60D6">
        <w:rPr>
          <w:rFonts w:ascii="Liberation Serif" w:eastAsia="NSimSun" w:hAnsi="Liberation Serif" w:cs="Arial Unicode MS"/>
          <w:sz w:val="20"/>
          <w:szCs w:val="20"/>
          <w:lang w:eastAsia="zh-CN" w:bidi="hi-IN"/>
        </w:rPr>
        <w:tab/>
      </w:r>
      <w:r w:rsidRPr="003A60D6">
        <w:rPr>
          <w:rFonts w:ascii="Sylfaen" w:eastAsia="NSimSun" w:hAnsi="Sylfaen" w:cs="Sylfaen"/>
          <w:bCs/>
          <w:sz w:val="20"/>
          <w:szCs w:val="20"/>
          <w:lang w:eastAsia="zh-CN" w:bidi="hi-IN"/>
        </w:rPr>
        <w:t xml:space="preserve">*** Należy wpisać okres udzielanej gwarancji – (minimum </w:t>
      </w:r>
      <w:r w:rsidR="00BE555F">
        <w:rPr>
          <w:rFonts w:ascii="Sylfaen" w:eastAsia="NSimSun" w:hAnsi="Sylfaen" w:cs="Sylfaen"/>
          <w:bCs/>
          <w:sz w:val="20"/>
          <w:szCs w:val="20"/>
          <w:lang w:eastAsia="zh-CN" w:bidi="hi-IN"/>
        </w:rPr>
        <w:t>12</w:t>
      </w:r>
      <w:r w:rsidRPr="003A60D6">
        <w:rPr>
          <w:rFonts w:ascii="Sylfaen" w:eastAsia="NSimSun" w:hAnsi="Sylfaen" w:cs="Sylfaen"/>
          <w:bCs/>
          <w:sz w:val="20"/>
          <w:szCs w:val="20"/>
          <w:lang w:eastAsia="zh-CN" w:bidi="hi-IN"/>
        </w:rPr>
        <w:t xml:space="preserve"> miesiące) ……………………</w:t>
      </w:r>
    </w:p>
    <w:p w14:paraId="599FED65" w14:textId="5F14A35A" w:rsidR="00BE62F1" w:rsidRPr="003A60D6" w:rsidRDefault="00BE62F1" w:rsidP="00633060">
      <w:pPr>
        <w:suppressAutoHyphens/>
        <w:ind w:left="708" w:right="661"/>
        <w:rPr>
          <w:rFonts w:ascii="Liberation Serif" w:eastAsia="NSimSun" w:hAnsi="Liberation Serif" w:cs="Arial Unicode MS"/>
          <w:sz w:val="20"/>
          <w:szCs w:val="20"/>
          <w:lang w:eastAsia="zh-CN" w:bidi="hi-IN"/>
        </w:rPr>
      </w:pPr>
      <w:r w:rsidRPr="003A60D6">
        <w:rPr>
          <w:rFonts w:ascii="Sylfaen" w:eastAsia="NSimSun" w:hAnsi="Sylfaen" w:cs="Helvetica-Bold"/>
          <w:b/>
          <w:sz w:val="20"/>
          <w:szCs w:val="20"/>
          <w:lang w:eastAsia="zh-CN" w:bidi="hi-IN"/>
        </w:rPr>
        <w:t>UWAGA:</w:t>
      </w:r>
      <w:r w:rsidRPr="003A60D6">
        <w:rPr>
          <w:rFonts w:ascii="Sylfaen" w:eastAsia="NSimSun" w:hAnsi="Sylfaen" w:cs="Helvetica-Bold"/>
          <w:sz w:val="20"/>
          <w:szCs w:val="20"/>
          <w:lang w:eastAsia="zh-CN" w:bidi="hi-IN"/>
        </w:rPr>
        <w:t xml:space="preserve"> W przypadku złożenia oferty, gdzie przynajmniej jedna pozycja z powyższej tabeli, nie będzie charakteryzować się parametrami co najmniej takimi jak wskazane powyżej, Zamawiający zastrzega sobie prawo odrzucenia oferty</w:t>
      </w:r>
    </w:p>
    <w:p w14:paraId="6763180A" w14:textId="77777777" w:rsidR="00BE62F1" w:rsidRPr="003A60D6" w:rsidRDefault="00BE62F1" w:rsidP="00BE62F1">
      <w:pPr>
        <w:suppressAutoHyphens/>
        <w:ind w:right="661"/>
        <w:rPr>
          <w:rFonts w:ascii="Liberation Serif" w:eastAsia="NSimSun" w:hAnsi="Liberation Serif" w:cs="Arial Unicode MS"/>
          <w:sz w:val="20"/>
          <w:szCs w:val="20"/>
          <w:lang w:eastAsia="zh-CN" w:bidi="hi-IN"/>
        </w:rPr>
      </w:pPr>
      <w:r w:rsidRPr="003A60D6">
        <w:rPr>
          <w:rFonts w:ascii="Sylfaen" w:eastAsia="NSimSun" w:hAnsi="Sylfaen" w:cs="Helvetica-Bold"/>
          <w:sz w:val="20"/>
          <w:szCs w:val="20"/>
          <w:lang w:eastAsia="zh-CN" w:bidi="hi-IN"/>
        </w:rPr>
        <w:tab/>
        <w:t>Parametry sprzętu zaproponowanego przez Wykonawcę nie mogą być gorsze niż wskazane w powyższej tabeli.</w:t>
      </w:r>
    </w:p>
    <w:p w14:paraId="207BBA06" w14:textId="77777777" w:rsidR="00F04C39" w:rsidRDefault="00F04C39" w:rsidP="00F04C39">
      <w:pPr>
        <w:suppressAutoHyphens/>
        <w:rPr>
          <w:rFonts w:ascii="Sylfaen" w:eastAsia="NSimSun" w:hAnsi="Sylfaen" w:cs="Helvetica-Bold"/>
          <w:b/>
          <w:i/>
          <w:sz w:val="20"/>
          <w:szCs w:val="20"/>
          <w:lang w:eastAsia="zh-CN" w:bidi="hi-IN"/>
        </w:rPr>
      </w:pPr>
    </w:p>
    <w:p w14:paraId="76DD14AA" w14:textId="0707D78A" w:rsidR="00F04C39" w:rsidRPr="00D83BB4" w:rsidRDefault="00F04C39" w:rsidP="00F04C3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Formularz</w:t>
      </w:r>
      <w:r w:rsidRPr="00D83BB4">
        <w:rPr>
          <w:rFonts w:ascii="Times New Roman" w:hAnsi="Times New Roman"/>
          <w:b/>
          <w:sz w:val="16"/>
          <w:szCs w:val="16"/>
        </w:rPr>
        <w:t xml:space="preserve"> musi zostać podpisan</w:t>
      </w:r>
      <w:r>
        <w:rPr>
          <w:rFonts w:ascii="Times New Roman" w:hAnsi="Times New Roman"/>
          <w:b/>
          <w:sz w:val="16"/>
          <w:szCs w:val="16"/>
        </w:rPr>
        <w:t>y</w:t>
      </w:r>
      <w:r w:rsidRPr="00D83BB4">
        <w:rPr>
          <w:rFonts w:ascii="Times New Roman" w:hAnsi="Times New Roman"/>
          <w:b/>
          <w:sz w:val="16"/>
          <w:szCs w:val="16"/>
        </w:rPr>
        <w:t xml:space="preserve"> przez upoważnioną  osobę/osoby do reprezentacji wykonawcy </w:t>
      </w:r>
      <w:r w:rsidRPr="00D83BB4">
        <w:rPr>
          <w:rFonts w:ascii="Times New Roman" w:hAnsi="Times New Roman"/>
          <w:b/>
          <w:i/>
          <w:sz w:val="16"/>
          <w:szCs w:val="16"/>
        </w:rPr>
        <w:t xml:space="preserve">kwalifikowanym podpisem elektronicznym lub podpisem zaufanym lub </w:t>
      </w:r>
      <w:r w:rsidR="00A416F9">
        <w:rPr>
          <w:rFonts w:ascii="Times New Roman" w:hAnsi="Times New Roman"/>
          <w:b/>
          <w:i/>
          <w:sz w:val="16"/>
          <w:szCs w:val="16"/>
        </w:rPr>
        <w:t xml:space="preserve">elektronicznym </w:t>
      </w:r>
      <w:r w:rsidRPr="00D83BB4">
        <w:rPr>
          <w:rFonts w:ascii="Times New Roman" w:hAnsi="Times New Roman"/>
          <w:b/>
          <w:i/>
          <w:sz w:val="16"/>
          <w:szCs w:val="16"/>
        </w:rPr>
        <w:t>podpisem osobistym</w:t>
      </w:r>
    </w:p>
    <w:sectPr w:rsidR="00F04C39" w:rsidRPr="00D83BB4" w:rsidSect="00B16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C5"/>
    <w:rsid w:val="0009634F"/>
    <w:rsid w:val="000D6EE2"/>
    <w:rsid w:val="00110C39"/>
    <w:rsid w:val="00152B4E"/>
    <w:rsid w:val="00191142"/>
    <w:rsid w:val="001B66CB"/>
    <w:rsid w:val="002310E9"/>
    <w:rsid w:val="002C7FFB"/>
    <w:rsid w:val="00312D9C"/>
    <w:rsid w:val="00424EC6"/>
    <w:rsid w:val="00494E89"/>
    <w:rsid w:val="00504969"/>
    <w:rsid w:val="0053185B"/>
    <w:rsid w:val="00584E10"/>
    <w:rsid w:val="005F2F7A"/>
    <w:rsid w:val="0061252E"/>
    <w:rsid w:val="00615A22"/>
    <w:rsid w:val="00633060"/>
    <w:rsid w:val="00635D2C"/>
    <w:rsid w:val="00650465"/>
    <w:rsid w:val="00662D5B"/>
    <w:rsid w:val="006C5E98"/>
    <w:rsid w:val="006E4349"/>
    <w:rsid w:val="00776045"/>
    <w:rsid w:val="007D14E9"/>
    <w:rsid w:val="007D6AE5"/>
    <w:rsid w:val="00804E0D"/>
    <w:rsid w:val="00840892"/>
    <w:rsid w:val="00841B47"/>
    <w:rsid w:val="00895925"/>
    <w:rsid w:val="00952C4E"/>
    <w:rsid w:val="00A416F9"/>
    <w:rsid w:val="00B16BC5"/>
    <w:rsid w:val="00B21343"/>
    <w:rsid w:val="00B33CF8"/>
    <w:rsid w:val="00B70B0E"/>
    <w:rsid w:val="00BC00CD"/>
    <w:rsid w:val="00BC0E79"/>
    <w:rsid w:val="00BE555F"/>
    <w:rsid w:val="00BE62F1"/>
    <w:rsid w:val="00C17DF4"/>
    <w:rsid w:val="00C91F3F"/>
    <w:rsid w:val="00CA4B34"/>
    <w:rsid w:val="00D4320E"/>
    <w:rsid w:val="00DA62DB"/>
    <w:rsid w:val="00E8062A"/>
    <w:rsid w:val="00F04C39"/>
    <w:rsid w:val="00F46C3A"/>
    <w:rsid w:val="00F834F5"/>
    <w:rsid w:val="00FB7E7B"/>
    <w:rsid w:val="00FC61AB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6B21"/>
  <w15:docId w15:val="{4C9129AF-F4D1-426E-9BDA-E02CB990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850736</dc:creator>
  <cp:keywords/>
  <dc:description/>
  <cp:lastModifiedBy>A70406</cp:lastModifiedBy>
  <cp:revision>30</cp:revision>
  <cp:lastPrinted>2022-12-15T16:34:00Z</cp:lastPrinted>
  <dcterms:created xsi:type="dcterms:W3CDTF">2022-11-17T12:17:00Z</dcterms:created>
  <dcterms:modified xsi:type="dcterms:W3CDTF">2022-12-15T16:34:00Z</dcterms:modified>
</cp:coreProperties>
</file>