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6A98" w14:textId="438B135C" w:rsidR="00030C00" w:rsidRDefault="00030C00" w:rsidP="0040176B">
      <w:pPr>
        <w:spacing w:after="40" w:line="276" w:lineRule="auto"/>
        <w:jc w:val="right"/>
        <w:rPr>
          <w:i/>
          <w:iCs/>
        </w:rPr>
      </w:pPr>
      <w:r w:rsidRPr="00030C00">
        <w:rPr>
          <w:b/>
          <w:bCs/>
        </w:rPr>
        <w:t>Załącznik nr 1 do zaproszenia</w:t>
      </w:r>
    </w:p>
    <w:p w14:paraId="2B8C8EED" w14:textId="4A53D8D0" w:rsidR="00030C00" w:rsidRDefault="00030C00" w:rsidP="00030C00">
      <w:pPr>
        <w:spacing w:after="40" w:line="276" w:lineRule="auto"/>
        <w:jc w:val="right"/>
        <w:rPr>
          <w:i/>
          <w:iCs/>
        </w:rPr>
      </w:pPr>
    </w:p>
    <w:p w14:paraId="0DB17EAE" w14:textId="77777777" w:rsidR="00030C00" w:rsidRPr="00030C00" w:rsidRDefault="00030C00" w:rsidP="00030C00">
      <w:pPr>
        <w:spacing w:after="40" w:line="276" w:lineRule="auto"/>
        <w:jc w:val="right"/>
        <w:rPr>
          <w:i/>
          <w:iCs/>
        </w:rPr>
      </w:pPr>
    </w:p>
    <w:p w14:paraId="4F71B090" w14:textId="4B5150F3" w:rsidR="004A701A" w:rsidRDefault="004A701A" w:rsidP="00EF627A">
      <w:pPr>
        <w:spacing w:after="40" w:line="276" w:lineRule="auto"/>
        <w:jc w:val="both"/>
      </w:pPr>
      <w:r>
        <w:t xml:space="preserve">Numer sprawy: </w:t>
      </w:r>
      <w:r w:rsidR="00030C00">
        <w:t>DZ</w:t>
      </w:r>
      <w:r w:rsidR="0040176B">
        <w:t>/40</w:t>
      </w:r>
      <w:r>
        <w:t>/</w:t>
      </w:r>
      <w:r w:rsidR="00030C00">
        <w:t>2022/PP</w:t>
      </w:r>
    </w:p>
    <w:p w14:paraId="578F717B" w14:textId="77777777" w:rsidR="004A701A" w:rsidRDefault="004A701A" w:rsidP="00EF627A">
      <w:pPr>
        <w:spacing w:after="40" w:line="276" w:lineRule="auto"/>
        <w:jc w:val="both"/>
      </w:pPr>
    </w:p>
    <w:p w14:paraId="35016E7A" w14:textId="77777777" w:rsidR="004A701A" w:rsidRDefault="004A701A" w:rsidP="00EF627A">
      <w:pPr>
        <w:spacing w:after="40" w:line="276" w:lineRule="auto"/>
        <w:jc w:val="both"/>
      </w:pPr>
    </w:p>
    <w:p w14:paraId="12F7FC4A" w14:textId="77777777" w:rsidR="004A701A" w:rsidRPr="00DF31BF" w:rsidRDefault="004A701A" w:rsidP="00EF627A">
      <w:pPr>
        <w:spacing w:after="40" w:line="276" w:lineRule="auto"/>
        <w:jc w:val="center"/>
        <w:rPr>
          <w:sz w:val="28"/>
          <w:szCs w:val="28"/>
        </w:rPr>
      </w:pPr>
      <w:r w:rsidRPr="00DF31BF">
        <w:rPr>
          <w:b/>
          <w:sz w:val="28"/>
          <w:szCs w:val="28"/>
        </w:rPr>
        <w:t>Opis przedmiotu zamówienia</w:t>
      </w:r>
    </w:p>
    <w:p w14:paraId="79BAEABC" w14:textId="0269D2A8" w:rsidR="004A701A" w:rsidRDefault="004A701A" w:rsidP="00EF627A">
      <w:pPr>
        <w:spacing w:after="40" w:line="276" w:lineRule="auto"/>
        <w:jc w:val="both"/>
      </w:pPr>
    </w:p>
    <w:p w14:paraId="30C334EC" w14:textId="77777777" w:rsidR="006A5E36" w:rsidRDefault="006A5E36" w:rsidP="00EF627A">
      <w:pPr>
        <w:spacing w:after="40" w:line="276" w:lineRule="auto"/>
        <w:jc w:val="both"/>
      </w:pPr>
    </w:p>
    <w:p w14:paraId="12CC30FA" w14:textId="0F08D379" w:rsidR="004A701A" w:rsidRDefault="004A701A" w:rsidP="00EF627A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</w:pPr>
      <w:r>
        <w:t xml:space="preserve">Przedmiotem zamówienia jest </w:t>
      </w:r>
      <w:r w:rsidR="001B3B0E" w:rsidRPr="001B3B0E">
        <w:rPr>
          <w:b/>
          <w:bCs/>
          <w:u w:val="single"/>
        </w:rPr>
        <w:t xml:space="preserve">dostawa </w:t>
      </w:r>
      <w:r w:rsidR="00350755" w:rsidRPr="0093568A">
        <w:rPr>
          <w:b/>
          <w:bCs/>
          <w:u w:val="single"/>
        </w:rPr>
        <w:t>tłumika programowalnego</w:t>
      </w:r>
      <w:r w:rsidR="00E7146E">
        <w:t xml:space="preserve"> </w:t>
      </w:r>
      <w:r w:rsidR="001568FF">
        <w:t xml:space="preserve">dla Instytutu Łączności – Państwowego Instytutu Badawczego we Wrocławiu, ul. </w:t>
      </w:r>
      <w:proofErr w:type="spellStart"/>
      <w:r w:rsidR="001568FF">
        <w:t>Swojczycka</w:t>
      </w:r>
      <w:proofErr w:type="spellEnd"/>
      <w:r w:rsidR="001568FF">
        <w:t xml:space="preserve"> 38.</w:t>
      </w:r>
    </w:p>
    <w:p w14:paraId="3E7F91E8" w14:textId="181F1265" w:rsidR="001568FF" w:rsidRDefault="001568FF" w:rsidP="00EF627A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</w:pPr>
      <w:r>
        <w:t>Urządzenie musi być fabrycznie nowe</w:t>
      </w:r>
      <w:r w:rsidR="0071303C">
        <w:t>, wolne od wad</w:t>
      </w:r>
      <w:r>
        <w:t xml:space="preserve"> i posiadać certyfikat (oznaczenie) CE producenta.</w:t>
      </w:r>
    </w:p>
    <w:p w14:paraId="78D47ACA" w14:textId="438C47CB" w:rsidR="001568FF" w:rsidRDefault="001568FF" w:rsidP="00EF627A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</w:pPr>
      <w:bookmarkStart w:id="0" w:name="_GoBack"/>
      <w:bookmarkEnd w:id="0"/>
      <w:r>
        <w:t>Poniżej przedstawiamy szczegółowy opis przedmiotu zamówienia wraz z opisem minimalnych parametrów i wymagań technicznych oraz funkcjonalnych:</w:t>
      </w:r>
    </w:p>
    <w:p w14:paraId="677BA65A" w14:textId="77777777" w:rsidR="00EF627A" w:rsidRDefault="00EF627A" w:rsidP="00EF627A">
      <w:pPr>
        <w:spacing w:after="40" w:line="276" w:lineRule="auto"/>
        <w:jc w:val="both"/>
      </w:pPr>
    </w:p>
    <w:p w14:paraId="01FE6331" w14:textId="40EF5C23" w:rsidR="001568FF" w:rsidRDefault="00350755" w:rsidP="00EF627A">
      <w:pPr>
        <w:spacing w:after="4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 szt. – tłumik programowalny</w:t>
      </w:r>
    </w:p>
    <w:p w14:paraId="450D9469" w14:textId="77777777" w:rsidR="00EF627A" w:rsidRDefault="00EF627A" w:rsidP="00EF627A">
      <w:pPr>
        <w:spacing w:after="40" w:line="276" w:lineRule="auto"/>
        <w:jc w:val="both"/>
      </w:pPr>
    </w:p>
    <w:p w14:paraId="411810AB" w14:textId="039D0324" w:rsidR="0093568A" w:rsidRPr="00030C00" w:rsidRDefault="003B3D2D" w:rsidP="00366A30">
      <w:pPr>
        <w:pStyle w:val="Akapitzlist"/>
        <w:numPr>
          <w:ilvl w:val="0"/>
          <w:numId w:val="5"/>
        </w:numPr>
        <w:spacing w:after="40" w:line="276" w:lineRule="auto"/>
        <w:jc w:val="both"/>
        <w:rPr>
          <w:b/>
          <w:bCs/>
        </w:rPr>
      </w:pPr>
      <w:r w:rsidRPr="00030C00">
        <w:rPr>
          <w:b/>
          <w:bCs/>
        </w:rPr>
        <w:t>Szczegółowe w</w:t>
      </w:r>
      <w:r w:rsidR="00350755" w:rsidRPr="00030C00">
        <w:rPr>
          <w:b/>
          <w:bCs/>
        </w:rPr>
        <w:t>ymagania techniczne</w:t>
      </w:r>
      <w:r w:rsidR="0093568A" w:rsidRPr="00030C00">
        <w:rPr>
          <w:b/>
          <w:bCs/>
        </w:rPr>
        <w:t xml:space="preserve"> (dotyczą każdego z kanałów RF, jeśli nie wyszczególniono inaczej)</w:t>
      </w:r>
      <w:r w:rsidR="00350755" w:rsidRPr="00030C00">
        <w:rPr>
          <w:b/>
          <w:bCs/>
        </w:rPr>
        <w:t>:</w:t>
      </w:r>
    </w:p>
    <w:p w14:paraId="067AFF8D" w14:textId="20D25621" w:rsidR="001B3B0E" w:rsidRDefault="001B3B0E" w:rsidP="0093568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Zamawiający dopuszcza dostawę więcej niż jednego </w:t>
      </w:r>
      <w:r w:rsidR="00DD7BD8">
        <w:t>niezależnie pracującego urządzenia, tak aby zestaw tłumików był zgodny z dalszymi wymaganiami.</w:t>
      </w:r>
    </w:p>
    <w:p w14:paraId="62B0D8BE" w14:textId="403EF30D" w:rsidR="0093568A" w:rsidRDefault="0093568A" w:rsidP="0093568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Obsługa przynajmniej </w:t>
      </w:r>
      <w:r w:rsidR="00366A30">
        <w:t>4</w:t>
      </w:r>
      <w:r>
        <w:t xml:space="preserve"> niezależnych kanałów RF z możliwością wyboru nastawy tłumienia niezależnie dla każdego kanał</w:t>
      </w:r>
      <w:r w:rsidR="001B3B0E">
        <w:t>u</w:t>
      </w:r>
      <w:r w:rsidR="00DD7BD8">
        <w:t>.</w:t>
      </w:r>
    </w:p>
    <w:p w14:paraId="0DB44F05" w14:textId="49FF0301" w:rsidR="00350755" w:rsidRDefault="00350755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Minimalny częstotliwościowy zakres pracy: 0 – 6 </w:t>
      </w:r>
      <w:proofErr w:type="spellStart"/>
      <w:r>
        <w:t>GHz</w:t>
      </w:r>
      <w:proofErr w:type="spellEnd"/>
      <w:r w:rsidR="00DD7BD8">
        <w:t>.</w:t>
      </w:r>
    </w:p>
    <w:p w14:paraId="2FBAA850" w14:textId="57230990" w:rsidR="00350755" w:rsidRDefault="00350755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Minimalny zakres tłumienia dostępny </w:t>
      </w:r>
      <w:r w:rsidR="00EF627A">
        <w:t>w całym zakresie częstotliwościowym pracy urządzenia</w:t>
      </w:r>
      <w:r>
        <w:t>:</w:t>
      </w:r>
      <w:r w:rsidR="00EF627A">
        <w:br/>
      </w:r>
      <w:r>
        <w:t xml:space="preserve">0 – 120 </w:t>
      </w:r>
      <w:proofErr w:type="spellStart"/>
      <w:r>
        <w:t>dB</w:t>
      </w:r>
      <w:proofErr w:type="spellEnd"/>
      <w:r w:rsidR="00DD7BD8">
        <w:t>.</w:t>
      </w:r>
    </w:p>
    <w:p w14:paraId="0B5DB68E" w14:textId="7632CF19" w:rsidR="00350755" w:rsidRDefault="00350755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Możliwość regulacji nastawy tłumienia z dokładnością</w:t>
      </w:r>
      <w:r w:rsidR="00B279A9">
        <w:t xml:space="preserve"> przynajmniej</w:t>
      </w:r>
      <w:r>
        <w:t>:</w:t>
      </w:r>
      <w:r w:rsidR="00B279A9">
        <w:t xml:space="preserve"> </w:t>
      </w:r>
      <w:r>
        <w:t xml:space="preserve">1 </w:t>
      </w:r>
      <w:proofErr w:type="spellStart"/>
      <w:r>
        <w:t>dB</w:t>
      </w:r>
      <w:proofErr w:type="spellEnd"/>
      <w:r w:rsidR="00DD7BD8">
        <w:t>.</w:t>
      </w:r>
    </w:p>
    <w:p w14:paraId="0F2DA5E9" w14:textId="0C79EEDE" w:rsidR="00350755" w:rsidRDefault="00B279A9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S</w:t>
      </w:r>
      <w:r w:rsidR="00350755">
        <w:t xml:space="preserve">traty wtrąceniowe przy nastawie tłumika równej 0 </w:t>
      </w:r>
      <w:proofErr w:type="spellStart"/>
      <w:r w:rsidR="00350755">
        <w:t>dB</w:t>
      </w:r>
      <w:proofErr w:type="spellEnd"/>
      <w:r w:rsidR="003B3D2D">
        <w:t xml:space="preserve">, w całym zakresie </w:t>
      </w:r>
      <w:r w:rsidR="00196963">
        <w:t>wskazanym w punkcie c.: </w:t>
      </w:r>
      <w:r w:rsidR="00196963">
        <w:rPr>
          <w:rFonts w:cstheme="minorHAnsi"/>
        </w:rPr>
        <w:t>nie większe niż</w:t>
      </w:r>
      <w:r w:rsidR="00350755">
        <w:t xml:space="preserve"> 3 </w:t>
      </w:r>
      <w:proofErr w:type="spellStart"/>
      <w:r w:rsidR="00350755">
        <w:t>dB</w:t>
      </w:r>
      <w:proofErr w:type="spellEnd"/>
      <w:r w:rsidR="00DD7BD8">
        <w:t>.</w:t>
      </w:r>
    </w:p>
    <w:p w14:paraId="7D1CC964" w14:textId="4EBE958B" w:rsidR="003B3D2D" w:rsidRDefault="003B3D2D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VSWR w całym zakresie </w:t>
      </w:r>
      <w:r w:rsidR="00392E35">
        <w:t xml:space="preserve">wskazanym w punkcie </w:t>
      </w:r>
      <w:r w:rsidR="00DF31BF">
        <w:t>c</w:t>
      </w:r>
      <w:r w:rsidR="00392E35">
        <w:t>.:</w:t>
      </w:r>
      <w:r>
        <w:t xml:space="preserve"> </w:t>
      </w:r>
      <w:r w:rsidR="00196963">
        <w:rPr>
          <w:rFonts w:cstheme="minorHAnsi"/>
        </w:rPr>
        <w:t>nie większy niż</w:t>
      </w:r>
      <w:r>
        <w:t xml:space="preserve"> 2</w:t>
      </w:r>
      <w:r w:rsidR="00DD7BD8">
        <w:t>.</w:t>
      </w:r>
    </w:p>
    <w:p w14:paraId="1CB53785" w14:textId="2A1F1FD5" w:rsidR="003B3D2D" w:rsidRDefault="003B3D2D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Dokładność nastawy </w:t>
      </w:r>
      <w:r w:rsidR="00EF627A">
        <w:t xml:space="preserve">w całym zakresie </w:t>
      </w:r>
      <w:r w:rsidR="00392E35">
        <w:t xml:space="preserve">wskazanym w punkcie </w:t>
      </w:r>
      <w:r w:rsidR="001B3B0E">
        <w:t>c</w:t>
      </w:r>
      <w:r w:rsidR="00392E35">
        <w:t>.</w:t>
      </w:r>
      <w:r w:rsidR="00EF627A">
        <w:t xml:space="preserve"> </w:t>
      </w:r>
      <w:r>
        <w:t xml:space="preserve">(maksymalna dopuszczalna różnica tłumienia rzeczywistego od tłumienia zaprogramowanego): </w:t>
      </w:r>
      <w:r>
        <w:rPr>
          <w:rFonts w:cstheme="minorHAnsi"/>
        </w:rPr>
        <w:t>≤</w:t>
      </w:r>
      <w:r>
        <w:t xml:space="preserve"> 1 </w:t>
      </w:r>
      <w:proofErr w:type="spellStart"/>
      <w:r>
        <w:t>dB</w:t>
      </w:r>
      <w:proofErr w:type="spellEnd"/>
      <w:r>
        <w:t xml:space="preserve"> </w:t>
      </w:r>
      <w:r w:rsidR="00EF627A">
        <w:t>przy nastawie do 20</w:t>
      </w:r>
      <w:r w:rsidR="00392E35">
        <w:t> </w:t>
      </w:r>
      <w:proofErr w:type="spellStart"/>
      <w:r w:rsidR="00EF627A">
        <w:t>dB</w:t>
      </w:r>
      <w:proofErr w:type="spellEnd"/>
      <w:r w:rsidR="00EF627A">
        <w:t xml:space="preserve">, </w:t>
      </w:r>
      <w:r w:rsidR="00EF627A">
        <w:rPr>
          <w:rFonts w:cstheme="minorHAnsi"/>
        </w:rPr>
        <w:t>≤</w:t>
      </w:r>
      <w:r w:rsidR="00EF627A">
        <w:t xml:space="preserve"> 2 </w:t>
      </w:r>
      <w:proofErr w:type="spellStart"/>
      <w:r w:rsidR="00EF627A">
        <w:t>dB</w:t>
      </w:r>
      <w:proofErr w:type="spellEnd"/>
      <w:r w:rsidR="00EF627A">
        <w:t xml:space="preserve"> przy nastawie do 60 </w:t>
      </w:r>
      <w:proofErr w:type="spellStart"/>
      <w:r w:rsidR="00EB34A1">
        <w:t>dB</w:t>
      </w:r>
      <w:proofErr w:type="spellEnd"/>
      <w:r w:rsidR="00EF627A">
        <w:t xml:space="preserve">, </w:t>
      </w:r>
      <w:r w:rsidR="00EF627A">
        <w:rPr>
          <w:rFonts w:cstheme="minorHAnsi"/>
        </w:rPr>
        <w:t>≤</w:t>
      </w:r>
      <w:r w:rsidR="00EF627A">
        <w:t xml:space="preserve"> 4 </w:t>
      </w:r>
      <w:proofErr w:type="spellStart"/>
      <w:r w:rsidR="00EF627A">
        <w:t>dB</w:t>
      </w:r>
      <w:proofErr w:type="spellEnd"/>
      <w:r w:rsidR="00EF627A">
        <w:t xml:space="preserve"> przy nastawie do 120 </w:t>
      </w:r>
      <w:proofErr w:type="spellStart"/>
      <w:r w:rsidR="00EB34A1">
        <w:t>dB</w:t>
      </w:r>
      <w:proofErr w:type="spellEnd"/>
      <w:r w:rsidR="00DD7BD8">
        <w:t>.</w:t>
      </w:r>
    </w:p>
    <w:p w14:paraId="6D0CABCE" w14:textId="6D03440C" w:rsidR="00350755" w:rsidRDefault="00350755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Maksymalna </w:t>
      </w:r>
      <w:r w:rsidR="00B279A9">
        <w:t xml:space="preserve">dopuszczalna </w:t>
      </w:r>
      <w:r>
        <w:t xml:space="preserve">moc wejściowa: </w:t>
      </w:r>
      <w:r w:rsidR="00B279A9">
        <w:rPr>
          <w:rFonts w:cstheme="minorHAnsi"/>
        </w:rPr>
        <w:t>≥</w:t>
      </w:r>
      <w:r w:rsidR="00B279A9">
        <w:t xml:space="preserve"> </w:t>
      </w:r>
      <w:r>
        <w:t xml:space="preserve">30 </w:t>
      </w:r>
      <w:proofErr w:type="spellStart"/>
      <w:r>
        <w:t>dBm</w:t>
      </w:r>
      <w:proofErr w:type="spellEnd"/>
      <w:r w:rsidR="00DD7BD8">
        <w:t>.</w:t>
      </w:r>
    </w:p>
    <w:p w14:paraId="344219C0" w14:textId="488250B6" w:rsidR="00350755" w:rsidRDefault="00350755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Typ złączy RF: N</w:t>
      </w:r>
      <w:r w:rsidR="00DD7BD8">
        <w:t>.</w:t>
      </w:r>
    </w:p>
    <w:p w14:paraId="29DFAF43" w14:textId="4A5F33B4" w:rsidR="00350755" w:rsidRDefault="00350755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Typ złącz</w:t>
      </w:r>
      <w:r w:rsidR="00392E35">
        <w:t>a</w:t>
      </w:r>
      <w:r>
        <w:t xml:space="preserve"> </w:t>
      </w:r>
      <w:r w:rsidR="003B3D2D">
        <w:t>do sterowania urządzeniem</w:t>
      </w:r>
      <w:r>
        <w:t xml:space="preserve">: </w:t>
      </w:r>
      <w:r w:rsidR="00366A30">
        <w:t>Ethernet</w:t>
      </w:r>
      <w:r w:rsidR="00DD7BD8">
        <w:t>.</w:t>
      </w:r>
    </w:p>
    <w:p w14:paraId="08576FDC" w14:textId="414F5536" w:rsidR="00EF627A" w:rsidRDefault="00EF627A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Możliwość </w:t>
      </w:r>
      <w:r w:rsidR="00276CE7">
        <w:t xml:space="preserve">zmiany nastaw tłumienia </w:t>
      </w:r>
      <w:r>
        <w:t>przy użyciu komend SCPI</w:t>
      </w:r>
      <w:r w:rsidR="00DD7BD8">
        <w:t>.</w:t>
      </w:r>
    </w:p>
    <w:p w14:paraId="5A69A3B2" w14:textId="74CE479E" w:rsidR="00EF627A" w:rsidRPr="00030C00" w:rsidRDefault="00EF627A" w:rsidP="00EF627A">
      <w:pPr>
        <w:pStyle w:val="Akapitzlist"/>
        <w:numPr>
          <w:ilvl w:val="0"/>
          <w:numId w:val="5"/>
        </w:numPr>
        <w:spacing w:after="40" w:line="276" w:lineRule="auto"/>
        <w:jc w:val="both"/>
        <w:rPr>
          <w:b/>
          <w:bCs/>
        </w:rPr>
      </w:pPr>
      <w:r w:rsidRPr="00030C00">
        <w:rPr>
          <w:b/>
          <w:bCs/>
        </w:rPr>
        <w:t>Wymagania dodatkowe:</w:t>
      </w:r>
    </w:p>
    <w:p w14:paraId="289E7C80" w14:textId="1B84C3C6" w:rsidR="00EF627A" w:rsidRDefault="00EF627A" w:rsidP="00EF627A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Urządzenie musi posiadać wszelkie niezbędne kalibracje producenta</w:t>
      </w:r>
      <w:r w:rsidR="00DD7BD8">
        <w:t>.</w:t>
      </w:r>
    </w:p>
    <w:p w14:paraId="02348D7D" w14:textId="3E4BF5B3" w:rsidR="00C435B9" w:rsidRDefault="00C435B9" w:rsidP="00A044F5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Producent musi dostarczyć instrukcję w formie pliku PDF, w języku angielskim lub polskim, ze spisem dostępnych komend SCPI</w:t>
      </w:r>
      <w:r w:rsidR="00DD7BD8">
        <w:t>.</w:t>
      </w:r>
    </w:p>
    <w:p w14:paraId="031DB750" w14:textId="4128EF9B" w:rsidR="00030C00" w:rsidRPr="00030C00" w:rsidRDefault="00030C00" w:rsidP="00030C00">
      <w:pPr>
        <w:pStyle w:val="Akapitzlist"/>
        <w:numPr>
          <w:ilvl w:val="0"/>
          <w:numId w:val="5"/>
        </w:numPr>
        <w:spacing w:after="40" w:line="276" w:lineRule="auto"/>
        <w:jc w:val="both"/>
        <w:rPr>
          <w:b/>
          <w:bCs/>
        </w:rPr>
      </w:pPr>
      <w:r w:rsidRPr="00030C00">
        <w:rPr>
          <w:b/>
          <w:bCs/>
        </w:rPr>
        <w:t>Gwarancja:</w:t>
      </w:r>
    </w:p>
    <w:p w14:paraId="61D0BF93" w14:textId="129D6E9E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Rodzaj gwarancji: gwarancja producenta, potwierdzona przez niego pisemnie</w:t>
      </w:r>
      <w:r w:rsidR="00DF31BF">
        <w:t>.</w:t>
      </w:r>
    </w:p>
    <w:p w14:paraId="0F9F9CD9" w14:textId="5A2EEA5D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Wymagany okres gwarancji: minimum </w:t>
      </w:r>
      <w:r w:rsidR="00A00ADE">
        <w:t>5</w:t>
      </w:r>
      <w:r>
        <w:t xml:space="preserve"> lat.</w:t>
      </w:r>
    </w:p>
    <w:p w14:paraId="2F229E92" w14:textId="0FC2BCDF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lastRenderedPageBreak/>
        <w:t>Wykonawca zapewnia serwis gwarancyjny dostarczonego urządzenia oraz dla wszystkich urządzeń w zestawie.</w:t>
      </w:r>
    </w:p>
    <w:p w14:paraId="5E2A19D5" w14:textId="278BC616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Czas reakcji serwisu od zgłoszenia uszkodzenia: do 3 dni roboczych.</w:t>
      </w:r>
    </w:p>
    <w:p w14:paraId="497C4297" w14:textId="7A5199F2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Czas usunięcia uszkodzenia w okresie gwarancji: do 30 dni roboczych.</w:t>
      </w:r>
    </w:p>
    <w:p w14:paraId="665FBA21" w14:textId="523829CE" w:rsidR="00030C00" w:rsidRPr="00030C00" w:rsidRDefault="00030C00" w:rsidP="00030C00">
      <w:pPr>
        <w:pStyle w:val="Akapitzlist"/>
        <w:numPr>
          <w:ilvl w:val="0"/>
          <w:numId w:val="5"/>
        </w:numPr>
        <w:spacing w:after="40" w:line="276" w:lineRule="auto"/>
        <w:jc w:val="both"/>
        <w:rPr>
          <w:b/>
          <w:bCs/>
        </w:rPr>
      </w:pPr>
      <w:r w:rsidRPr="00030C00">
        <w:rPr>
          <w:b/>
          <w:bCs/>
        </w:rPr>
        <w:t>Warunki dostawy</w:t>
      </w:r>
    </w:p>
    <w:p w14:paraId="061D34F0" w14:textId="7B688128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Wymagany czas dostawy: do 14 października 2022 r.</w:t>
      </w:r>
    </w:p>
    <w:p w14:paraId="298498B5" w14:textId="087E8F71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 xml:space="preserve">Dostawa do Instytutu Łączności - PIB, 51-501 Wrocław, ul. </w:t>
      </w:r>
      <w:proofErr w:type="spellStart"/>
      <w:r>
        <w:t>Swojczycka</w:t>
      </w:r>
      <w:proofErr w:type="spellEnd"/>
      <w:r>
        <w:t xml:space="preserve"> 38.</w:t>
      </w:r>
    </w:p>
    <w:p w14:paraId="47ED7FB3" w14:textId="3196FD42" w:rsidR="00030C00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Wykonawca dostarczy zamówione urządzenia na własny koszt w terminie uzgodnionym z Zamawiającym.</w:t>
      </w:r>
    </w:p>
    <w:p w14:paraId="5A7CDF5B" w14:textId="1BC4640D" w:rsidR="00030C00" w:rsidRPr="00350755" w:rsidRDefault="00030C00" w:rsidP="00030C00">
      <w:pPr>
        <w:pStyle w:val="Akapitzlist"/>
        <w:numPr>
          <w:ilvl w:val="1"/>
          <w:numId w:val="5"/>
        </w:numPr>
        <w:spacing w:after="40" w:line="276" w:lineRule="auto"/>
        <w:jc w:val="both"/>
      </w:pPr>
      <w:r>
        <w:t>Wykonawca pokrywa wszelkie koszty związane z ubezpieczeniem urządzenia w czasie transportu oraz jego załadunku i rozładunku.</w:t>
      </w:r>
    </w:p>
    <w:sectPr w:rsidR="00030C00" w:rsidRPr="00350755" w:rsidSect="004A701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6BCB" w14:textId="77777777" w:rsidR="00DF31BF" w:rsidRDefault="00DF31BF" w:rsidP="00DF31BF">
      <w:pPr>
        <w:spacing w:after="0" w:line="240" w:lineRule="auto"/>
      </w:pPr>
      <w:r>
        <w:separator/>
      </w:r>
    </w:p>
  </w:endnote>
  <w:endnote w:type="continuationSeparator" w:id="0">
    <w:p w14:paraId="7A058089" w14:textId="77777777" w:rsidR="00DF31BF" w:rsidRDefault="00DF31BF" w:rsidP="00DF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A738" w14:textId="181B4B83" w:rsidR="00DF31BF" w:rsidRPr="00DF31BF" w:rsidRDefault="00DF31BF">
    <w:pPr>
      <w:pStyle w:val="Stopka"/>
      <w:rPr>
        <w:i/>
        <w:iCs/>
      </w:rPr>
    </w:pPr>
    <w:r w:rsidRPr="00DF31BF">
      <w:rPr>
        <w:i/>
        <w:iCs/>
      </w:rPr>
      <w:t>Projekt finansowany ze środków Kancelarii Prezesa Rady Ministrów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F5A0" w14:textId="77777777" w:rsidR="00DF31BF" w:rsidRDefault="00DF31BF" w:rsidP="00DF31BF">
      <w:pPr>
        <w:spacing w:after="0" w:line="240" w:lineRule="auto"/>
      </w:pPr>
      <w:r>
        <w:separator/>
      </w:r>
    </w:p>
  </w:footnote>
  <w:footnote w:type="continuationSeparator" w:id="0">
    <w:p w14:paraId="0854D1E7" w14:textId="77777777" w:rsidR="00DF31BF" w:rsidRDefault="00DF31BF" w:rsidP="00DF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F311" w14:textId="1C052D57" w:rsidR="008201FB" w:rsidRDefault="008201FB">
    <w:pPr>
      <w:pStyle w:val="Nagwek"/>
    </w:pPr>
    <w:r w:rsidRPr="00DF31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9AC6B9" wp14:editId="0DA9231F">
          <wp:simplePos x="0" y="0"/>
          <wp:positionH relativeFrom="page">
            <wp:align>center</wp:align>
          </wp:positionH>
          <wp:positionV relativeFrom="paragraph">
            <wp:posOffset>-289560</wp:posOffset>
          </wp:positionV>
          <wp:extent cx="6390640" cy="730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B5DA38" w14:textId="2CB51ECD" w:rsidR="00DF31BF" w:rsidRDefault="00DF31BF">
    <w:pPr>
      <w:pStyle w:val="Nagwek"/>
    </w:pPr>
  </w:p>
  <w:p w14:paraId="3B6B5D57" w14:textId="77777777" w:rsidR="008201FB" w:rsidRDefault="00820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68C3"/>
    <w:multiLevelType w:val="hybridMultilevel"/>
    <w:tmpl w:val="855A5F1E"/>
    <w:lvl w:ilvl="0" w:tplc="4C9A1D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F6018A"/>
    <w:multiLevelType w:val="hybridMultilevel"/>
    <w:tmpl w:val="C460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02C7"/>
    <w:multiLevelType w:val="hybridMultilevel"/>
    <w:tmpl w:val="5A061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D0F34"/>
    <w:multiLevelType w:val="hybridMultilevel"/>
    <w:tmpl w:val="059EC8D8"/>
    <w:lvl w:ilvl="0" w:tplc="E9CE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513AC5"/>
    <w:multiLevelType w:val="hybridMultilevel"/>
    <w:tmpl w:val="5706E9FC"/>
    <w:lvl w:ilvl="0" w:tplc="10F4A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A"/>
    <w:rsid w:val="00012621"/>
    <w:rsid w:val="00030C00"/>
    <w:rsid w:val="00060515"/>
    <w:rsid w:val="001568FF"/>
    <w:rsid w:val="001731F5"/>
    <w:rsid w:val="00196963"/>
    <w:rsid w:val="001B3B0E"/>
    <w:rsid w:val="00234E0B"/>
    <w:rsid w:val="00276CE7"/>
    <w:rsid w:val="002E00BC"/>
    <w:rsid w:val="00350755"/>
    <w:rsid w:val="00366A30"/>
    <w:rsid w:val="00392E35"/>
    <w:rsid w:val="003A325C"/>
    <w:rsid w:val="003B3D2D"/>
    <w:rsid w:val="0040176B"/>
    <w:rsid w:val="004A701A"/>
    <w:rsid w:val="0050126B"/>
    <w:rsid w:val="005F5195"/>
    <w:rsid w:val="006A5E36"/>
    <w:rsid w:val="0071303C"/>
    <w:rsid w:val="007E2550"/>
    <w:rsid w:val="008201FB"/>
    <w:rsid w:val="00824127"/>
    <w:rsid w:val="00891A3D"/>
    <w:rsid w:val="00917D91"/>
    <w:rsid w:val="0093568A"/>
    <w:rsid w:val="00A00ADE"/>
    <w:rsid w:val="00A044F5"/>
    <w:rsid w:val="00A90A15"/>
    <w:rsid w:val="00AB44B2"/>
    <w:rsid w:val="00B279A9"/>
    <w:rsid w:val="00B563EE"/>
    <w:rsid w:val="00C435B9"/>
    <w:rsid w:val="00CA7FA7"/>
    <w:rsid w:val="00DD7BD8"/>
    <w:rsid w:val="00DF31BF"/>
    <w:rsid w:val="00E7146E"/>
    <w:rsid w:val="00EB34A1"/>
    <w:rsid w:val="00EB6117"/>
    <w:rsid w:val="00EF627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6FEB04"/>
  <w15:chartTrackingRefBased/>
  <w15:docId w15:val="{02D808A6-EFC0-40A0-9584-4A2240D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1BF"/>
  </w:style>
  <w:style w:type="paragraph" w:styleId="Stopka">
    <w:name w:val="footer"/>
    <w:basedOn w:val="Normalny"/>
    <w:link w:val="StopkaZnak"/>
    <w:uiPriority w:val="99"/>
    <w:unhideWhenUsed/>
    <w:rsid w:val="00DF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Mora</dc:creator>
  <cp:keywords/>
  <dc:description/>
  <cp:lastModifiedBy>Kęsik Karolina</cp:lastModifiedBy>
  <cp:revision>3</cp:revision>
  <dcterms:created xsi:type="dcterms:W3CDTF">2022-08-10T07:00:00Z</dcterms:created>
  <dcterms:modified xsi:type="dcterms:W3CDTF">2022-08-12T09:40:00Z</dcterms:modified>
</cp:coreProperties>
</file>