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10B9" w14:textId="77777777" w:rsidR="003607CD" w:rsidRPr="00301734" w:rsidRDefault="003607CD" w:rsidP="00301734">
      <w:pPr>
        <w:spacing w:after="0" w:line="360" w:lineRule="auto"/>
        <w:jc w:val="center"/>
        <w:rPr>
          <w:rFonts w:cstheme="minorHAnsi"/>
          <w:b/>
          <w:bCs/>
          <w:sz w:val="24"/>
          <w:szCs w:val="24"/>
        </w:rPr>
      </w:pPr>
    </w:p>
    <w:p w14:paraId="382A4FDD" w14:textId="77777777" w:rsidR="003607CD" w:rsidRPr="00301734" w:rsidRDefault="003607CD" w:rsidP="00301734">
      <w:pPr>
        <w:spacing w:after="0" w:line="360" w:lineRule="auto"/>
        <w:jc w:val="center"/>
        <w:rPr>
          <w:rFonts w:cstheme="minorHAnsi"/>
          <w:b/>
          <w:bCs/>
          <w:sz w:val="24"/>
          <w:szCs w:val="24"/>
        </w:rPr>
      </w:pPr>
    </w:p>
    <w:p w14:paraId="4A46B623" w14:textId="77777777" w:rsidR="003607CD" w:rsidRPr="00301734" w:rsidRDefault="003607CD" w:rsidP="00301734">
      <w:pPr>
        <w:spacing w:after="0" w:line="360" w:lineRule="auto"/>
        <w:jc w:val="center"/>
        <w:rPr>
          <w:rFonts w:cstheme="minorHAnsi"/>
          <w:sz w:val="24"/>
          <w:szCs w:val="24"/>
        </w:rPr>
      </w:pPr>
      <w:r w:rsidRPr="00301734">
        <w:rPr>
          <w:rFonts w:cstheme="minorHAnsi"/>
          <w:b/>
          <w:bCs/>
          <w:sz w:val="24"/>
          <w:szCs w:val="24"/>
        </w:rPr>
        <w:t>OPIS PRZEDMIOTU ZAMÓWIENIA</w:t>
      </w:r>
    </w:p>
    <w:p w14:paraId="15C6494A" w14:textId="77777777" w:rsidR="003607CD" w:rsidRPr="00301734" w:rsidRDefault="003607CD" w:rsidP="00301734">
      <w:pPr>
        <w:spacing w:after="0" w:line="360" w:lineRule="auto"/>
        <w:ind w:left="900" w:hanging="900"/>
        <w:jc w:val="center"/>
        <w:rPr>
          <w:rFonts w:eastAsia="Microsoft Sans Serif" w:cstheme="minorHAnsi"/>
          <w:sz w:val="24"/>
          <w:szCs w:val="24"/>
        </w:rPr>
      </w:pPr>
    </w:p>
    <w:p w14:paraId="72F656EC" w14:textId="00429C54" w:rsidR="003607CD" w:rsidRPr="00301734" w:rsidRDefault="003607CD" w:rsidP="00301734">
      <w:pPr>
        <w:spacing w:after="0" w:line="360" w:lineRule="auto"/>
        <w:rPr>
          <w:rFonts w:cstheme="minorHAnsi"/>
          <w:b/>
          <w:sz w:val="24"/>
          <w:szCs w:val="24"/>
        </w:rPr>
      </w:pPr>
      <w:r w:rsidRPr="00301734">
        <w:rPr>
          <w:rFonts w:eastAsia="Microsoft Sans Serif" w:cstheme="minorHAnsi"/>
          <w:b/>
          <w:bCs/>
          <w:color w:val="000000"/>
          <w:sz w:val="24"/>
          <w:szCs w:val="24"/>
          <w:lang w:eastAsia="ar-SA"/>
        </w:rPr>
        <w:t xml:space="preserve">Zadanie pn. </w:t>
      </w:r>
      <w:r w:rsidRPr="00301734">
        <w:rPr>
          <w:rFonts w:cstheme="minorHAnsi"/>
          <w:b/>
          <w:sz w:val="24"/>
          <w:szCs w:val="24"/>
        </w:rPr>
        <w:t xml:space="preserve">„Remont dróg </w:t>
      </w:r>
      <w:r w:rsidR="005D5B57" w:rsidRPr="00301734">
        <w:rPr>
          <w:rFonts w:cstheme="minorHAnsi"/>
          <w:b/>
          <w:sz w:val="24"/>
          <w:szCs w:val="24"/>
        </w:rPr>
        <w:t xml:space="preserve">dojazdowych do gruntów rolnych </w:t>
      </w:r>
      <w:r w:rsidRPr="00301734">
        <w:rPr>
          <w:rFonts w:cstheme="minorHAnsi"/>
          <w:b/>
          <w:sz w:val="24"/>
          <w:szCs w:val="24"/>
        </w:rPr>
        <w:t>w 202</w:t>
      </w:r>
      <w:r w:rsidR="005D5B57" w:rsidRPr="00301734">
        <w:rPr>
          <w:rFonts w:cstheme="minorHAnsi"/>
          <w:b/>
          <w:sz w:val="24"/>
          <w:szCs w:val="24"/>
        </w:rPr>
        <w:t>3</w:t>
      </w:r>
      <w:r w:rsidRPr="00301734">
        <w:rPr>
          <w:rFonts w:cstheme="minorHAnsi"/>
          <w:b/>
          <w:sz w:val="24"/>
          <w:szCs w:val="24"/>
        </w:rPr>
        <w:t xml:space="preserve"> roku” w tym :</w:t>
      </w:r>
    </w:p>
    <w:p w14:paraId="6F71A107" w14:textId="1713ABA0" w:rsidR="003607CD" w:rsidRPr="00301734" w:rsidRDefault="003607CD" w:rsidP="00301734">
      <w:pPr>
        <w:suppressAutoHyphens w:val="0"/>
        <w:autoSpaceDE w:val="0"/>
        <w:autoSpaceDN w:val="0"/>
        <w:adjustRightInd w:val="0"/>
        <w:spacing w:after="0" w:line="360" w:lineRule="auto"/>
        <w:rPr>
          <w:rFonts w:eastAsia="Calibri" w:cstheme="minorHAnsi"/>
          <w:b/>
          <w:bCs/>
          <w:color w:val="000000" w:themeColor="text1"/>
          <w:sz w:val="24"/>
          <w:szCs w:val="24"/>
        </w:rPr>
      </w:pPr>
      <w:r w:rsidRPr="00301734">
        <w:rPr>
          <w:rFonts w:eastAsia="Calibri" w:cstheme="minorHAnsi"/>
          <w:b/>
          <w:bCs/>
          <w:color w:val="000000" w:themeColor="text1"/>
          <w:sz w:val="24"/>
          <w:szCs w:val="24"/>
        </w:rPr>
        <w:t>1.</w:t>
      </w:r>
      <w:r w:rsidR="00447C03" w:rsidRPr="00301734">
        <w:rPr>
          <w:rFonts w:cstheme="minorHAnsi"/>
          <w:b/>
          <w:bCs/>
          <w:color w:val="000000" w:themeColor="text1"/>
          <w:sz w:val="24"/>
          <w:szCs w:val="24"/>
          <w14:ligatures w14:val="standardContextual"/>
        </w:rPr>
        <w:t xml:space="preserve"> "Remont drogi dojazdowej do gruntów rolnych w miejscowości Lubaszowa" (Lubaszowa za remizą) , dz. nr </w:t>
      </w:r>
      <w:r w:rsidR="003331C7" w:rsidRPr="00301734">
        <w:rPr>
          <w:rFonts w:cstheme="minorHAnsi"/>
          <w:b/>
          <w:bCs/>
          <w:color w:val="000000" w:themeColor="text1"/>
          <w:sz w:val="24"/>
          <w:szCs w:val="24"/>
          <w14:ligatures w14:val="standardContextual"/>
        </w:rPr>
        <w:t xml:space="preserve">83/2, 83/3 </w:t>
      </w:r>
      <w:r w:rsidR="00447C03" w:rsidRPr="00301734">
        <w:rPr>
          <w:rFonts w:cstheme="minorHAnsi"/>
          <w:b/>
          <w:bCs/>
          <w:color w:val="000000" w:themeColor="text1"/>
          <w:sz w:val="24"/>
          <w:szCs w:val="24"/>
          <w14:ligatures w14:val="standardContextual"/>
        </w:rPr>
        <w:t>w km. 0+000 - 0+255 na ł</w:t>
      </w:r>
      <w:r w:rsidR="003331C7" w:rsidRPr="00301734">
        <w:rPr>
          <w:rFonts w:cstheme="minorHAnsi"/>
          <w:b/>
          <w:bCs/>
          <w:color w:val="000000" w:themeColor="text1"/>
          <w:sz w:val="24"/>
          <w:szCs w:val="24"/>
          <w14:ligatures w14:val="standardContextual"/>
        </w:rPr>
        <w:t>ą</w:t>
      </w:r>
      <w:r w:rsidR="00447C03" w:rsidRPr="00301734">
        <w:rPr>
          <w:rFonts w:cstheme="minorHAnsi"/>
          <w:b/>
          <w:bCs/>
          <w:color w:val="000000" w:themeColor="text1"/>
          <w:sz w:val="24"/>
          <w:szCs w:val="24"/>
          <w14:ligatures w14:val="standardContextual"/>
        </w:rPr>
        <w:t xml:space="preserve">cznej długości 255 m </w:t>
      </w:r>
    </w:p>
    <w:p w14:paraId="753B8F23" w14:textId="04EC732E" w:rsidR="003607CD" w:rsidRPr="00301734" w:rsidRDefault="003607CD" w:rsidP="00301734">
      <w:pPr>
        <w:suppressAutoHyphens w:val="0"/>
        <w:autoSpaceDE w:val="0"/>
        <w:autoSpaceDN w:val="0"/>
        <w:adjustRightInd w:val="0"/>
        <w:spacing w:after="0" w:line="360" w:lineRule="auto"/>
        <w:rPr>
          <w:rFonts w:eastAsia="Calibri" w:cstheme="minorHAnsi"/>
          <w:b/>
          <w:bCs/>
          <w:color w:val="000000" w:themeColor="text1"/>
          <w:sz w:val="24"/>
          <w:szCs w:val="24"/>
        </w:rPr>
      </w:pPr>
      <w:r w:rsidRPr="00301734">
        <w:rPr>
          <w:rFonts w:eastAsia="Calibri" w:cstheme="minorHAnsi"/>
          <w:b/>
          <w:bCs/>
          <w:color w:val="000000" w:themeColor="text1"/>
          <w:sz w:val="24"/>
          <w:szCs w:val="24"/>
        </w:rPr>
        <w:t xml:space="preserve">2. </w:t>
      </w:r>
      <w:r w:rsidR="003331C7" w:rsidRPr="00301734">
        <w:rPr>
          <w:rFonts w:cstheme="minorHAnsi"/>
          <w:b/>
          <w:bCs/>
          <w:color w:val="000000" w:themeColor="text1"/>
          <w:sz w:val="24"/>
          <w:szCs w:val="24"/>
          <w14:ligatures w14:val="standardContextual"/>
        </w:rPr>
        <w:t>Remont drogi dojazdowej do gruntów rolnych w miejscowości Łowczów "Łowczów k/krzyża" , dz. nr</w:t>
      </w:r>
      <w:r w:rsidR="007811EA">
        <w:rPr>
          <w:rFonts w:cstheme="minorHAnsi"/>
          <w:b/>
          <w:bCs/>
          <w:color w:val="000000" w:themeColor="text1"/>
          <w:sz w:val="24"/>
          <w:szCs w:val="24"/>
          <w14:ligatures w14:val="standardContextual"/>
        </w:rPr>
        <w:t xml:space="preserve"> </w:t>
      </w:r>
      <w:r w:rsidR="003331C7" w:rsidRPr="00301734">
        <w:rPr>
          <w:rFonts w:cstheme="minorHAnsi"/>
          <w:b/>
          <w:bCs/>
          <w:color w:val="000000" w:themeColor="text1"/>
          <w:sz w:val="24"/>
          <w:szCs w:val="24"/>
          <w14:ligatures w14:val="standardContextual"/>
        </w:rPr>
        <w:t>63/1, 64/1 w km. 0+00 - 0+325 na łącznej długości 325 m.</w:t>
      </w:r>
    </w:p>
    <w:p w14:paraId="5A975EE9" w14:textId="77777777" w:rsidR="003607CD" w:rsidRPr="00301734" w:rsidRDefault="003607CD" w:rsidP="00301734">
      <w:pPr>
        <w:spacing w:after="0" w:line="360" w:lineRule="auto"/>
        <w:jc w:val="center"/>
        <w:rPr>
          <w:rFonts w:cstheme="minorHAnsi"/>
          <w:b/>
          <w:bCs/>
          <w:sz w:val="24"/>
          <w:szCs w:val="24"/>
        </w:rPr>
      </w:pPr>
    </w:p>
    <w:tbl>
      <w:tblPr>
        <w:tblW w:w="9471" w:type="dxa"/>
        <w:tblInd w:w="66" w:type="dxa"/>
        <w:tblBorders>
          <w:top w:val="single" w:sz="4" w:space="0" w:color="000001"/>
          <w:left w:val="single" w:sz="4" w:space="0" w:color="000001"/>
          <w:bottom w:val="single" w:sz="4" w:space="0" w:color="000001"/>
          <w:insideH w:val="single" w:sz="4" w:space="0" w:color="000001"/>
        </w:tblBorders>
        <w:tblCellMar>
          <w:top w:w="28" w:type="dxa"/>
          <w:left w:w="60" w:type="dxa"/>
          <w:bottom w:w="28" w:type="dxa"/>
          <w:right w:w="70" w:type="dxa"/>
        </w:tblCellMar>
        <w:tblLook w:val="04A0" w:firstRow="1" w:lastRow="0" w:firstColumn="1" w:lastColumn="0" w:noHBand="0" w:noVBand="1"/>
      </w:tblPr>
      <w:tblGrid>
        <w:gridCol w:w="1586"/>
        <w:gridCol w:w="7885"/>
      </w:tblGrid>
      <w:tr w:rsidR="003607CD" w:rsidRPr="00301734" w14:paraId="0CADEC46" w14:textId="77777777" w:rsidTr="003607CD">
        <w:trPr>
          <w:trHeight w:val="338"/>
        </w:trPr>
        <w:tc>
          <w:tcPr>
            <w:tcW w:w="1586" w:type="dxa"/>
            <w:tcBorders>
              <w:top w:val="single" w:sz="4" w:space="0" w:color="000001"/>
              <w:left w:val="single" w:sz="4" w:space="0" w:color="000001"/>
              <w:bottom w:val="single" w:sz="4" w:space="0" w:color="000001"/>
              <w:right w:val="nil"/>
            </w:tcBorders>
            <w:vAlign w:val="center"/>
            <w:hideMark/>
          </w:tcPr>
          <w:p w14:paraId="7C20FCB0" w14:textId="138C3A6B" w:rsidR="003607CD" w:rsidRPr="00301734" w:rsidRDefault="003607CD" w:rsidP="00301734">
            <w:pPr>
              <w:spacing w:after="0" w:line="360" w:lineRule="auto"/>
              <w:rPr>
                <w:rFonts w:cstheme="minorHAnsi"/>
                <w:sz w:val="24"/>
                <w:szCs w:val="24"/>
              </w:rPr>
            </w:pPr>
            <w:r w:rsidRPr="00301734">
              <w:rPr>
                <w:rFonts w:cstheme="minorHAnsi"/>
                <w:sz w:val="24"/>
                <w:szCs w:val="24"/>
              </w:rPr>
              <w:t>Wykaz działek objętych inwestycją</w:t>
            </w:r>
            <w:r w:rsidR="007811EA">
              <w:rPr>
                <w:rFonts w:cstheme="minorHAnsi"/>
                <w:sz w:val="24"/>
                <w:szCs w:val="24"/>
              </w:rPr>
              <w:t xml:space="preserve"> </w:t>
            </w:r>
          </w:p>
        </w:tc>
        <w:tc>
          <w:tcPr>
            <w:tcW w:w="788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vAlign w:val="center"/>
            <w:hideMark/>
          </w:tcPr>
          <w:p w14:paraId="188AE94C" w14:textId="0DBD5990" w:rsidR="003607CD" w:rsidRPr="00301734" w:rsidRDefault="003607CD" w:rsidP="00301734">
            <w:pPr>
              <w:spacing w:after="0" w:line="360" w:lineRule="auto"/>
              <w:rPr>
                <w:rFonts w:cstheme="minorHAnsi"/>
                <w:sz w:val="24"/>
                <w:szCs w:val="24"/>
              </w:rPr>
            </w:pPr>
            <w:r w:rsidRPr="00301734">
              <w:rPr>
                <w:rFonts w:cstheme="minorHAnsi"/>
                <w:sz w:val="24"/>
                <w:szCs w:val="24"/>
              </w:rPr>
              <w:t xml:space="preserve">Zadanie 1 - Jednostka ewidencyjna </w:t>
            </w:r>
            <w:r w:rsidRPr="00301734">
              <w:rPr>
                <w:rFonts w:eastAsia="Times New Roman" w:cstheme="minorHAnsi"/>
                <w:sz w:val="24"/>
                <w:szCs w:val="24"/>
                <w:lang w:eastAsia="pl-PL"/>
              </w:rPr>
              <w:t>121610_4 Tuchów – miasto, obręb nr 000</w:t>
            </w:r>
            <w:r w:rsidR="00D30CBD" w:rsidRPr="00301734">
              <w:rPr>
                <w:rFonts w:eastAsia="Times New Roman" w:cstheme="minorHAnsi"/>
                <w:sz w:val="24"/>
                <w:szCs w:val="24"/>
                <w:lang w:eastAsia="pl-PL"/>
              </w:rPr>
              <w:t>7</w:t>
            </w:r>
            <w:r w:rsidRPr="00301734">
              <w:rPr>
                <w:rFonts w:eastAsia="Times New Roman" w:cstheme="minorHAnsi"/>
                <w:sz w:val="24"/>
                <w:szCs w:val="24"/>
                <w:lang w:eastAsia="pl-PL"/>
              </w:rPr>
              <w:t xml:space="preserve"> </w:t>
            </w:r>
            <w:r w:rsidR="00D30CBD" w:rsidRPr="00301734">
              <w:rPr>
                <w:rFonts w:eastAsia="Times New Roman" w:cstheme="minorHAnsi"/>
                <w:sz w:val="24"/>
                <w:szCs w:val="24"/>
                <w:lang w:eastAsia="pl-PL"/>
              </w:rPr>
              <w:t>Lubaszowa dz. Nr 83/2, 83/3</w:t>
            </w:r>
          </w:p>
          <w:p w14:paraId="2FA9B12B" w14:textId="5B6E6DC2" w:rsidR="00A830DE" w:rsidRPr="00301734" w:rsidRDefault="003607CD" w:rsidP="00301734">
            <w:pPr>
              <w:spacing w:after="0" w:line="360" w:lineRule="auto"/>
              <w:rPr>
                <w:rFonts w:eastAsia="Calibri" w:cstheme="minorHAnsi"/>
                <w:sz w:val="24"/>
                <w:szCs w:val="24"/>
              </w:rPr>
            </w:pPr>
            <w:r w:rsidRPr="00301734">
              <w:rPr>
                <w:rFonts w:cstheme="minorHAnsi"/>
                <w:sz w:val="24"/>
                <w:szCs w:val="24"/>
              </w:rPr>
              <w:t xml:space="preserve">Zadanie 2 – Jednostka ewidencyjna </w:t>
            </w:r>
            <w:r w:rsidRPr="00301734">
              <w:rPr>
                <w:rFonts w:eastAsia="Times New Roman" w:cstheme="minorHAnsi"/>
                <w:sz w:val="24"/>
                <w:szCs w:val="24"/>
                <w:lang w:eastAsia="pl-PL"/>
              </w:rPr>
              <w:t>121610_4 Tuchów – miasto, obręb nr 000</w:t>
            </w:r>
            <w:r w:rsidR="00A830DE" w:rsidRPr="00301734">
              <w:rPr>
                <w:rFonts w:eastAsia="Times New Roman" w:cstheme="minorHAnsi"/>
                <w:sz w:val="24"/>
                <w:szCs w:val="24"/>
                <w:lang w:eastAsia="pl-PL"/>
              </w:rPr>
              <w:t>8</w:t>
            </w:r>
            <w:r w:rsidRPr="00301734">
              <w:rPr>
                <w:rFonts w:eastAsia="Times New Roman" w:cstheme="minorHAnsi"/>
                <w:sz w:val="24"/>
                <w:szCs w:val="24"/>
                <w:lang w:eastAsia="pl-PL"/>
              </w:rPr>
              <w:t xml:space="preserve"> </w:t>
            </w:r>
            <w:r w:rsidR="00A830DE" w:rsidRPr="00301734">
              <w:rPr>
                <w:rFonts w:eastAsia="Times New Roman" w:cstheme="minorHAnsi"/>
                <w:sz w:val="24"/>
                <w:szCs w:val="24"/>
                <w:lang w:eastAsia="pl-PL"/>
              </w:rPr>
              <w:t xml:space="preserve">Łowczów dz. Nr 63/1, 64/1 </w:t>
            </w:r>
          </w:p>
          <w:p w14:paraId="1BFE7A7E" w14:textId="676E0D9B" w:rsidR="003607CD" w:rsidRPr="00301734" w:rsidRDefault="003607CD" w:rsidP="00301734">
            <w:pPr>
              <w:spacing w:after="0" w:line="360" w:lineRule="auto"/>
              <w:rPr>
                <w:rFonts w:cstheme="minorHAnsi"/>
                <w:sz w:val="24"/>
                <w:szCs w:val="24"/>
              </w:rPr>
            </w:pPr>
          </w:p>
        </w:tc>
      </w:tr>
    </w:tbl>
    <w:p w14:paraId="55CA631F" w14:textId="77777777" w:rsidR="00301734" w:rsidRDefault="00301734" w:rsidP="00301734">
      <w:pPr>
        <w:spacing w:after="0" w:line="360" w:lineRule="auto"/>
        <w:jc w:val="center"/>
        <w:rPr>
          <w:rFonts w:cstheme="minorHAnsi"/>
          <w:b/>
          <w:bCs/>
          <w:sz w:val="24"/>
          <w:szCs w:val="24"/>
        </w:rPr>
      </w:pPr>
    </w:p>
    <w:p w14:paraId="074DEB43" w14:textId="3675870A" w:rsidR="003607CD" w:rsidRPr="00301734" w:rsidRDefault="003607CD" w:rsidP="00301734">
      <w:pPr>
        <w:spacing w:after="0" w:line="360" w:lineRule="auto"/>
        <w:jc w:val="center"/>
        <w:rPr>
          <w:rFonts w:cstheme="minorHAnsi"/>
          <w:b/>
          <w:bCs/>
          <w:sz w:val="24"/>
          <w:szCs w:val="24"/>
        </w:rPr>
      </w:pPr>
      <w:r w:rsidRPr="00301734">
        <w:rPr>
          <w:rFonts w:cstheme="minorHAnsi"/>
          <w:b/>
          <w:bCs/>
          <w:sz w:val="24"/>
          <w:szCs w:val="24"/>
        </w:rPr>
        <w:t>OGÓLNA CHARAKTERYSTYKA OBIEKTU</w:t>
      </w:r>
    </w:p>
    <w:p w14:paraId="534714CC" w14:textId="77777777" w:rsidR="003607CD" w:rsidRPr="00301734" w:rsidRDefault="003607CD" w:rsidP="00301734">
      <w:pPr>
        <w:spacing w:after="0" w:line="360" w:lineRule="auto"/>
        <w:jc w:val="both"/>
        <w:rPr>
          <w:rFonts w:cstheme="minorHAnsi"/>
          <w:sz w:val="24"/>
          <w:szCs w:val="24"/>
        </w:rPr>
      </w:pPr>
    </w:p>
    <w:p w14:paraId="5D004704" w14:textId="77777777" w:rsidR="00301734" w:rsidRDefault="003607CD" w:rsidP="00301734">
      <w:pPr>
        <w:pStyle w:val="Akapitzlist"/>
        <w:numPr>
          <w:ilvl w:val="0"/>
          <w:numId w:val="14"/>
        </w:numPr>
        <w:spacing w:after="0" w:line="360" w:lineRule="auto"/>
        <w:rPr>
          <w:rFonts w:cstheme="minorHAnsi"/>
          <w:b/>
          <w:sz w:val="24"/>
          <w:szCs w:val="24"/>
        </w:rPr>
      </w:pPr>
      <w:r w:rsidRPr="00301734">
        <w:rPr>
          <w:rFonts w:cstheme="minorHAnsi"/>
          <w:sz w:val="24"/>
          <w:szCs w:val="24"/>
        </w:rPr>
        <w:t xml:space="preserve">Przedmiotem inwestycji jest </w:t>
      </w:r>
      <w:r w:rsidR="00C97DFF" w:rsidRPr="00301734">
        <w:rPr>
          <w:rFonts w:cstheme="minorHAnsi"/>
          <w:b/>
          <w:sz w:val="24"/>
          <w:szCs w:val="24"/>
        </w:rPr>
        <w:t>Remont dróg dojazdowych do gruntów rolnych w 2023 roku.</w:t>
      </w:r>
    </w:p>
    <w:p w14:paraId="367137AC" w14:textId="4B998E98" w:rsidR="003607CD" w:rsidRPr="00301734" w:rsidRDefault="003607CD" w:rsidP="00301734">
      <w:pPr>
        <w:pStyle w:val="Akapitzlist"/>
        <w:numPr>
          <w:ilvl w:val="0"/>
          <w:numId w:val="14"/>
        </w:numPr>
        <w:spacing w:after="0" w:line="360" w:lineRule="auto"/>
        <w:rPr>
          <w:rFonts w:cstheme="minorHAnsi"/>
          <w:b/>
          <w:sz w:val="24"/>
          <w:szCs w:val="24"/>
        </w:rPr>
      </w:pPr>
      <w:r w:rsidRPr="00301734">
        <w:rPr>
          <w:rFonts w:cstheme="minorHAnsi"/>
          <w:b/>
          <w:bCs/>
          <w:sz w:val="24"/>
          <w:szCs w:val="24"/>
        </w:rPr>
        <w:t>Zakres opracowania obejmuje :</w:t>
      </w:r>
    </w:p>
    <w:p w14:paraId="30718DFD" w14:textId="61FD1650" w:rsidR="003607CD" w:rsidRPr="00301734" w:rsidRDefault="00C97DFF" w:rsidP="00301734">
      <w:pPr>
        <w:pStyle w:val="Akapitzlist"/>
        <w:numPr>
          <w:ilvl w:val="0"/>
          <w:numId w:val="2"/>
        </w:numPr>
        <w:suppressAutoHyphens w:val="0"/>
        <w:autoSpaceDE w:val="0"/>
        <w:autoSpaceDN w:val="0"/>
        <w:adjustRightInd w:val="0"/>
        <w:spacing w:after="0" w:line="360" w:lineRule="auto"/>
        <w:rPr>
          <w:rFonts w:eastAsia="Calibri" w:cstheme="minorHAnsi"/>
          <w:b/>
          <w:bCs/>
          <w:color w:val="000000" w:themeColor="text1"/>
          <w:sz w:val="24"/>
          <w:szCs w:val="24"/>
        </w:rPr>
      </w:pPr>
      <w:r w:rsidRPr="00301734">
        <w:rPr>
          <w:rFonts w:cstheme="minorHAnsi"/>
          <w:b/>
          <w:bCs/>
          <w:color w:val="000000" w:themeColor="text1"/>
          <w:sz w:val="24"/>
          <w:szCs w:val="24"/>
          <w14:ligatures w14:val="standardContextual"/>
        </w:rPr>
        <w:t xml:space="preserve">Remont drogi dojazdowej do gruntów rolnych w miejscowości Lubaszowa (Lubaszowa za remizą) , dz. nr 83/2, 83/3 w km. 0+000 - 0+255 na łącznej długości 255 m. </w:t>
      </w:r>
    </w:p>
    <w:p w14:paraId="0F60E7D9" w14:textId="241E6703" w:rsidR="003607CD" w:rsidRPr="00301734" w:rsidRDefault="003607CD" w:rsidP="00301734">
      <w:pPr>
        <w:pStyle w:val="Akapitzlist"/>
        <w:numPr>
          <w:ilvl w:val="0"/>
          <w:numId w:val="3"/>
        </w:numPr>
        <w:suppressAutoHyphens w:val="0"/>
        <w:spacing w:after="0" w:line="360" w:lineRule="auto"/>
        <w:jc w:val="both"/>
        <w:rPr>
          <w:rFonts w:eastAsia="Calibri" w:cstheme="minorHAnsi"/>
          <w:b/>
          <w:bCs/>
          <w:sz w:val="24"/>
          <w:szCs w:val="24"/>
        </w:rPr>
      </w:pPr>
      <w:r w:rsidRPr="00301734">
        <w:rPr>
          <w:rFonts w:eastAsia="Calibri" w:cstheme="minorHAnsi"/>
          <w:b/>
          <w:bCs/>
          <w:sz w:val="24"/>
          <w:szCs w:val="24"/>
        </w:rPr>
        <w:t>ROBOTY W ZAKRESIE NAPRAWY DRÓG - KOD CPV 45233142-6</w:t>
      </w:r>
    </w:p>
    <w:p w14:paraId="13AB2782" w14:textId="2789CC82" w:rsidR="003607CD" w:rsidRPr="00301734" w:rsidRDefault="003607CD"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Roboty pomiarowe przy liniowych robotach ziemnych - trasa dróg w terenie pagórkowatym lub górskim - pomiar geodezyjny - 0.</w:t>
      </w:r>
      <w:r w:rsidR="009E0A09" w:rsidRPr="00301734">
        <w:rPr>
          <w:rFonts w:eastAsia="Calibri" w:cstheme="minorHAnsi"/>
          <w:sz w:val="24"/>
          <w:szCs w:val="24"/>
        </w:rPr>
        <w:t>255</w:t>
      </w:r>
      <w:r w:rsidRPr="00301734">
        <w:rPr>
          <w:rFonts w:eastAsia="Calibri" w:cstheme="minorHAnsi"/>
          <w:sz w:val="24"/>
          <w:szCs w:val="24"/>
        </w:rPr>
        <w:t xml:space="preserve"> km</w:t>
      </w:r>
      <w:r w:rsidRPr="00301734">
        <w:rPr>
          <w:rFonts w:eastAsia="Calibri" w:cstheme="minorHAnsi"/>
          <w:sz w:val="24"/>
          <w:szCs w:val="24"/>
        </w:rPr>
        <w:tab/>
      </w:r>
      <w:r w:rsidRPr="00301734">
        <w:rPr>
          <w:rFonts w:eastAsia="Calibri" w:cstheme="minorHAnsi"/>
          <w:sz w:val="24"/>
          <w:szCs w:val="24"/>
        </w:rPr>
        <w:tab/>
      </w:r>
      <w:r w:rsidRPr="00301734">
        <w:rPr>
          <w:rFonts w:eastAsia="Calibri" w:cstheme="minorHAnsi"/>
          <w:sz w:val="24"/>
          <w:szCs w:val="24"/>
        </w:rPr>
        <w:tab/>
      </w:r>
    </w:p>
    <w:p w14:paraId="381D8386" w14:textId="1F969542" w:rsidR="009E0A09" w:rsidRPr="00301734" w:rsidRDefault="009E0A09"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Ręczne rozebranie nawierzchni z tłucznia kamiennego o grubości 15 cm – 3 m2</w:t>
      </w:r>
      <w:r w:rsidR="003607CD" w:rsidRPr="00301734">
        <w:rPr>
          <w:rFonts w:eastAsia="Calibri" w:cstheme="minorHAnsi"/>
          <w:sz w:val="24"/>
          <w:szCs w:val="24"/>
        </w:rPr>
        <w:t xml:space="preserve"> </w:t>
      </w:r>
    </w:p>
    <w:p w14:paraId="45D9C9B7" w14:textId="1DAC4304" w:rsidR="009E0A09" w:rsidRPr="00301734" w:rsidRDefault="009E0A09"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Roboty remontowe - cięcie piłą nawierzchni bitumicznych na gł. do 5 cm na połączeniu z drogą gminną – 6 m</w:t>
      </w:r>
    </w:p>
    <w:p w14:paraId="7A162604" w14:textId="18F5B48B" w:rsidR="009E0A09" w:rsidRPr="00301734" w:rsidRDefault="009E0A09"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Usunięcie warstwy ziemi urodzajnej (humusu) o grubości do 15 cm za pomocą spycharek – 1.402,5 m2</w:t>
      </w:r>
    </w:p>
    <w:p w14:paraId="4CA6459C" w14:textId="60E2807E" w:rsidR="009E0A09" w:rsidRPr="00301734" w:rsidRDefault="009E0A09"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Roboty ziemne wykonywane koparkami – 210,375 m3</w:t>
      </w:r>
    </w:p>
    <w:p w14:paraId="077D5B86" w14:textId="138AA1DB" w:rsidR="009E0A09" w:rsidRPr="00301734" w:rsidRDefault="009E0A09"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lastRenderedPageBreak/>
        <w:t>Wykopy oraz przekopy wykonywane koparkami przedsiębiernymi w celu niwelacji skarpy – 115 m3</w:t>
      </w:r>
    </w:p>
    <w:p w14:paraId="7967F844" w14:textId="080BDBF9" w:rsidR="009E0A09" w:rsidRPr="00301734" w:rsidRDefault="009E0A09"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Mechaniczne wykonanie koryta na całej szerokości jezdni i chodników o głębokości 20 cm – 969 m2</w:t>
      </w:r>
    </w:p>
    <w:p w14:paraId="10C8EE4E" w14:textId="66FF9C55" w:rsidR="009E0A09" w:rsidRPr="00301734" w:rsidRDefault="009E0A09"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Mechaniczne wykonanie koryta na całej szerokości jezdni i chodników za dalsze 5 cm głębokości</w:t>
      </w:r>
      <w:r w:rsidR="007811EA">
        <w:rPr>
          <w:rFonts w:eastAsia="Calibri" w:cstheme="minorHAnsi"/>
          <w:sz w:val="24"/>
          <w:szCs w:val="24"/>
        </w:rPr>
        <w:t xml:space="preserve"> </w:t>
      </w:r>
      <w:r w:rsidR="007D07DC" w:rsidRPr="00301734">
        <w:rPr>
          <w:rFonts w:eastAsia="Calibri" w:cstheme="minorHAnsi"/>
          <w:sz w:val="24"/>
          <w:szCs w:val="24"/>
        </w:rPr>
        <w:t>, krotność =2</w:t>
      </w:r>
      <w:r w:rsidR="007811EA">
        <w:rPr>
          <w:rFonts w:eastAsia="Calibri" w:cstheme="minorHAnsi"/>
          <w:sz w:val="24"/>
          <w:szCs w:val="24"/>
        </w:rPr>
        <w:t xml:space="preserve"> </w:t>
      </w:r>
      <w:r w:rsidRPr="00301734">
        <w:rPr>
          <w:rFonts w:eastAsia="Calibri" w:cstheme="minorHAnsi"/>
          <w:sz w:val="24"/>
          <w:szCs w:val="24"/>
        </w:rPr>
        <w:t>– 969 m2</w:t>
      </w:r>
    </w:p>
    <w:p w14:paraId="63B11FCD" w14:textId="3B0DC211" w:rsidR="009E0A09" w:rsidRPr="00301734" w:rsidRDefault="009E0A09"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Roboty ziemne wykonywane koparkami podsiębiernymi</w:t>
      </w:r>
      <w:r w:rsidR="007811EA">
        <w:rPr>
          <w:rFonts w:eastAsia="Calibri" w:cstheme="minorHAnsi"/>
          <w:sz w:val="24"/>
          <w:szCs w:val="24"/>
        </w:rPr>
        <w:t xml:space="preserve"> </w:t>
      </w:r>
      <w:r w:rsidRPr="00301734">
        <w:rPr>
          <w:rFonts w:eastAsia="Calibri" w:cstheme="minorHAnsi"/>
          <w:sz w:val="24"/>
          <w:szCs w:val="24"/>
        </w:rPr>
        <w:t>z transportem urobku samochodami samowyładowczymi na od. 1 km – 290,7 m3</w:t>
      </w:r>
    </w:p>
    <w:p w14:paraId="0B9A727A" w14:textId="7921F58A" w:rsidR="009E0A09" w:rsidRPr="00301734" w:rsidRDefault="009E0A09"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Roboty ziemne wykonywane koparkami podsiębiernymi</w:t>
      </w:r>
      <w:r w:rsidR="007811EA">
        <w:rPr>
          <w:rFonts w:eastAsia="Calibri" w:cstheme="minorHAnsi"/>
          <w:sz w:val="24"/>
          <w:szCs w:val="24"/>
        </w:rPr>
        <w:t xml:space="preserve"> </w:t>
      </w:r>
      <w:r w:rsidRPr="00301734">
        <w:rPr>
          <w:rFonts w:eastAsia="Calibri" w:cstheme="minorHAnsi"/>
          <w:sz w:val="24"/>
          <w:szCs w:val="24"/>
        </w:rPr>
        <w:t>z transportem urobku samochodami samowyładowczymi na od. 1 km – wykonanie rowu odwadniającego głębokiego – 135 m3</w:t>
      </w:r>
    </w:p>
    <w:p w14:paraId="746A3FBA" w14:textId="6FFBF93E" w:rsidR="009E0A09" w:rsidRPr="00301734" w:rsidRDefault="009E0A09"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Wykopy oraz przekopy wykonywane koparkami podsiębiernymi na odkład – wykonanie rowu odwadniającego płytkiego</w:t>
      </w:r>
      <w:r w:rsidR="007811EA">
        <w:rPr>
          <w:rFonts w:eastAsia="Calibri" w:cstheme="minorHAnsi"/>
          <w:sz w:val="24"/>
          <w:szCs w:val="24"/>
        </w:rPr>
        <w:t xml:space="preserve"> </w:t>
      </w:r>
      <w:r w:rsidRPr="00301734">
        <w:rPr>
          <w:rFonts w:eastAsia="Calibri" w:cstheme="minorHAnsi"/>
          <w:sz w:val="24"/>
          <w:szCs w:val="24"/>
        </w:rPr>
        <w:t>– 33,75 m3</w:t>
      </w:r>
    </w:p>
    <w:p w14:paraId="676E949B" w14:textId="0491127B" w:rsidR="00C85977" w:rsidRPr="00301734" w:rsidRDefault="00C85977"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Przepusty rurowe pod zjazdami -</w:t>
      </w:r>
      <w:r w:rsidR="007811EA">
        <w:rPr>
          <w:rFonts w:eastAsia="Calibri" w:cstheme="minorHAnsi"/>
          <w:sz w:val="24"/>
          <w:szCs w:val="24"/>
        </w:rPr>
        <w:t xml:space="preserve"> </w:t>
      </w:r>
      <w:r w:rsidRPr="00301734">
        <w:rPr>
          <w:rFonts w:eastAsia="Calibri" w:cstheme="minorHAnsi"/>
          <w:sz w:val="24"/>
          <w:szCs w:val="24"/>
        </w:rPr>
        <w:t>ścianki czołowe dla rur o śr. 40 cm -</w:t>
      </w:r>
      <w:r w:rsidR="007811EA">
        <w:rPr>
          <w:rFonts w:eastAsia="Calibri" w:cstheme="minorHAnsi"/>
          <w:sz w:val="24"/>
          <w:szCs w:val="24"/>
        </w:rPr>
        <w:t xml:space="preserve"> </w:t>
      </w:r>
      <w:r w:rsidRPr="00301734">
        <w:rPr>
          <w:rFonts w:eastAsia="Calibri" w:cstheme="minorHAnsi"/>
          <w:sz w:val="24"/>
          <w:szCs w:val="24"/>
        </w:rPr>
        <w:t xml:space="preserve">2 ścianki </w:t>
      </w:r>
    </w:p>
    <w:p w14:paraId="01144D2F" w14:textId="6677BC3A" w:rsidR="004623C7" w:rsidRPr="00301734" w:rsidRDefault="00C85977"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Przepusty rurowe pod zjazdami - ława fundamentowa żwirowa - 0.45 m3</w:t>
      </w:r>
    </w:p>
    <w:p w14:paraId="3102953C" w14:textId="5F15C5F0" w:rsidR="00C85977" w:rsidRPr="00301734" w:rsidRDefault="00C85977"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Przepusty rurowe pod zjazdami – rury PP K2KAN o śr. 40 cm – 6 m</w:t>
      </w:r>
    </w:p>
    <w:p w14:paraId="7767F3E1" w14:textId="59C72216" w:rsidR="00C85977" w:rsidRPr="00301734" w:rsidRDefault="00C85977"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Przepusty rurowe pod zjazdami – rury PP K2KAN o śr. 30 cm (rura z demontażu) – 6 m</w:t>
      </w:r>
    </w:p>
    <w:p w14:paraId="25B6F092" w14:textId="16CDC147" w:rsidR="009634D0" w:rsidRPr="00301734" w:rsidRDefault="009634D0"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 xml:space="preserve">Naprawy dróg gruntowych wykonywane </w:t>
      </w:r>
      <w:r w:rsidR="00FB19D2" w:rsidRPr="00301734">
        <w:rPr>
          <w:rFonts w:eastAsia="Calibri" w:cstheme="minorHAnsi"/>
          <w:sz w:val="24"/>
          <w:szCs w:val="24"/>
        </w:rPr>
        <w:t>mechanicznie – profilowanie – 969 m2</w:t>
      </w:r>
    </w:p>
    <w:p w14:paraId="2373E4D6" w14:textId="511E2F12" w:rsidR="00FB19D2" w:rsidRPr="00301734" w:rsidRDefault="00FB19D2"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Warstwy odsączające z piasku na poszerzeniach, wykonanie ręczne, zagęszczanie mechaniczne – grubość warstwy 10 cm – 969 m2</w:t>
      </w:r>
    </w:p>
    <w:p w14:paraId="1CB0E8F7" w14:textId="1B93CF99" w:rsidR="00FB19D2" w:rsidRPr="00301734" w:rsidRDefault="00FB19D2"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Podbudowa z kruszywa łamanego – warstwa dolna o gr. 15 cm – 969 m,2</w:t>
      </w:r>
    </w:p>
    <w:p w14:paraId="44F3C73B" w14:textId="381DC328" w:rsidR="00FB19D2" w:rsidRPr="00301734" w:rsidRDefault="00FB19D2"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Podbudowa z kruszywa łamanego – warstwa górna o gr. 8 cm – 969 m2</w:t>
      </w:r>
    </w:p>
    <w:p w14:paraId="18E52AEB" w14:textId="31744E51" w:rsidR="009E0A09" w:rsidRPr="00301734" w:rsidRDefault="00FB19D2" w:rsidP="007811EA">
      <w:pPr>
        <w:pStyle w:val="Akapitzlist"/>
        <w:numPr>
          <w:ilvl w:val="1"/>
          <w:numId w:val="4"/>
        </w:numPr>
        <w:suppressAutoHyphens w:val="0"/>
        <w:spacing w:after="0" w:line="360" w:lineRule="auto"/>
        <w:rPr>
          <w:rFonts w:eastAsia="Calibri" w:cstheme="minorHAnsi"/>
          <w:sz w:val="24"/>
          <w:szCs w:val="24"/>
        </w:rPr>
      </w:pPr>
      <w:r w:rsidRPr="00301734">
        <w:rPr>
          <w:rFonts w:eastAsia="Calibri" w:cstheme="minorHAnsi"/>
          <w:sz w:val="24"/>
          <w:szCs w:val="24"/>
        </w:rPr>
        <w:t>Podbudowa z kruszywa łamanego – warstwa górna o gr. 7 cm – 969 m2</w:t>
      </w:r>
    </w:p>
    <w:p w14:paraId="0B678A43" w14:textId="77777777" w:rsidR="00301734" w:rsidRDefault="003607CD" w:rsidP="007811EA">
      <w:pPr>
        <w:pStyle w:val="Akapitzlist"/>
        <w:numPr>
          <w:ilvl w:val="0"/>
          <w:numId w:val="3"/>
        </w:numPr>
        <w:suppressAutoHyphens w:val="0"/>
        <w:spacing w:after="0" w:line="360" w:lineRule="auto"/>
        <w:rPr>
          <w:rFonts w:eastAsia="Calibri" w:cstheme="minorHAnsi"/>
          <w:b/>
          <w:bCs/>
          <w:sz w:val="24"/>
          <w:szCs w:val="24"/>
        </w:rPr>
      </w:pPr>
      <w:r w:rsidRPr="00301734">
        <w:rPr>
          <w:rFonts w:eastAsia="Calibri" w:cstheme="minorHAnsi"/>
          <w:b/>
          <w:bCs/>
          <w:sz w:val="24"/>
          <w:szCs w:val="24"/>
        </w:rPr>
        <w:t>2. ROBOTY W ZAKRESIE NAWIERZCHNI DRÓG - KOD CPV 45233220-7</w:t>
      </w:r>
    </w:p>
    <w:p w14:paraId="422981AA" w14:textId="07BB0C62" w:rsidR="00670F77" w:rsidRPr="00301734" w:rsidRDefault="00670F77" w:rsidP="007811EA">
      <w:pPr>
        <w:pStyle w:val="Akapitzlist"/>
        <w:numPr>
          <w:ilvl w:val="1"/>
          <w:numId w:val="3"/>
        </w:numPr>
        <w:suppressAutoHyphens w:val="0"/>
        <w:spacing w:after="0" w:line="360" w:lineRule="auto"/>
        <w:rPr>
          <w:rFonts w:eastAsia="Calibri" w:cstheme="minorHAnsi"/>
          <w:b/>
          <w:bCs/>
          <w:sz w:val="24"/>
          <w:szCs w:val="24"/>
        </w:rPr>
      </w:pPr>
      <w:r w:rsidRPr="00301734">
        <w:rPr>
          <w:rFonts w:eastAsia="Calibri" w:cstheme="minorHAnsi"/>
          <w:color w:val="000000" w:themeColor="text1"/>
          <w:sz w:val="24"/>
          <w:szCs w:val="24"/>
        </w:rPr>
        <w:t xml:space="preserve">Dwukrotne powierzchniowe utrwalenie </w:t>
      </w:r>
      <w:proofErr w:type="spellStart"/>
      <w:r w:rsidRPr="00301734">
        <w:rPr>
          <w:rFonts w:eastAsia="Calibri" w:cstheme="minorHAnsi"/>
          <w:color w:val="000000" w:themeColor="text1"/>
          <w:sz w:val="24"/>
          <w:szCs w:val="24"/>
        </w:rPr>
        <w:t>remonterem</w:t>
      </w:r>
      <w:proofErr w:type="spellEnd"/>
      <w:r w:rsidRPr="00301734">
        <w:rPr>
          <w:rFonts w:eastAsia="Calibri" w:cstheme="minorHAnsi"/>
          <w:color w:val="000000" w:themeColor="text1"/>
          <w:sz w:val="24"/>
          <w:szCs w:val="24"/>
        </w:rPr>
        <w:t xml:space="preserve"> nawierzchni drogowych za </w:t>
      </w:r>
      <w:proofErr w:type="spellStart"/>
      <w:r w:rsidRPr="00301734">
        <w:rPr>
          <w:rFonts w:eastAsia="Calibri" w:cstheme="minorHAnsi"/>
          <w:color w:val="000000" w:themeColor="text1"/>
          <w:sz w:val="24"/>
          <w:szCs w:val="24"/>
        </w:rPr>
        <w:t>pomoca</w:t>
      </w:r>
      <w:proofErr w:type="spellEnd"/>
      <w:r w:rsidRPr="00301734">
        <w:rPr>
          <w:rFonts w:eastAsia="Calibri" w:cstheme="minorHAnsi"/>
          <w:color w:val="000000" w:themeColor="text1"/>
          <w:sz w:val="24"/>
          <w:szCs w:val="24"/>
        </w:rPr>
        <w:t xml:space="preserve"> emulsji asfaltowej i grysu kamiennego frakcji 4-6 mm w ilości 10.0 dm3/m2 -Krotność = 2 -</w:t>
      </w:r>
      <w:r w:rsidR="007811EA">
        <w:rPr>
          <w:rFonts w:eastAsia="Calibri" w:cstheme="minorHAnsi"/>
          <w:color w:val="000000" w:themeColor="text1"/>
          <w:sz w:val="24"/>
          <w:szCs w:val="24"/>
        </w:rPr>
        <w:t xml:space="preserve"> </w:t>
      </w:r>
      <w:r w:rsidR="001D7384" w:rsidRPr="00301734">
        <w:rPr>
          <w:rFonts w:eastAsia="Calibri" w:cstheme="minorHAnsi"/>
          <w:color w:val="000000" w:themeColor="text1"/>
          <w:sz w:val="24"/>
          <w:szCs w:val="24"/>
        </w:rPr>
        <w:t>969 m2.</w:t>
      </w:r>
    </w:p>
    <w:p w14:paraId="78687381" w14:textId="072F476F" w:rsidR="003607CD" w:rsidRPr="00301734" w:rsidRDefault="00403195" w:rsidP="007811EA">
      <w:pPr>
        <w:pStyle w:val="Akapitzlist"/>
        <w:numPr>
          <w:ilvl w:val="0"/>
          <w:numId w:val="2"/>
        </w:numPr>
        <w:suppressAutoHyphens w:val="0"/>
        <w:spacing w:after="0" w:line="360" w:lineRule="auto"/>
        <w:rPr>
          <w:rFonts w:eastAsia="Calibri" w:cstheme="minorHAnsi"/>
          <w:color w:val="000000" w:themeColor="text1"/>
          <w:sz w:val="24"/>
          <w:szCs w:val="24"/>
        </w:rPr>
      </w:pPr>
      <w:r w:rsidRPr="00301734">
        <w:rPr>
          <w:rFonts w:cstheme="minorHAnsi"/>
          <w:b/>
          <w:bCs/>
          <w:color w:val="000000" w:themeColor="text1"/>
          <w:sz w:val="24"/>
          <w:szCs w:val="24"/>
          <w14:ligatures w14:val="standardContextual"/>
        </w:rPr>
        <w:t>Remont drogi dojazdowej do gruntów rolnych w miejscowości</w:t>
      </w:r>
      <w:r w:rsidR="003607CD" w:rsidRPr="00301734">
        <w:rPr>
          <w:rFonts w:eastAsia="Calibri" w:cstheme="minorHAnsi"/>
          <w:b/>
          <w:bCs/>
          <w:color w:val="000000" w:themeColor="text1"/>
          <w:sz w:val="24"/>
          <w:szCs w:val="24"/>
        </w:rPr>
        <w:t xml:space="preserve">, dz. nr </w:t>
      </w:r>
      <w:r w:rsidRPr="00301734">
        <w:rPr>
          <w:rFonts w:eastAsia="Calibri" w:cstheme="minorHAnsi"/>
          <w:b/>
          <w:bCs/>
          <w:color w:val="000000" w:themeColor="text1"/>
          <w:sz w:val="24"/>
          <w:szCs w:val="24"/>
        </w:rPr>
        <w:t xml:space="preserve">63/1, 64/1 </w:t>
      </w:r>
      <w:r w:rsidR="003607CD" w:rsidRPr="00301734">
        <w:rPr>
          <w:rFonts w:eastAsia="Calibri" w:cstheme="minorHAnsi"/>
          <w:b/>
          <w:bCs/>
          <w:color w:val="000000" w:themeColor="text1"/>
          <w:sz w:val="24"/>
          <w:szCs w:val="24"/>
        </w:rPr>
        <w:t xml:space="preserve">w miejscowości </w:t>
      </w:r>
      <w:r w:rsidRPr="00301734">
        <w:rPr>
          <w:rFonts w:eastAsia="Calibri" w:cstheme="minorHAnsi"/>
          <w:b/>
          <w:bCs/>
          <w:color w:val="000000" w:themeColor="text1"/>
          <w:sz w:val="24"/>
          <w:szCs w:val="24"/>
        </w:rPr>
        <w:t xml:space="preserve">Łowczów </w:t>
      </w:r>
      <w:r w:rsidR="003607CD" w:rsidRPr="00301734">
        <w:rPr>
          <w:rFonts w:eastAsia="Calibri" w:cstheme="minorHAnsi"/>
          <w:b/>
          <w:bCs/>
          <w:color w:val="000000" w:themeColor="text1"/>
          <w:sz w:val="24"/>
          <w:szCs w:val="24"/>
        </w:rPr>
        <w:t xml:space="preserve">na długości </w:t>
      </w:r>
      <w:r w:rsidRPr="00301734">
        <w:rPr>
          <w:rFonts w:eastAsia="Calibri" w:cstheme="minorHAnsi"/>
          <w:b/>
          <w:bCs/>
          <w:color w:val="000000" w:themeColor="text1"/>
          <w:sz w:val="24"/>
          <w:szCs w:val="24"/>
        </w:rPr>
        <w:t>325,</w:t>
      </w:r>
      <w:r w:rsidR="003607CD" w:rsidRPr="00301734">
        <w:rPr>
          <w:rFonts w:eastAsia="Calibri" w:cstheme="minorHAnsi"/>
          <w:b/>
          <w:bCs/>
          <w:color w:val="000000" w:themeColor="text1"/>
          <w:sz w:val="24"/>
          <w:szCs w:val="24"/>
        </w:rPr>
        <w:t xml:space="preserve">00 </w:t>
      </w:r>
      <w:proofErr w:type="spellStart"/>
      <w:r w:rsidR="003607CD" w:rsidRPr="00301734">
        <w:rPr>
          <w:rFonts w:eastAsia="Calibri" w:cstheme="minorHAnsi"/>
          <w:b/>
          <w:bCs/>
          <w:color w:val="000000" w:themeColor="text1"/>
          <w:sz w:val="24"/>
          <w:szCs w:val="24"/>
        </w:rPr>
        <w:t>mb</w:t>
      </w:r>
      <w:proofErr w:type="spellEnd"/>
      <w:r w:rsidR="003607CD" w:rsidRPr="00301734">
        <w:rPr>
          <w:rFonts w:eastAsia="Calibri" w:cstheme="minorHAnsi"/>
          <w:b/>
          <w:bCs/>
          <w:color w:val="000000" w:themeColor="text1"/>
          <w:sz w:val="24"/>
          <w:szCs w:val="24"/>
        </w:rPr>
        <w:t xml:space="preserve"> w km 0+</w:t>
      </w:r>
      <w:r w:rsidRPr="00301734">
        <w:rPr>
          <w:rFonts w:eastAsia="Calibri" w:cstheme="minorHAnsi"/>
          <w:b/>
          <w:bCs/>
          <w:color w:val="000000" w:themeColor="text1"/>
          <w:sz w:val="24"/>
          <w:szCs w:val="24"/>
        </w:rPr>
        <w:t>000</w:t>
      </w:r>
      <w:r w:rsidR="003607CD" w:rsidRPr="00301734">
        <w:rPr>
          <w:rFonts w:eastAsia="Calibri" w:cstheme="minorHAnsi"/>
          <w:b/>
          <w:bCs/>
          <w:color w:val="000000" w:themeColor="text1"/>
          <w:sz w:val="24"/>
          <w:szCs w:val="24"/>
        </w:rPr>
        <w:t xml:space="preserve"> - 0+</w:t>
      </w:r>
      <w:r w:rsidRPr="00301734">
        <w:rPr>
          <w:rFonts w:eastAsia="Calibri" w:cstheme="minorHAnsi"/>
          <w:b/>
          <w:bCs/>
          <w:color w:val="000000" w:themeColor="text1"/>
          <w:sz w:val="24"/>
          <w:szCs w:val="24"/>
        </w:rPr>
        <w:t>325</w:t>
      </w:r>
      <w:r w:rsidR="003607CD" w:rsidRPr="00301734">
        <w:rPr>
          <w:rFonts w:eastAsia="Calibri" w:cstheme="minorHAnsi"/>
          <w:color w:val="000000" w:themeColor="text1"/>
          <w:sz w:val="24"/>
          <w:szCs w:val="24"/>
        </w:rPr>
        <w:t>.</w:t>
      </w:r>
    </w:p>
    <w:p w14:paraId="5A240E47" w14:textId="567A96DA" w:rsidR="003607CD" w:rsidRPr="00301734" w:rsidRDefault="003607CD" w:rsidP="007811EA">
      <w:pPr>
        <w:pStyle w:val="Akapitzlist"/>
        <w:numPr>
          <w:ilvl w:val="0"/>
          <w:numId w:val="11"/>
        </w:numPr>
        <w:suppressAutoHyphens w:val="0"/>
        <w:spacing w:after="0" w:line="360" w:lineRule="auto"/>
        <w:rPr>
          <w:rFonts w:eastAsia="Calibri" w:cstheme="minorHAnsi"/>
          <w:b/>
          <w:bCs/>
          <w:color w:val="000000" w:themeColor="text1"/>
          <w:sz w:val="24"/>
          <w:szCs w:val="24"/>
        </w:rPr>
      </w:pPr>
      <w:r w:rsidRPr="00301734">
        <w:rPr>
          <w:rFonts w:eastAsia="Calibri" w:cstheme="minorHAnsi"/>
          <w:b/>
          <w:bCs/>
          <w:color w:val="000000" w:themeColor="text1"/>
          <w:sz w:val="24"/>
          <w:szCs w:val="24"/>
        </w:rPr>
        <w:t>ROBOTY W ZAKRESIE NAPRAWY DRÓG - KOD CPV 45233142-6</w:t>
      </w:r>
    </w:p>
    <w:p w14:paraId="3444A1B8" w14:textId="095A9DD4" w:rsidR="003607CD" w:rsidRPr="00301734" w:rsidRDefault="003607CD" w:rsidP="007811EA">
      <w:pPr>
        <w:pStyle w:val="Akapitzlist"/>
        <w:numPr>
          <w:ilvl w:val="1"/>
          <w:numId w:val="12"/>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lastRenderedPageBreak/>
        <w:t>Roboty pomiarowe przy liniowych robotach ziemnych - trasa dróg w tere nie pagórkowatym lub górskim - pomiar geodezyjny - 0.</w:t>
      </w:r>
      <w:r w:rsidR="00403195" w:rsidRPr="00301734">
        <w:rPr>
          <w:rFonts w:eastAsia="Calibri" w:cstheme="minorHAnsi"/>
          <w:color w:val="000000" w:themeColor="text1"/>
          <w:sz w:val="24"/>
          <w:szCs w:val="24"/>
        </w:rPr>
        <w:t>325</w:t>
      </w:r>
      <w:r w:rsidRPr="00301734">
        <w:rPr>
          <w:rFonts w:eastAsia="Calibri" w:cstheme="minorHAnsi"/>
          <w:color w:val="000000" w:themeColor="text1"/>
          <w:sz w:val="24"/>
          <w:szCs w:val="24"/>
        </w:rPr>
        <w:t xml:space="preserve"> km</w:t>
      </w:r>
    </w:p>
    <w:p w14:paraId="50F99AFD" w14:textId="726DC94A" w:rsidR="00403195" w:rsidRPr="00301734" w:rsidRDefault="00403195" w:rsidP="007811EA">
      <w:pPr>
        <w:pStyle w:val="Akapitzlist"/>
        <w:numPr>
          <w:ilvl w:val="1"/>
          <w:numId w:val="12"/>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Roboty remontowe - cięcie piłą nawierzchni bitumicznych na gł. do 5 cm na połączeniu z drogą gminną – 12 m</w:t>
      </w:r>
    </w:p>
    <w:p w14:paraId="3FA22790" w14:textId="0C299982" w:rsidR="00403195" w:rsidRPr="00301734" w:rsidRDefault="00403195" w:rsidP="007811EA">
      <w:pPr>
        <w:pStyle w:val="Akapitzlist"/>
        <w:numPr>
          <w:ilvl w:val="1"/>
          <w:numId w:val="12"/>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Roboty remontowe – frezowanie nawierzchni bitumicznej o gr. 4 cm z wywozem materiału z rozbiórki – 24 m2</w:t>
      </w:r>
    </w:p>
    <w:p w14:paraId="47FCE736" w14:textId="279602C5" w:rsidR="003607CD" w:rsidRPr="00301734" w:rsidRDefault="003607CD" w:rsidP="007811EA">
      <w:pPr>
        <w:pStyle w:val="Akapitzlist"/>
        <w:numPr>
          <w:ilvl w:val="1"/>
          <w:numId w:val="12"/>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 xml:space="preserve">Mechaniczne ścinanie poboczy o grubości 10 cm – </w:t>
      </w:r>
      <w:r w:rsidR="00403195" w:rsidRPr="00301734">
        <w:rPr>
          <w:rFonts w:eastAsia="Calibri" w:cstheme="minorHAnsi"/>
          <w:color w:val="000000" w:themeColor="text1"/>
          <w:sz w:val="24"/>
          <w:szCs w:val="24"/>
        </w:rPr>
        <w:t>277,5 m2</w:t>
      </w:r>
    </w:p>
    <w:p w14:paraId="4C3ED483" w14:textId="2FE772F9" w:rsidR="003607CD" w:rsidRPr="00301734" w:rsidRDefault="003607CD" w:rsidP="007811EA">
      <w:pPr>
        <w:pStyle w:val="Akapitzlist"/>
        <w:numPr>
          <w:ilvl w:val="1"/>
          <w:numId w:val="12"/>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Oczyszczenie rowów z namułu o grubości 20 cm z wyprofilowaniem skarp rowu -</w:t>
      </w:r>
      <w:r w:rsidR="007811EA">
        <w:rPr>
          <w:rFonts w:eastAsia="Calibri" w:cstheme="minorHAnsi"/>
          <w:color w:val="000000" w:themeColor="text1"/>
          <w:sz w:val="24"/>
          <w:szCs w:val="24"/>
        </w:rPr>
        <w:t xml:space="preserve"> </w:t>
      </w:r>
      <w:r w:rsidR="00403195" w:rsidRPr="00301734">
        <w:rPr>
          <w:rFonts w:eastAsia="Calibri" w:cstheme="minorHAnsi"/>
          <w:color w:val="000000" w:themeColor="text1"/>
          <w:sz w:val="24"/>
          <w:szCs w:val="24"/>
        </w:rPr>
        <w:t>230</w:t>
      </w:r>
      <w:r w:rsidRPr="00301734">
        <w:rPr>
          <w:rFonts w:eastAsia="Calibri" w:cstheme="minorHAnsi"/>
          <w:color w:val="000000" w:themeColor="text1"/>
          <w:sz w:val="24"/>
          <w:szCs w:val="24"/>
        </w:rPr>
        <w:t>m</w:t>
      </w:r>
    </w:p>
    <w:p w14:paraId="39CEEB79" w14:textId="7E4FE315" w:rsidR="00403195" w:rsidRPr="00301734" w:rsidRDefault="00403195" w:rsidP="007811EA">
      <w:pPr>
        <w:pStyle w:val="Akapitzlist"/>
        <w:numPr>
          <w:ilvl w:val="1"/>
          <w:numId w:val="12"/>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Naprawy dróg gruntowych wykonane mechanicznie – profilowanie – 256,5 m2</w:t>
      </w:r>
    </w:p>
    <w:p w14:paraId="56933A4C" w14:textId="3D3B52C8" w:rsidR="00255E04" w:rsidRPr="00301734" w:rsidRDefault="00255E04" w:rsidP="007811EA">
      <w:pPr>
        <w:pStyle w:val="Akapitzlist"/>
        <w:numPr>
          <w:ilvl w:val="1"/>
          <w:numId w:val="12"/>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Podbudowa z kruszywa łamanego - warstwa górna o grubości po zagęszczeniu 8 cm – 342 m2</w:t>
      </w:r>
    </w:p>
    <w:p w14:paraId="6A7B8DF5" w14:textId="13C8091B" w:rsidR="00255E04" w:rsidRPr="00301734" w:rsidRDefault="00255E04" w:rsidP="007811EA">
      <w:pPr>
        <w:pStyle w:val="Akapitzlist"/>
        <w:numPr>
          <w:ilvl w:val="1"/>
          <w:numId w:val="12"/>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Podbudowa z kruszywa łamanego - warstwa górna</w:t>
      </w:r>
      <w:r w:rsidR="007811EA">
        <w:rPr>
          <w:rFonts w:eastAsia="Calibri" w:cstheme="minorHAnsi"/>
          <w:color w:val="000000" w:themeColor="text1"/>
          <w:sz w:val="24"/>
          <w:szCs w:val="24"/>
        </w:rPr>
        <w:t xml:space="preserve"> </w:t>
      </w:r>
      <w:r w:rsidRPr="00301734">
        <w:rPr>
          <w:rFonts w:eastAsia="Calibri" w:cstheme="minorHAnsi"/>
          <w:color w:val="000000" w:themeColor="text1"/>
          <w:sz w:val="24"/>
          <w:szCs w:val="24"/>
        </w:rPr>
        <w:t xml:space="preserve">za każdy </w:t>
      </w:r>
      <w:r w:rsidR="004F4410" w:rsidRPr="00301734">
        <w:rPr>
          <w:rFonts w:eastAsia="Calibri" w:cstheme="minorHAnsi"/>
          <w:color w:val="000000" w:themeColor="text1"/>
          <w:sz w:val="24"/>
          <w:szCs w:val="24"/>
        </w:rPr>
        <w:t xml:space="preserve">1 </w:t>
      </w:r>
      <w:r w:rsidRPr="00301734">
        <w:rPr>
          <w:rFonts w:eastAsia="Calibri" w:cstheme="minorHAnsi"/>
          <w:color w:val="000000" w:themeColor="text1"/>
          <w:sz w:val="24"/>
          <w:szCs w:val="24"/>
        </w:rPr>
        <w:t xml:space="preserve">cm krotność </w:t>
      </w:r>
      <w:r w:rsidR="004F4410" w:rsidRPr="00301734">
        <w:rPr>
          <w:rFonts w:eastAsia="Calibri" w:cstheme="minorHAnsi"/>
          <w:color w:val="000000" w:themeColor="text1"/>
          <w:sz w:val="24"/>
          <w:szCs w:val="24"/>
        </w:rPr>
        <w:t xml:space="preserve">= </w:t>
      </w:r>
      <w:r w:rsidRPr="00301734">
        <w:rPr>
          <w:rFonts w:eastAsia="Calibri" w:cstheme="minorHAnsi"/>
          <w:color w:val="000000" w:themeColor="text1"/>
          <w:sz w:val="24"/>
          <w:szCs w:val="24"/>
        </w:rPr>
        <w:t>4</w:t>
      </w:r>
      <w:r w:rsidR="007811EA">
        <w:rPr>
          <w:rFonts w:eastAsia="Calibri" w:cstheme="minorHAnsi"/>
          <w:color w:val="000000" w:themeColor="text1"/>
          <w:sz w:val="24"/>
          <w:szCs w:val="24"/>
        </w:rPr>
        <w:t xml:space="preserve"> </w:t>
      </w:r>
      <w:r w:rsidRPr="00301734">
        <w:rPr>
          <w:rFonts w:eastAsia="Calibri" w:cstheme="minorHAnsi"/>
          <w:color w:val="000000" w:themeColor="text1"/>
          <w:sz w:val="24"/>
          <w:szCs w:val="24"/>
        </w:rPr>
        <w:t>–</w:t>
      </w:r>
      <w:r w:rsidR="007811EA">
        <w:rPr>
          <w:rFonts w:eastAsia="Calibri" w:cstheme="minorHAnsi"/>
          <w:color w:val="000000" w:themeColor="text1"/>
          <w:sz w:val="24"/>
          <w:szCs w:val="24"/>
        </w:rPr>
        <w:t xml:space="preserve"> </w:t>
      </w:r>
      <w:r w:rsidRPr="00301734">
        <w:rPr>
          <w:rFonts w:eastAsia="Calibri" w:cstheme="minorHAnsi"/>
          <w:color w:val="000000" w:themeColor="text1"/>
          <w:sz w:val="24"/>
          <w:szCs w:val="24"/>
        </w:rPr>
        <w:t>342 m2</w:t>
      </w:r>
    </w:p>
    <w:p w14:paraId="216B93E3" w14:textId="10470FBC" w:rsidR="003607CD" w:rsidRPr="00301734" w:rsidRDefault="003607CD" w:rsidP="00301734">
      <w:pPr>
        <w:pStyle w:val="Akapitzlist"/>
        <w:numPr>
          <w:ilvl w:val="0"/>
          <w:numId w:val="11"/>
        </w:numPr>
        <w:suppressAutoHyphens w:val="0"/>
        <w:spacing w:after="0" w:line="360" w:lineRule="auto"/>
        <w:jc w:val="both"/>
        <w:rPr>
          <w:rFonts w:eastAsia="Calibri" w:cstheme="minorHAnsi"/>
          <w:b/>
          <w:bCs/>
          <w:color w:val="000000" w:themeColor="text1"/>
          <w:sz w:val="24"/>
          <w:szCs w:val="24"/>
        </w:rPr>
      </w:pPr>
      <w:r w:rsidRPr="00301734">
        <w:rPr>
          <w:rFonts w:eastAsia="Calibri" w:cstheme="minorHAnsi"/>
          <w:b/>
          <w:bCs/>
          <w:color w:val="000000" w:themeColor="text1"/>
          <w:sz w:val="24"/>
          <w:szCs w:val="24"/>
        </w:rPr>
        <w:t>ROBOTY W ZAKRESIE NAWIERZCHNI DRÓG - KOD CPV 45233220-7</w:t>
      </w:r>
    </w:p>
    <w:p w14:paraId="2CE0301B" w14:textId="5E0F6A17" w:rsidR="003607CD" w:rsidRPr="00301734" w:rsidRDefault="003607CD" w:rsidP="007811EA">
      <w:pPr>
        <w:pStyle w:val="Akapitzlist"/>
        <w:numPr>
          <w:ilvl w:val="1"/>
          <w:numId w:val="13"/>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Mechaniczne oczyszczenie i skropienie emulsją asfaltową na zimno podbudowy lub nawierzchni betonowej/bitumicznej; zużycie emulsji 1,5 kg/ m2 –</w:t>
      </w:r>
      <w:r w:rsidR="007811EA">
        <w:rPr>
          <w:rFonts w:eastAsia="Calibri" w:cstheme="minorHAnsi"/>
          <w:color w:val="000000" w:themeColor="text1"/>
          <w:sz w:val="24"/>
          <w:szCs w:val="24"/>
        </w:rPr>
        <w:t xml:space="preserve"> </w:t>
      </w:r>
      <w:r w:rsidR="00976AC4" w:rsidRPr="00301734">
        <w:rPr>
          <w:rFonts w:eastAsia="Calibri" w:cstheme="minorHAnsi"/>
          <w:color w:val="000000" w:themeColor="text1"/>
          <w:sz w:val="24"/>
          <w:szCs w:val="24"/>
        </w:rPr>
        <w:t>665</w:t>
      </w:r>
      <w:r w:rsidRPr="00301734">
        <w:rPr>
          <w:rFonts w:eastAsia="Calibri" w:cstheme="minorHAnsi"/>
          <w:color w:val="000000" w:themeColor="text1"/>
          <w:sz w:val="24"/>
          <w:szCs w:val="24"/>
        </w:rPr>
        <w:t xml:space="preserve"> m2</w:t>
      </w:r>
    </w:p>
    <w:p w14:paraId="1FE2253F" w14:textId="2EB50E0B" w:rsidR="00976AC4" w:rsidRPr="00301734" w:rsidRDefault="00976AC4" w:rsidP="007811EA">
      <w:pPr>
        <w:pStyle w:val="Akapitzlist"/>
        <w:numPr>
          <w:ilvl w:val="1"/>
          <w:numId w:val="13"/>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 xml:space="preserve">Naprawy nawierzchni bitumicznych wykonywane na gorąco – wyrównanie </w:t>
      </w:r>
      <w:proofErr w:type="spellStart"/>
      <w:r w:rsidRPr="00301734">
        <w:rPr>
          <w:rFonts w:eastAsia="Calibri" w:cstheme="minorHAnsi"/>
          <w:color w:val="000000" w:themeColor="text1"/>
          <w:sz w:val="24"/>
          <w:szCs w:val="24"/>
        </w:rPr>
        <w:t>wyboji</w:t>
      </w:r>
      <w:proofErr w:type="spellEnd"/>
      <w:r w:rsidR="007811EA">
        <w:rPr>
          <w:rFonts w:eastAsia="Calibri" w:cstheme="minorHAnsi"/>
          <w:color w:val="000000" w:themeColor="text1"/>
          <w:sz w:val="24"/>
          <w:szCs w:val="24"/>
        </w:rPr>
        <w:t xml:space="preserve"> </w:t>
      </w:r>
      <w:r w:rsidRPr="00301734">
        <w:rPr>
          <w:rFonts w:eastAsia="Calibri" w:cstheme="minorHAnsi"/>
          <w:color w:val="000000" w:themeColor="text1"/>
          <w:sz w:val="24"/>
          <w:szCs w:val="24"/>
        </w:rPr>
        <w:t>- 665 m2</w:t>
      </w:r>
    </w:p>
    <w:p w14:paraId="237D85F8" w14:textId="62A89BE4" w:rsidR="00E873FE" w:rsidRPr="00301734" w:rsidRDefault="00E873FE" w:rsidP="007811EA">
      <w:pPr>
        <w:pStyle w:val="Akapitzlist"/>
        <w:numPr>
          <w:ilvl w:val="1"/>
          <w:numId w:val="13"/>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 xml:space="preserve">Skropienie mechaniczne </w:t>
      </w:r>
      <w:proofErr w:type="spellStart"/>
      <w:r w:rsidRPr="00301734">
        <w:rPr>
          <w:rFonts w:eastAsia="Calibri" w:cstheme="minorHAnsi"/>
          <w:color w:val="000000" w:themeColor="text1"/>
          <w:sz w:val="24"/>
          <w:szCs w:val="24"/>
        </w:rPr>
        <w:t>remonterem</w:t>
      </w:r>
      <w:proofErr w:type="spellEnd"/>
      <w:r w:rsidRPr="00301734">
        <w:rPr>
          <w:rFonts w:eastAsia="Calibri" w:cstheme="minorHAnsi"/>
          <w:color w:val="000000" w:themeColor="text1"/>
          <w:sz w:val="24"/>
          <w:szCs w:val="24"/>
        </w:rPr>
        <w:t xml:space="preserve"> na zimno – 921,5 m2</w:t>
      </w:r>
    </w:p>
    <w:p w14:paraId="2FA2453D" w14:textId="5B50F7E2" w:rsidR="003607CD" w:rsidRPr="00301734" w:rsidRDefault="003607CD" w:rsidP="007811EA">
      <w:pPr>
        <w:pStyle w:val="Akapitzlist"/>
        <w:numPr>
          <w:ilvl w:val="1"/>
          <w:numId w:val="13"/>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Nawierzchnia z mieszanek mineralno-bitumicznych grysowych - warstwa wiążąca asfaltowa - grubość po zagęszczeniu 4 cm -</w:t>
      </w:r>
      <w:r w:rsidR="007811EA">
        <w:rPr>
          <w:rFonts w:eastAsia="Calibri" w:cstheme="minorHAnsi"/>
          <w:color w:val="000000" w:themeColor="text1"/>
          <w:sz w:val="24"/>
          <w:szCs w:val="24"/>
        </w:rPr>
        <w:t xml:space="preserve"> </w:t>
      </w:r>
      <w:r w:rsidR="00E873FE" w:rsidRPr="00301734">
        <w:rPr>
          <w:rFonts w:eastAsia="Calibri" w:cstheme="minorHAnsi"/>
          <w:color w:val="000000" w:themeColor="text1"/>
          <w:sz w:val="24"/>
          <w:szCs w:val="24"/>
        </w:rPr>
        <w:t xml:space="preserve">889 </w:t>
      </w:r>
      <w:r w:rsidRPr="00301734">
        <w:rPr>
          <w:rFonts w:eastAsia="Calibri" w:cstheme="minorHAnsi"/>
          <w:color w:val="000000" w:themeColor="text1"/>
          <w:sz w:val="24"/>
          <w:szCs w:val="24"/>
        </w:rPr>
        <w:t>m2</w:t>
      </w:r>
    </w:p>
    <w:p w14:paraId="7F470F4C" w14:textId="3084A814" w:rsidR="003607CD" w:rsidRPr="00301734" w:rsidRDefault="003607CD" w:rsidP="007811EA">
      <w:pPr>
        <w:pStyle w:val="Akapitzlist"/>
        <w:numPr>
          <w:ilvl w:val="1"/>
          <w:numId w:val="13"/>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 xml:space="preserve">Nawierzchnia z mieszanek mineralno-bitumicznych grysowych - warstwa </w:t>
      </w:r>
      <w:r w:rsidR="00E873FE" w:rsidRPr="00301734">
        <w:rPr>
          <w:rFonts w:eastAsia="Calibri" w:cstheme="minorHAnsi"/>
          <w:color w:val="000000" w:themeColor="text1"/>
          <w:sz w:val="24"/>
          <w:szCs w:val="24"/>
        </w:rPr>
        <w:t xml:space="preserve">ścieralna </w:t>
      </w:r>
      <w:r w:rsidRPr="00301734">
        <w:rPr>
          <w:rFonts w:eastAsia="Calibri" w:cstheme="minorHAnsi"/>
          <w:color w:val="000000" w:themeColor="text1"/>
          <w:sz w:val="24"/>
          <w:szCs w:val="24"/>
        </w:rPr>
        <w:t>asfaltowa - gruboś</w:t>
      </w:r>
      <w:r w:rsidR="00E873FE" w:rsidRPr="00301734">
        <w:rPr>
          <w:rFonts w:eastAsia="Calibri" w:cstheme="minorHAnsi"/>
          <w:color w:val="000000" w:themeColor="text1"/>
          <w:sz w:val="24"/>
          <w:szCs w:val="24"/>
        </w:rPr>
        <w:t>ć</w:t>
      </w:r>
      <w:r w:rsidRPr="00301734">
        <w:rPr>
          <w:rFonts w:eastAsia="Calibri" w:cstheme="minorHAnsi"/>
          <w:color w:val="000000" w:themeColor="text1"/>
          <w:sz w:val="24"/>
          <w:szCs w:val="24"/>
        </w:rPr>
        <w:t xml:space="preserve"> po zagęszczeniu </w:t>
      </w:r>
      <w:r w:rsidR="00E873FE" w:rsidRPr="00301734">
        <w:rPr>
          <w:rFonts w:eastAsia="Calibri" w:cstheme="minorHAnsi"/>
          <w:color w:val="000000" w:themeColor="text1"/>
          <w:sz w:val="24"/>
          <w:szCs w:val="24"/>
        </w:rPr>
        <w:t xml:space="preserve">3 cm </w:t>
      </w:r>
      <w:r w:rsidRPr="00301734">
        <w:rPr>
          <w:rFonts w:eastAsia="Calibri" w:cstheme="minorHAnsi"/>
          <w:color w:val="000000" w:themeColor="text1"/>
          <w:sz w:val="24"/>
          <w:szCs w:val="24"/>
        </w:rPr>
        <w:t>-</w:t>
      </w:r>
      <w:r w:rsidR="007811EA">
        <w:rPr>
          <w:rFonts w:eastAsia="Calibri" w:cstheme="minorHAnsi"/>
          <w:color w:val="000000" w:themeColor="text1"/>
          <w:sz w:val="24"/>
          <w:szCs w:val="24"/>
        </w:rPr>
        <w:t xml:space="preserve"> </w:t>
      </w:r>
      <w:r w:rsidR="00E873FE" w:rsidRPr="00301734">
        <w:rPr>
          <w:rFonts w:eastAsia="Calibri" w:cstheme="minorHAnsi"/>
          <w:color w:val="000000" w:themeColor="text1"/>
          <w:sz w:val="24"/>
          <w:szCs w:val="24"/>
        </w:rPr>
        <w:t>889</w:t>
      </w:r>
      <w:r w:rsidRPr="00301734">
        <w:rPr>
          <w:rFonts w:eastAsia="Calibri" w:cstheme="minorHAnsi"/>
          <w:color w:val="000000" w:themeColor="text1"/>
          <w:sz w:val="24"/>
          <w:szCs w:val="24"/>
        </w:rPr>
        <w:t xml:space="preserve"> m2</w:t>
      </w:r>
    </w:p>
    <w:p w14:paraId="6422C427" w14:textId="0251E12D" w:rsidR="003607CD" w:rsidRPr="00301734" w:rsidRDefault="003607CD" w:rsidP="007811EA">
      <w:pPr>
        <w:pStyle w:val="Akapitzlist"/>
        <w:numPr>
          <w:ilvl w:val="1"/>
          <w:numId w:val="13"/>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 xml:space="preserve">Nawierzchnia z mieszanek mineralno-bitumicznych grysowo-żwirowych - warstwa ścieralna asfaltowa </w:t>
      </w:r>
      <w:r w:rsidR="00E873FE" w:rsidRPr="00301734">
        <w:rPr>
          <w:rFonts w:eastAsia="Calibri" w:cstheme="minorHAnsi"/>
          <w:color w:val="000000" w:themeColor="text1"/>
          <w:sz w:val="24"/>
          <w:szCs w:val="24"/>
        </w:rPr>
        <w:t>–</w:t>
      </w:r>
      <w:r w:rsidRPr="00301734">
        <w:rPr>
          <w:rFonts w:eastAsia="Calibri" w:cstheme="minorHAnsi"/>
          <w:color w:val="000000" w:themeColor="text1"/>
          <w:sz w:val="24"/>
          <w:szCs w:val="24"/>
        </w:rPr>
        <w:t xml:space="preserve"> </w:t>
      </w:r>
      <w:r w:rsidR="00E873FE" w:rsidRPr="00301734">
        <w:rPr>
          <w:rFonts w:eastAsia="Calibri" w:cstheme="minorHAnsi"/>
          <w:color w:val="000000" w:themeColor="text1"/>
          <w:sz w:val="24"/>
          <w:szCs w:val="24"/>
        </w:rPr>
        <w:t xml:space="preserve">zwiększenie o 1 cm grubości po zagęszczeniu </w:t>
      </w:r>
      <w:r w:rsidRPr="00301734">
        <w:rPr>
          <w:rFonts w:eastAsia="Calibri" w:cstheme="minorHAnsi"/>
          <w:color w:val="000000" w:themeColor="text1"/>
          <w:sz w:val="24"/>
          <w:szCs w:val="24"/>
        </w:rPr>
        <w:t xml:space="preserve">– </w:t>
      </w:r>
      <w:r w:rsidR="00E873FE" w:rsidRPr="00301734">
        <w:rPr>
          <w:rFonts w:eastAsia="Calibri" w:cstheme="minorHAnsi"/>
          <w:color w:val="000000" w:themeColor="text1"/>
          <w:sz w:val="24"/>
          <w:szCs w:val="24"/>
        </w:rPr>
        <w:t>889</w:t>
      </w:r>
      <w:r w:rsidRPr="00301734">
        <w:rPr>
          <w:rFonts w:eastAsia="Calibri" w:cstheme="minorHAnsi"/>
          <w:color w:val="000000" w:themeColor="text1"/>
          <w:sz w:val="24"/>
          <w:szCs w:val="24"/>
        </w:rPr>
        <w:t xml:space="preserve"> m2</w:t>
      </w:r>
    </w:p>
    <w:p w14:paraId="407F8727" w14:textId="0BE2AA92" w:rsidR="003607CD" w:rsidRPr="00301734" w:rsidRDefault="003607CD" w:rsidP="007811EA">
      <w:pPr>
        <w:pStyle w:val="Akapitzlist"/>
        <w:numPr>
          <w:ilvl w:val="1"/>
          <w:numId w:val="13"/>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 xml:space="preserve">Podbudowa z kruszywa łamanego - warstwa górna o grubości po zagęszczeniu </w:t>
      </w:r>
      <w:r w:rsidR="00E873FE" w:rsidRPr="00301734">
        <w:rPr>
          <w:rFonts w:eastAsia="Calibri" w:cstheme="minorHAnsi"/>
          <w:color w:val="000000" w:themeColor="text1"/>
          <w:sz w:val="24"/>
          <w:szCs w:val="24"/>
        </w:rPr>
        <w:t>8</w:t>
      </w:r>
      <w:r w:rsidRPr="00301734">
        <w:rPr>
          <w:rFonts w:eastAsia="Calibri" w:cstheme="minorHAnsi"/>
          <w:color w:val="000000" w:themeColor="text1"/>
          <w:sz w:val="24"/>
          <w:szCs w:val="24"/>
        </w:rPr>
        <w:t xml:space="preserve"> cm - wykonanie poboczy</w:t>
      </w:r>
      <w:r w:rsidR="007811EA">
        <w:rPr>
          <w:rFonts w:eastAsia="Calibri" w:cstheme="minorHAnsi"/>
          <w:color w:val="000000" w:themeColor="text1"/>
          <w:sz w:val="24"/>
          <w:szCs w:val="24"/>
        </w:rPr>
        <w:t xml:space="preserve"> </w:t>
      </w:r>
      <w:r w:rsidR="00E873FE" w:rsidRPr="00301734">
        <w:rPr>
          <w:rFonts w:eastAsia="Calibri" w:cstheme="minorHAnsi"/>
          <w:color w:val="000000" w:themeColor="text1"/>
          <w:sz w:val="24"/>
          <w:szCs w:val="24"/>
        </w:rPr>
        <w:t>do wysokości niwelety jezdni</w:t>
      </w:r>
      <w:r w:rsidR="007811EA">
        <w:rPr>
          <w:rFonts w:eastAsia="Calibri" w:cstheme="minorHAnsi"/>
          <w:color w:val="000000" w:themeColor="text1"/>
          <w:sz w:val="24"/>
          <w:szCs w:val="24"/>
        </w:rPr>
        <w:t xml:space="preserve"> </w:t>
      </w:r>
      <w:r w:rsidRPr="00301734">
        <w:rPr>
          <w:rFonts w:eastAsia="Calibri" w:cstheme="minorHAnsi"/>
          <w:color w:val="000000" w:themeColor="text1"/>
          <w:sz w:val="24"/>
          <w:szCs w:val="24"/>
        </w:rPr>
        <w:t xml:space="preserve">– </w:t>
      </w:r>
      <w:r w:rsidR="00E873FE" w:rsidRPr="00301734">
        <w:rPr>
          <w:rFonts w:eastAsia="Calibri" w:cstheme="minorHAnsi"/>
          <w:color w:val="000000" w:themeColor="text1"/>
          <w:sz w:val="24"/>
          <w:szCs w:val="24"/>
        </w:rPr>
        <w:t xml:space="preserve">325 </w:t>
      </w:r>
      <w:r w:rsidRPr="00301734">
        <w:rPr>
          <w:rFonts w:eastAsia="Calibri" w:cstheme="minorHAnsi"/>
          <w:color w:val="000000" w:themeColor="text1"/>
          <w:sz w:val="24"/>
          <w:szCs w:val="24"/>
        </w:rPr>
        <w:t>m2</w:t>
      </w:r>
    </w:p>
    <w:p w14:paraId="79F2AADE" w14:textId="19A0A8F5" w:rsidR="003607CD" w:rsidRPr="00301734" w:rsidRDefault="003607CD" w:rsidP="007811EA">
      <w:pPr>
        <w:pStyle w:val="Akapitzlist"/>
        <w:numPr>
          <w:ilvl w:val="1"/>
          <w:numId w:val="13"/>
        </w:numPr>
        <w:suppressAutoHyphens w:val="0"/>
        <w:spacing w:after="0" w:line="360" w:lineRule="auto"/>
        <w:rPr>
          <w:rFonts w:eastAsia="Calibri" w:cstheme="minorHAnsi"/>
          <w:color w:val="000000" w:themeColor="text1"/>
          <w:sz w:val="24"/>
          <w:szCs w:val="24"/>
        </w:rPr>
      </w:pPr>
      <w:r w:rsidRPr="00301734">
        <w:rPr>
          <w:rFonts w:eastAsia="Calibri" w:cstheme="minorHAnsi"/>
          <w:color w:val="000000" w:themeColor="text1"/>
          <w:sz w:val="24"/>
          <w:szCs w:val="24"/>
        </w:rPr>
        <w:t xml:space="preserve">Dwukrotne powierzchniowe utrwalenie </w:t>
      </w:r>
      <w:proofErr w:type="spellStart"/>
      <w:r w:rsidRPr="00301734">
        <w:rPr>
          <w:rFonts w:eastAsia="Calibri" w:cstheme="minorHAnsi"/>
          <w:color w:val="000000" w:themeColor="text1"/>
          <w:sz w:val="24"/>
          <w:szCs w:val="24"/>
        </w:rPr>
        <w:t>remonterem</w:t>
      </w:r>
      <w:proofErr w:type="spellEnd"/>
      <w:r w:rsidRPr="00301734">
        <w:rPr>
          <w:rFonts w:eastAsia="Calibri" w:cstheme="minorHAnsi"/>
          <w:color w:val="000000" w:themeColor="text1"/>
          <w:sz w:val="24"/>
          <w:szCs w:val="24"/>
        </w:rPr>
        <w:t xml:space="preserve"> nawierzchni drogowych za </w:t>
      </w:r>
      <w:proofErr w:type="spellStart"/>
      <w:r w:rsidRPr="00301734">
        <w:rPr>
          <w:rFonts w:eastAsia="Calibri" w:cstheme="minorHAnsi"/>
          <w:color w:val="000000" w:themeColor="text1"/>
          <w:sz w:val="24"/>
          <w:szCs w:val="24"/>
        </w:rPr>
        <w:t>pomoca</w:t>
      </w:r>
      <w:proofErr w:type="spellEnd"/>
      <w:r w:rsidRPr="00301734">
        <w:rPr>
          <w:rFonts w:eastAsia="Calibri" w:cstheme="minorHAnsi"/>
          <w:color w:val="000000" w:themeColor="text1"/>
          <w:sz w:val="24"/>
          <w:szCs w:val="24"/>
        </w:rPr>
        <w:t xml:space="preserve"> emulsji asfaltowej i grysu kamiennego frakcji 4-6 mm w ilości 10.0 dm3/m2 -Krotność = 2 -</w:t>
      </w:r>
      <w:r w:rsidR="007811EA">
        <w:rPr>
          <w:rFonts w:eastAsia="Calibri" w:cstheme="minorHAnsi"/>
          <w:color w:val="000000" w:themeColor="text1"/>
          <w:sz w:val="24"/>
          <w:szCs w:val="24"/>
        </w:rPr>
        <w:t xml:space="preserve"> </w:t>
      </w:r>
      <w:r w:rsidR="00031E8C" w:rsidRPr="00301734">
        <w:rPr>
          <w:rFonts w:eastAsia="Calibri" w:cstheme="minorHAnsi"/>
          <w:color w:val="000000" w:themeColor="text1"/>
          <w:sz w:val="24"/>
          <w:szCs w:val="24"/>
        </w:rPr>
        <w:t xml:space="preserve">325 </w:t>
      </w:r>
      <w:r w:rsidRPr="00301734">
        <w:rPr>
          <w:rFonts w:eastAsia="Calibri" w:cstheme="minorHAnsi"/>
          <w:color w:val="000000" w:themeColor="text1"/>
          <w:sz w:val="24"/>
          <w:szCs w:val="24"/>
        </w:rPr>
        <w:t>m2</w:t>
      </w:r>
    </w:p>
    <w:p w14:paraId="05F8BE3E" w14:textId="77777777" w:rsidR="003607CD" w:rsidRPr="00301734" w:rsidRDefault="003607CD" w:rsidP="007811EA">
      <w:pPr>
        <w:pStyle w:val="Akapitzlist"/>
        <w:numPr>
          <w:ilvl w:val="0"/>
          <w:numId w:val="14"/>
        </w:numPr>
        <w:spacing w:after="0" w:line="360" w:lineRule="auto"/>
        <w:rPr>
          <w:rFonts w:eastAsia="Calibri" w:cstheme="minorHAnsi"/>
          <w:sz w:val="24"/>
          <w:szCs w:val="24"/>
        </w:rPr>
      </w:pPr>
      <w:r w:rsidRPr="00301734">
        <w:rPr>
          <w:rFonts w:cstheme="minorHAnsi"/>
          <w:b/>
          <w:bCs/>
          <w:sz w:val="24"/>
          <w:szCs w:val="24"/>
          <w:lang w:eastAsia="ar-SA"/>
        </w:rPr>
        <w:t xml:space="preserve">KODY CPV: </w:t>
      </w:r>
    </w:p>
    <w:p w14:paraId="7D58B22E" w14:textId="223F3602" w:rsidR="00301734" w:rsidRPr="00301734" w:rsidRDefault="003607CD" w:rsidP="007811EA">
      <w:pPr>
        <w:pStyle w:val="Akapitzlist"/>
        <w:keepNext/>
        <w:keepLines/>
        <w:numPr>
          <w:ilvl w:val="0"/>
          <w:numId w:val="16"/>
        </w:numPr>
        <w:autoSpaceDE w:val="0"/>
        <w:spacing w:after="0" w:line="360" w:lineRule="auto"/>
        <w:ind w:left="993"/>
        <w:rPr>
          <w:rFonts w:eastAsia="Times New Roman" w:cstheme="minorHAnsi"/>
          <w:sz w:val="24"/>
          <w:szCs w:val="24"/>
          <w:lang w:eastAsia="pl-PL"/>
        </w:rPr>
      </w:pPr>
      <w:r w:rsidRPr="00301734">
        <w:rPr>
          <w:rFonts w:eastAsia="Times New Roman" w:cstheme="minorHAnsi"/>
          <w:b/>
          <w:sz w:val="24"/>
          <w:szCs w:val="24"/>
          <w:lang w:eastAsia="pl-PL"/>
        </w:rPr>
        <w:lastRenderedPageBreak/>
        <w:t>45233140-2</w:t>
      </w:r>
      <w:r w:rsidR="007811EA">
        <w:rPr>
          <w:rFonts w:eastAsia="Times New Roman" w:cstheme="minorHAnsi"/>
          <w:b/>
          <w:sz w:val="24"/>
          <w:szCs w:val="24"/>
          <w:lang w:eastAsia="pl-PL"/>
        </w:rPr>
        <w:t xml:space="preserve"> </w:t>
      </w:r>
      <w:r w:rsidRPr="00301734">
        <w:rPr>
          <w:rFonts w:eastAsia="Times New Roman" w:cstheme="minorHAnsi"/>
          <w:sz w:val="24"/>
          <w:szCs w:val="24"/>
          <w:lang w:eastAsia="pl-PL"/>
        </w:rPr>
        <w:t>Roboty drogowe</w:t>
      </w:r>
      <w:r w:rsidR="007811EA">
        <w:rPr>
          <w:rFonts w:eastAsia="Times New Roman" w:cstheme="minorHAnsi"/>
          <w:sz w:val="24"/>
          <w:szCs w:val="24"/>
          <w:lang w:eastAsia="pl-PL"/>
        </w:rPr>
        <w:t xml:space="preserve"> </w:t>
      </w:r>
    </w:p>
    <w:p w14:paraId="171EF1E7" w14:textId="2E637E8A" w:rsidR="00301734" w:rsidRPr="00301734" w:rsidRDefault="00031E8C" w:rsidP="007811EA">
      <w:pPr>
        <w:pStyle w:val="Akapitzlist"/>
        <w:keepNext/>
        <w:keepLines/>
        <w:numPr>
          <w:ilvl w:val="0"/>
          <w:numId w:val="16"/>
        </w:numPr>
        <w:autoSpaceDE w:val="0"/>
        <w:spacing w:after="0" w:line="360" w:lineRule="auto"/>
        <w:ind w:left="993"/>
        <w:rPr>
          <w:rFonts w:eastAsia="Times New Roman" w:cstheme="minorHAnsi"/>
          <w:b/>
          <w:bCs/>
          <w:sz w:val="24"/>
          <w:szCs w:val="24"/>
          <w:lang w:eastAsia="pl-PL"/>
        </w:rPr>
      </w:pPr>
      <w:r w:rsidRPr="00301734">
        <w:rPr>
          <w:rFonts w:eastAsia="Times New Roman" w:cstheme="minorHAnsi"/>
          <w:b/>
          <w:bCs/>
          <w:sz w:val="24"/>
          <w:szCs w:val="24"/>
          <w:lang w:eastAsia="pl-PL"/>
        </w:rPr>
        <w:t xml:space="preserve">45233223-8 </w:t>
      </w:r>
      <w:r w:rsidRPr="00755EBC">
        <w:rPr>
          <w:rFonts w:eastAsia="Times New Roman" w:cstheme="minorHAnsi"/>
          <w:sz w:val="24"/>
          <w:szCs w:val="24"/>
          <w:lang w:eastAsia="pl-PL"/>
        </w:rPr>
        <w:t>Wymiana nawierzchni drogowej</w:t>
      </w:r>
      <w:r w:rsidR="007811EA">
        <w:rPr>
          <w:rFonts w:eastAsia="Times New Roman" w:cstheme="minorHAnsi"/>
          <w:b/>
          <w:bCs/>
          <w:sz w:val="24"/>
          <w:szCs w:val="24"/>
          <w:lang w:eastAsia="pl-PL"/>
        </w:rPr>
        <w:t xml:space="preserve"> </w:t>
      </w:r>
    </w:p>
    <w:p w14:paraId="4F2BBEA1" w14:textId="69D4180B" w:rsidR="00301734" w:rsidRPr="00301734" w:rsidRDefault="00031E8C" w:rsidP="007811EA">
      <w:pPr>
        <w:pStyle w:val="Akapitzlist"/>
        <w:keepNext/>
        <w:keepLines/>
        <w:numPr>
          <w:ilvl w:val="0"/>
          <w:numId w:val="16"/>
        </w:numPr>
        <w:autoSpaceDE w:val="0"/>
        <w:spacing w:after="0" w:line="360" w:lineRule="auto"/>
        <w:ind w:left="993"/>
        <w:rPr>
          <w:rFonts w:eastAsia="Times New Roman" w:cstheme="minorHAnsi"/>
          <w:sz w:val="24"/>
          <w:szCs w:val="24"/>
          <w:lang w:eastAsia="pl-PL"/>
        </w:rPr>
      </w:pPr>
      <w:r w:rsidRPr="00301734">
        <w:rPr>
          <w:rFonts w:eastAsia="Times New Roman" w:cstheme="minorHAnsi"/>
          <w:b/>
          <w:bCs/>
          <w:sz w:val="24"/>
          <w:szCs w:val="24"/>
          <w:lang w:eastAsia="pl-PL"/>
        </w:rPr>
        <w:t>45</w:t>
      </w:r>
      <w:r w:rsidR="00755EBC">
        <w:rPr>
          <w:rFonts w:eastAsia="Times New Roman" w:cstheme="minorHAnsi"/>
          <w:b/>
          <w:bCs/>
          <w:sz w:val="24"/>
          <w:szCs w:val="24"/>
          <w:lang w:eastAsia="pl-PL"/>
        </w:rPr>
        <w:t>11</w:t>
      </w:r>
      <w:r w:rsidRPr="00301734">
        <w:rPr>
          <w:rFonts w:eastAsia="Times New Roman" w:cstheme="minorHAnsi"/>
          <w:b/>
          <w:bCs/>
          <w:sz w:val="24"/>
          <w:szCs w:val="24"/>
          <w:lang w:eastAsia="pl-PL"/>
        </w:rPr>
        <w:t xml:space="preserve">2100-6 </w:t>
      </w:r>
      <w:r w:rsidRPr="00301734">
        <w:rPr>
          <w:rFonts w:eastAsia="Times New Roman" w:cstheme="minorHAnsi"/>
          <w:sz w:val="24"/>
          <w:szCs w:val="24"/>
          <w:lang w:eastAsia="pl-PL"/>
        </w:rPr>
        <w:t xml:space="preserve">Roboty w zakresie kopania rowów </w:t>
      </w:r>
    </w:p>
    <w:p w14:paraId="2E5324E2" w14:textId="5123EB6C" w:rsidR="00301734" w:rsidRPr="00301734" w:rsidRDefault="00031E8C" w:rsidP="007811EA">
      <w:pPr>
        <w:pStyle w:val="Akapitzlist"/>
        <w:keepNext/>
        <w:keepLines/>
        <w:numPr>
          <w:ilvl w:val="0"/>
          <w:numId w:val="16"/>
        </w:numPr>
        <w:autoSpaceDE w:val="0"/>
        <w:spacing w:after="0" w:line="360" w:lineRule="auto"/>
        <w:ind w:left="993"/>
        <w:rPr>
          <w:rFonts w:eastAsia="Times New Roman" w:cstheme="minorHAnsi"/>
          <w:b/>
          <w:bCs/>
          <w:sz w:val="24"/>
          <w:szCs w:val="24"/>
          <w:lang w:eastAsia="pl-PL"/>
        </w:rPr>
      </w:pPr>
      <w:r w:rsidRPr="00301734">
        <w:rPr>
          <w:rFonts w:eastAsia="Times New Roman" w:cstheme="minorHAnsi"/>
          <w:b/>
          <w:bCs/>
          <w:sz w:val="24"/>
          <w:szCs w:val="24"/>
          <w:lang w:eastAsia="pl-PL"/>
        </w:rPr>
        <w:t xml:space="preserve">45112210-0 </w:t>
      </w:r>
      <w:r w:rsidRPr="00301734">
        <w:rPr>
          <w:rFonts w:eastAsia="Times New Roman" w:cstheme="minorHAnsi"/>
          <w:sz w:val="24"/>
          <w:szCs w:val="24"/>
          <w:lang w:eastAsia="pl-PL"/>
        </w:rPr>
        <w:t>Usuwanie wierzchniej warstwy gleby</w:t>
      </w:r>
      <w:r w:rsidR="007811EA">
        <w:rPr>
          <w:rFonts w:eastAsia="Times New Roman" w:cstheme="minorHAnsi"/>
          <w:sz w:val="24"/>
          <w:szCs w:val="24"/>
          <w:lang w:eastAsia="pl-PL"/>
        </w:rPr>
        <w:t xml:space="preserve"> </w:t>
      </w:r>
    </w:p>
    <w:p w14:paraId="4696CD40" w14:textId="18FB3F90" w:rsidR="00301734" w:rsidRPr="007811EA" w:rsidRDefault="00031E8C" w:rsidP="007811EA">
      <w:pPr>
        <w:pStyle w:val="Akapitzlist"/>
        <w:keepNext/>
        <w:keepLines/>
        <w:numPr>
          <w:ilvl w:val="0"/>
          <w:numId w:val="16"/>
        </w:numPr>
        <w:autoSpaceDE w:val="0"/>
        <w:spacing w:after="0" w:line="360" w:lineRule="auto"/>
        <w:ind w:left="993"/>
        <w:rPr>
          <w:rFonts w:cstheme="minorHAnsi"/>
          <w:sz w:val="24"/>
          <w:szCs w:val="24"/>
        </w:rPr>
      </w:pPr>
      <w:r w:rsidRPr="00301734">
        <w:rPr>
          <w:rFonts w:eastAsia="Times New Roman" w:cstheme="minorHAnsi"/>
          <w:b/>
          <w:bCs/>
          <w:sz w:val="24"/>
          <w:szCs w:val="24"/>
          <w:lang w:eastAsia="pl-PL"/>
        </w:rPr>
        <w:t xml:space="preserve">45233226-9 </w:t>
      </w:r>
      <w:r w:rsidRPr="00301734">
        <w:rPr>
          <w:rFonts w:eastAsia="Times New Roman" w:cstheme="minorHAnsi"/>
          <w:sz w:val="24"/>
          <w:szCs w:val="24"/>
          <w:lang w:eastAsia="pl-PL"/>
        </w:rPr>
        <w:t>Roboty budowlane w zakresie dróg dojazdowych.</w:t>
      </w:r>
    </w:p>
    <w:p w14:paraId="4AD5D6BE" w14:textId="0D3BFA63"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Zakres robót winien być wykonany w sposób zgodny z powszechnie obowiązującymi warunkami technicznymi wykonania i odbioru robót budowlanych, dla tego typu robót łącznie z robotami towarzyszącymi, oraz na warunkach określonych w projekcie umowy.</w:t>
      </w:r>
    </w:p>
    <w:p w14:paraId="089C174F" w14:textId="282A414F"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Wykonawca robót budowlanych przy składaniu i wycenie ofert winien uwzględnić specyfikację techniczną wykonania i odbioru robót budowlanych.</w:t>
      </w:r>
    </w:p>
    <w:p w14:paraId="6736F4D5" w14:textId="4486285E"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Przy doborze materiałów należy kierować się wymaganiami sprecyzowanymi</w:t>
      </w:r>
      <w:r w:rsidR="007811EA">
        <w:rPr>
          <w:rFonts w:cstheme="minorHAnsi"/>
          <w:color w:val="000000"/>
          <w:sz w:val="24"/>
          <w:szCs w:val="24"/>
        </w:rPr>
        <w:t xml:space="preserve"> </w:t>
      </w:r>
      <w:r w:rsidRPr="00301734">
        <w:rPr>
          <w:rFonts w:cstheme="minorHAnsi"/>
          <w:color w:val="000000"/>
          <w:sz w:val="24"/>
          <w:szCs w:val="24"/>
        </w:rPr>
        <w:t xml:space="preserve">w dokumentacji technicznej, oraz specyfikacji technicznej wykonania i odbioru robót. </w:t>
      </w:r>
    </w:p>
    <w:p w14:paraId="425B85FE" w14:textId="2D587D0B"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4C30295B" w14:textId="3B6B5195"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sz w:val="24"/>
          <w:szCs w:val="24"/>
        </w:rPr>
        <w:t>Wszystkie użyte do wykonania przedmiotu zamówienia materiały muszą posiadać parametry techniczne. Do wykonania robót należy użyć materiałów posiadających wymagane atesty i certyfikaty.</w:t>
      </w:r>
    </w:p>
    <w:p w14:paraId="6EAF57DB" w14:textId="3213790C"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 xml:space="preserve">Użyte materiały powinny być w </w:t>
      </w:r>
      <w:r w:rsidRPr="00301734">
        <w:rPr>
          <w:rFonts w:cstheme="minorHAnsi"/>
          <w:b/>
          <w:bCs/>
          <w:color w:val="000000"/>
          <w:sz w:val="24"/>
          <w:szCs w:val="24"/>
        </w:rPr>
        <w:t>I gatunku jakościowym i wymiarowym</w:t>
      </w:r>
      <w:r w:rsidRPr="00301734">
        <w:rPr>
          <w:rFonts w:cstheme="minorHAnsi"/>
          <w:color w:val="000000"/>
          <w:sz w:val="24"/>
          <w:szCs w:val="24"/>
        </w:rPr>
        <w:t xml:space="preserve">, </w:t>
      </w:r>
    </w:p>
    <w:p w14:paraId="57CA578E" w14:textId="23A1BFC6"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Użyte materiały winne posiadać odpowiednie dopuszczenia do stosowania w budownictwie</w:t>
      </w:r>
      <w:r w:rsidR="007811EA">
        <w:rPr>
          <w:rFonts w:cstheme="minorHAnsi"/>
          <w:color w:val="000000"/>
          <w:sz w:val="24"/>
          <w:szCs w:val="24"/>
        </w:rPr>
        <w:t xml:space="preserve"> </w:t>
      </w:r>
      <w:r w:rsidRPr="00301734">
        <w:rPr>
          <w:rFonts w:cstheme="minorHAnsi"/>
          <w:color w:val="000000"/>
          <w:sz w:val="24"/>
          <w:szCs w:val="24"/>
        </w:rPr>
        <w:t>i zapewniających sprawność eksploatacyjną.</w:t>
      </w:r>
    </w:p>
    <w:p w14:paraId="088DCB1D" w14:textId="6F9E8BF7"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Wykonawca zobowiązany jest do zapewnienia we własnym zakresie wywozu i utylizacji odpadów (śmieci, gruzu, itp.) zgodnie z przepisami ustawy o odpadach, oraz udokumentowania tych czynności na każdorazowe żądanie Zamawiającego.</w:t>
      </w:r>
    </w:p>
    <w:p w14:paraId="42B5D9EC" w14:textId="0C53F975"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Wykonawca odpowiedzialny będzie za całokształt, w tym za przebieg i terminowe wykonanie zamówienia, za jakość, zgodność z wymienionymi warunkami technicznymi określonymi dla każdej części przedmiotu zamówienia.</w:t>
      </w:r>
    </w:p>
    <w:p w14:paraId="55760A06" w14:textId="7C432CC4"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 xml:space="preserve">Wymagana jest należyta staranność przy realizacji zamówienia, rozumiana jako staranność profesjonalisty w działalności objętej przedmiotem niniejszego </w:t>
      </w:r>
      <w:r w:rsidRPr="00301734">
        <w:rPr>
          <w:rFonts w:cstheme="minorHAnsi"/>
          <w:color w:val="000000"/>
          <w:sz w:val="24"/>
          <w:szCs w:val="24"/>
        </w:rPr>
        <w:lastRenderedPageBreak/>
        <w:t>zamówienia.</w:t>
      </w:r>
    </w:p>
    <w:p w14:paraId="2C6B7979" w14:textId="08F76930"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 xml:space="preserve">Wykonawca zobowiązany jest umieścić tablice informacyjne i ostrzegawcze w miejscu prowadzenia robót, </w:t>
      </w:r>
    </w:p>
    <w:p w14:paraId="321FE303" w14:textId="319E1360"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Wykonawca zobowiązany jest właściwie zabezpieczyć i oznakować teren budowy – prowadzonych prac budowlanych.</w:t>
      </w:r>
    </w:p>
    <w:p w14:paraId="0C54AB95" w14:textId="7AECB592"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27471D2A" w14:textId="5570AD66"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sz w:val="24"/>
          <w:szCs w:val="24"/>
        </w:rPr>
        <w:t>Roboty budowlane prowadzone będą w obrębie istniejących budynków mieszkalnych, w związku z tym Wykonawca zobowiązany jest zapewnić możliwość korzystania z tych obiektów osób w nim przebywających i korzystających.</w:t>
      </w:r>
    </w:p>
    <w:p w14:paraId="6E36AA46" w14:textId="40ACF5E4"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 xml:space="preserve">Wymaga się aby zgłoszony przez Wykonawcę kierownik budowy był obecny cały czas na budowie w trakcie wykonywania wszelkich prac budowlanych. </w:t>
      </w:r>
    </w:p>
    <w:p w14:paraId="422F2D5A" w14:textId="5AECE538"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Zamawiający zastrzega, że wbudowane materiały muszą odpowiadać wymaganiom zawartym w specyfikacji technicznej wykonania i odbioru robót budowlanych, posiadać atesty i certyfikaty bezpieczeństwa zgodnie z obowiązującymi w tym zakresie przepisami</w:t>
      </w:r>
      <w:r w:rsidR="007811EA">
        <w:rPr>
          <w:rFonts w:cstheme="minorHAnsi"/>
          <w:color w:val="000000"/>
          <w:sz w:val="24"/>
          <w:szCs w:val="24"/>
        </w:rPr>
        <w:t xml:space="preserve"> </w:t>
      </w:r>
      <w:r w:rsidRPr="00301734">
        <w:rPr>
          <w:rFonts w:cstheme="minorHAnsi"/>
          <w:color w:val="000000"/>
          <w:sz w:val="24"/>
          <w:szCs w:val="24"/>
        </w:rPr>
        <w:t>i normami.</w:t>
      </w:r>
    </w:p>
    <w:p w14:paraId="26EB9B28" w14:textId="5A9C0115"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 xml:space="preserve">Wykonawca zobowiązany jest do sporządzenia i przekazania Zamawiającemu </w:t>
      </w:r>
      <w:r w:rsidRPr="00301734">
        <w:rPr>
          <w:rFonts w:cstheme="minorHAnsi"/>
          <w:sz w:val="24"/>
          <w:szCs w:val="24"/>
        </w:rPr>
        <w:t>dokumentacji obejmującej komplet wszystkich dokumentów wymaganych przepisami prawa</w:t>
      </w:r>
      <w:r w:rsidR="007811EA">
        <w:rPr>
          <w:rFonts w:cstheme="minorHAnsi"/>
          <w:sz w:val="24"/>
          <w:szCs w:val="24"/>
        </w:rPr>
        <w:t xml:space="preserve"> </w:t>
      </w:r>
      <w:r w:rsidRPr="00301734">
        <w:rPr>
          <w:rFonts w:cstheme="minorHAnsi"/>
          <w:sz w:val="24"/>
          <w:szCs w:val="24"/>
        </w:rPr>
        <w:t>i postanowieniami zawartej umowy, a w szczególności:</w:t>
      </w:r>
    </w:p>
    <w:p w14:paraId="37AC0F9E" w14:textId="40F90DC2" w:rsidR="003607CD" w:rsidRPr="00301734" w:rsidRDefault="007811EA" w:rsidP="007811EA">
      <w:pPr>
        <w:pStyle w:val="Akapitzlist"/>
        <w:widowControl w:val="0"/>
        <w:spacing w:after="0" w:line="360" w:lineRule="auto"/>
        <w:rPr>
          <w:rFonts w:cstheme="minorHAnsi"/>
          <w:sz w:val="24"/>
          <w:szCs w:val="24"/>
        </w:rPr>
      </w:pPr>
      <w:r>
        <w:rPr>
          <w:rFonts w:cstheme="minorHAnsi"/>
          <w:sz w:val="24"/>
          <w:szCs w:val="24"/>
        </w:rPr>
        <w:t xml:space="preserve">- </w:t>
      </w:r>
      <w:r w:rsidR="003607CD" w:rsidRPr="00301734">
        <w:rPr>
          <w:rFonts w:cstheme="minorHAnsi"/>
          <w:sz w:val="24"/>
          <w:szCs w:val="24"/>
        </w:rPr>
        <w:t>dokumenty dopuszczające do stosowania w budownictwie zastosowanych wyrobów</w:t>
      </w:r>
      <w:r>
        <w:rPr>
          <w:rFonts w:cstheme="minorHAnsi"/>
          <w:sz w:val="24"/>
          <w:szCs w:val="24"/>
        </w:rPr>
        <w:t xml:space="preserve"> </w:t>
      </w:r>
      <w:r w:rsidR="003607CD" w:rsidRPr="00301734">
        <w:rPr>
          <w:rFonts w:cstheme="minorHAnsi"/>
          <w:sz w:val="24"/>
          <w:szCs w:val="24"/>
        </w:rPr>
        <w:t xml:space="preserve">i materiałów budowlanych. </w:t>
      </w:r>
    </w:p>
    <w:p w14:paraId="5EE0022E" w14:textId="7E7EEDDA" w:rsidR="003607CD" w:rsidRPr="00301734" w:rsidRDefault="007811EA" w:rsidP="007811EA">
      <w:pPr>
        <w:pStyle w:val="Akapitzlist"/>
        <w:widowControl w:val="0"/>
        <w:spacing w:after="0" w:line="360" w:lineRule="auto"/>
        <w:rPr>
          <w:rFonts w:cstheme="minorHAnsi"/>
          <w:sz w:val="24"/>
          <w:szCs w:val="24"/>
        </w:rPr>
      </w:pPr>
      <w:r>
        <w:rPr>
          <w:rFonts w:cstheme="minorHAnsi"/>
          <w:sz w:val="24"/>
          <w:szCs w:val="24"/>
        </w:rPr>
        <w:t xml:space="preserve">- </w:t>
      </w:r>
      <w:r w:rsidR="003607CD" w:rsidRPr="00301734">
        <w:rPr>
          <w:rFonts w:cstheme="minorHAnsi"/>
          <w:sz w:val="24"/>
          <w:szCs w:val="24"/>
        </w:rPr>
        <w:t xml:space="preserve">atesty i certyfikaty zgodności z Polską Normą lub aprobatą techniczną wbudowanych materiałów, </w:t>
      </w:r>
    </w:p>
    <w:p w14:paraId="52C07A1F" w14:textId="40347BD3"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Dokumentacja, o której mowa w pkt. 1</w:t>
      </w:r>
      <w:r w:rsidR="007811EA">
        <w:rPr>
          <w:rFonts w:cstheme="minorHAnsi"/>
          <w:color w:val="000000"/>
          <w:sz w:val="24"/>
          <w:szCs w:val="24"/>
        </w:rPr>
        <w:t>9</w:t>
      </w:r>
      <w:r w:rsidRPr="00301734">
        <w:rPr>
          <w:rFonts w:cstheme="minorHAnsi"/>
          <w:color w:val="000000"/>
          <w:sz w:val="24"/>
          <w:szCs w:val="24"/>
        </w:rPr>
        <w:t xml:space="preserve"> winna być przekazana wraz z pismem dotyczącym gotowości do odbioru końcowego. </w:t>
      </w:r>
    </w:p>
    <w:p w14:paraId="3D19E82E" w14:textId="41124F0F"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Reklamacje dotyczące stwierdzonych usterek i wad załatwiane będą z należytą starannością w terminie 14 dni od daty ich zgłoszenia.</w:t>
      </w:r>
    </w:p>
    <w:p w14:paraId="25ECFC49" w14:textId="79445EE7"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Okresy gwarancji udzielone przez podwykonawców muszą odpowiadać co najmniej okresowi udzielonemu przez wykonawcę.</w:t>
      </w:r>
    </w:p>
    <w:p w14:paraId="0F97529E" w14:textId="37D85DE0" w:rsidR="003607CD" w:rsidRPr="00301734" w:rsidRDefault="003607CD" w:rsidP="007811EA">
      <w:pPr>
        <w:pStyle w:val="Akapitzlist"/>
        <w:widowControl w:val="0"/>
        <w:numPr>
          <w:ilvl w:val="0"/>
          <w:numId w:val="18"/>
        </w:numPr>
        <w:spacing w:after="0" w:line="360" w:lineRule="auto"/>
        <w:rPr>
          <w:rFonts w:cstheme="minorHAnsi"/>
          <w:sz w:val="24"/>
          <w:szCs w:val="24"/>
        </w:rPr>
      </w:pPr>
      <w:r w:rsidRPr="00301734">
        <w:rPr>
          <w:rFonts w:cstheme="minorHAnsi"/>
          <w:color w:val="000000"/>
          <w:sz w:val="24"/>
          <w:szCs w:val="24"/>
        </w:rPr>
        <w:t xml:space="preserve">Okresy gwarancji na wszystkie pozostałe elementy niewchodzące w zakres opisany powyżej, a składające się na odbiór całości zamówienia, odpowiadają co najmniej </w:t>
      </w:r>
      <w:r w:rsidRPr="00301734">
        <w:rPr>
          <w:rFonts w:cstheme="minorHAnsi"/>
          <w:color w:val="000000"/>
          <w:sz w:val="24"/>
          <w:szCs w:val="24"/>
        </w:rPr>
        <w:lastRenderedPageBreak/>
        <w:t>okresowi gwarancji udzielanemu przez „Wystawców gwarancji” i Wykonawcę.</w:t>
      </w:r>
    </w:p>
    <w:p w14:paraId="3B491F90" w14:textId="77777777" w:rsidR="003607CD" w:rsidRPr="00301734" w:rsidRDefault="003607CD" w:rsidP="00301734">
      <w:pPr>
        <w:widowControl w:val="0"/>
        <w:spacing w:after="0" w:line="360" w:lineRule="auto"/>
        <w:jc w:val="both"/>
        <w:rPr>
          <w:rFonts w:cstheme="minorHAnsi"/>
          <w:color w:val="000000"/>
          <w:sz w:val="24"/>
          <w:szCs w:val="24"/>
        </w:rPr>
      </w:pPr>
    </w:p>
    <w:p w14:paraId="7F4C9892" w14:textId="77777777" w:rsidR="003607CD" w:rsidRPr="00301734" w:rsidRDefault="003607CD" w:rsidP="00301734">
      <w:pPr>
        <w:widowControl w:val="0"/>
        <w:spacing w:after="0" w:line="360" w:lineRule="auto"/>
        <w:ind w:left="380" w:hanging="386"/>
        <w:jc w:val="both"/>
        <w:rPr>
          <w:rFonts w:cstheme="minorHAnsi"/>
          <w:color w:val="000000"/>
          <w:sz w:val="24"/>
          <w:szCs w:val="24"/>
        </w:rPr>
      </w:pPr>
    </w:p>
    <w:p w14:paraId="38862142" w14:textId="77777777" w:rsidR="003607CD" w:rsidRPr="00301734" w:rsidRDefault="003607CD" w:rsidP="00301734">
      <w:pPr>
        <w:widowControl w:val="0"/>
        <w:spacing w:after="0" w:line="360" w:lineRule="auto"/>
        <w:ind w:left="380" w:hanging="386"/>
        <w:jc w:val="both"/>
        <w:rPr>
          <w:rFonts w:cstheme="minorHAnsi"/>
          <w:sz w:val="24"/>
          <w:szCs w:val="24"/>
        </w:rPr>
      </w:pP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t xml:space="preserve"> Sporządziła:</w:t>
      </w:r>
    </w:p>
    <w:p w14:paraId="4796BE4A" w14:textId="436728AC" w:rsidR="00210787" w:rsidRPr="00301734" w:rsidRDefault="003607CD" w:rsidP="00301734">
      <w:pPr>
        <w:widowControl w:val="0"/>
        <w:spacing w:after="0" w:line="360" w:lineRule="auto"/>
        <w:ind w:left="380" w:hanging="386"/>
        <w:jc w:val="both"/>
        <w:rPr>
          <w:rFonts w:cstheme="minorHAnsi"/>
          <w:sz w:val="24"/>
          <w:szCs w:val="24"/>
        </w:rPr>
      </w:pP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r>
      <w:r w:rsidRPr="00301734">
        <w:rPr>
          <w:rFonts w:cstheme="minorHAnsi"/>
          <w:color w:val="000000"/>
          <w:sz w:val="24"/>
          <w:szCs w:val="24"/>
        </w:rPr>
        <w:tab/>
        <w:t>Lidia Wójcik</w:t>
      </w:r>
    </w:p>
    <w:sectPr w:rsidR="00210787" w:rsidRPr="003017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9288" w14:textId="77777777" w:rsidR="006A7009" w:rsidRDefault="006A7009" w:rsidP="006A7009">
      <w:pPr>
        <w:spacing w:after="0" w:line="240" w:lineRule="auto"/>
      </w:pPr>
      <w:r>
        <w:separator/>
      </w:r>
    </w:p>
  </w:endnote>
  <w:endnote w:type="continuationSeparator" w:id="0">
    <w:p w14:paraId="6F599310" w14:textId="77777777" w:rsidR="006A7009" w:rsidRDefault="006A7009" w:rsidP="006A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97F6" w14:textId="77777777" w:rsidR="006A7009" w:rsidRDefault="006A7009" w:rsidP="006A7009">
      <w:pPr>
        <w:spacing w:after="0" w:line="240" w:lineRule="auto"/>
      </w:pPr>
      <w:r>
        <w:separator/>
      </w:r>
    </w:p>
  </w:footnote>
  <w:footnote w:type="continuationSeparator" w:id="0">
    <w:p w14:paraId="6F656BFF" w14:textId="77777777" w:rsidR="006A7009" w:rsidRDefault="006A7009" w:rsidP="006A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FA8E" w14:textId="17527B9D" w:rsidR="006A7009" w:rsidRPr="006A7009" w:rsidRDefault="006A7009" w:rsidP="006A7009">
    <w:pPr>
      <w:widowControl w:val="0"/>
      <w:suppressAutoHyphens w:val="0"/>
      <w:spacing w:after="0" w:line="237" w:lineRule="exact"/>
      <w:ind w:right="-148"/>
      <w:jc w:val="both"/>
      <w:rPr>
        <w:rFonts w:ascii="Calibri" w:eastAsia="Calibri" w:hAnsi="Calibri" w:cs="Calibri"/>
        <w:b/>
        <w:bCs/>
        <w:color w:val="auto"/>
        <w:spacing w:val="-1"/>
        <w:sz w:val="24"/>
        <w:szCs w:val="24"/>
      </w:rPr>
    </w:pPr>
    <w:r w:rsidRPr="006A7009">
      <w:rPr>
        <w:rFonts w:ascii="Calibri" w:eastAsia="Calibri" w:hAnsi="Calibri" w:cs="Calibri"/>
        <w:b/>
        <w:bCs/>
        <w:color w:val="auto"/>
        <w:sz w:val="24"/>
        <w:szCs w:val="24"/>
      </w:rPr>
      <w:t>ZP-271-</w:t>
    </w:r>
    <w:r>
      <w:rPr>
        <w:rFonts w:ascii="Calibri" w:eastAsia="Calibri" w:hAnsi="Calibri" w:cs="Calibri"/>
        <w:b/>
        <w:bCs/>
        <w:color w:val="auto"/>
        <w:sz w:val="24"/>
        <w:szCs w:val="24"/>
      </w:rPr>
      <w:t>7</w:t>
    </w:r>
    <w:r w:rsidRPr="006A7009">
      <w:rPr>
        <w:rFonts w:ascii="Calibri" w:eastAsia="Calibri" w:hAnsi="Calibri" w:cs="Calibri"/>
        <w:b/>
        <w:bCs/>
        <w:color w:val="auto"/>
        <w:sz w:val="24"/>
        <w:szCs w:val="24"/>
      </w:rPr>
      <w:t>/2023</w:t>
    </w:r>
    <w:r w:rsidR="007811EA">
      <w:rPr>
        <w:rFonts w:ascii="Arial" w:eastAsia="Calibri" w:hAnsi="Arial" w:cs="Arial"/>
        <w:b/>
        <w:bCs/>
        <w:color w:val="auto"/>
        <w:sz w:val="24"/>
        <w:szCs w:val="24"/>
      </w:rPr>
      <w:t xml:space="preserve"> </w:t>
    </w:r>
    <w:r w:rsidRPr="006A7009">
      <w:rPr>
        <w:rFonts w:ascii="Arial" w:eastAsia="Calibri" w:hAnsi="Arial" w:cs="Arial"/>
        <w:b/>
        <w:bCs/>
        <w:color w:val="auto"/>
        <w:sz w:val="24"/>
        <w:szCs w:val="24"/>
      </w:rPr>
      <w:tab/>
    </w:r>
    <w:r w:rsidRPr="006A7009">
      <w:rPr>
        <w:rFonts w:ascii="Arial" w:eastAsia="Calibri" w:hAnsi="Arial" w:cs="Arial"/>
        <w:b/>
        <w:bCs/>
        <w:color w:val="auto"/>
        <w:sz w:val="24"/>
        <w:szCs w:val="24"/>
      </w:rPr>
      <w:tab/>
    </w:r>
    <w:r w:rsidRPr="006A7009">
      <w:rPr>
        <w:rFonts w:ascii="Arial" w:eastAsia="Calibri" w:hAnsi="Arial" w:cs="Arial"/>
        <w:b/>
        <w:bCs/>
        <w:color w:val="auto"/>
        <w:sz w:val="24"/>
        <w:szCs w:val="24"/>
      </w:rPr>
      <w:tab/>
    </w:r>
    <w:r w:rsidRPr="006A7009">
      <w:rPr>
        <w:rFonts w:ascii="Calibri" w:eastAsia="Calibri" w:hAnsi="Calibri" w:cs="Calibri"/>
        <w:b/>
        <w:bCs/>
        <w:color w:val="auto"/>
        <w:spacing w:val="-1"/>
        <w:sz w:val="24"/>
        <w:szCs w:val="24"/>
      </w:rPr>
      <w:t>Załącznik</w:t>
    </w:r>
    <w:r w:rsidRPr="006A7009">
      <w:rPr>
        <w:rFonts w:ascii="Calibri" w:eastAsia="Calibri" w:hAnsi="Calibri" w:cs="Calibri"/>
        <w:b/>
        <w:bCs/>
        <w:color w:val="auto"/>
        <w:spacing w:val="5"/>
        <w:sz w:val="24"/>
        <w:szCs w:val="24"/>
      </w:rPr>
      <w:t xml:space="preserve"> </w:t>
    </w:r>
    <w:r w:rsidRPr="006A7009">
      <w:rPr>
        <w:rFonts w:ascii="Calibri" w:eastAsia="Calibri" w:hAnsi="Calibri" w:cs="Calibri"/>
        <w:b/>
        <w:bCs/>
        <w:color w:val="auto"/>
        <w:spacing w:val="-1"/>
        <w:sz w:val="24"/>
        <w:szCs w:val="24"/>
      </w:rPr>
      <w:t>nr</w:t>
    </w:r>
    <w:r w:rsidRPr="006A7009">
      <w:rPr>
        <w:rFonts w:ascii="Calibri" w:eastAsia="Calibri" w:hAnsi="Calibri" w:cs="Calibri"/>
        <w:b/>
        <w:bCs/>
        <w:color w:val="auto"/>
        <w:spacing w:val="6"/>
        <w:sz w:val="24"/>
        <w:szCs w:val="24"/>
      </w:rPr>
      <w:t xml:space="preserve"> </w:t>
    </w:r>
    <w:r w:rsidRPr="006A7009">
      <w:rPr>
        <w:rFonts w:ascii="Calibri" w:eastAsia="Calibri" w:hAnsi="Calibri" w:cs="Calibri"/>
        <w:b/>
        <w:bCs/>
        <w:color w:val="auto"/>
        <w:spacing w:val="-1"/>
        <w:sz w:val="24"/>
        <w:szCs w:val="24"/>
      </w:rPr>
      <w:t>4</w:t>
    </w:r>
    <w:r w:rsidRPr="006A7009">
      <w:rPr>
        <w:rFonts w:ascii="Calibri" w:eastAsia="Calibri" w:hAnsi="Calibri" w:cs="Calibri"/>
        <w:b/>
        <w:bCs/>
        <w:color w:val="auto"/>
        <w:spacing w:val="6"/>
        <w:sz w:val="24"/>
        <w:szCs w:val="24"/>
      </w:rPr>
      <w:t xml:space="preserve"> </w:t>
    </w:r>
    <w:r w:rsidRPr="006A7009">
      <w:rPr>
        <w:rFonts w:ascii="Calibri" w:eastAsia="Calibri" w:hAnsi="Calibri" w:cs="Calibri"/>
        <w:b/>
        <w:bCs/>
        <w:color w:val="auto"/>
        <w:spacing w:val="-1"/>
        <w:sz w:val="24"/>
        <w:szCs w:val="24"/>
      </w:rPr>
      <w:t>do</w:t>
    </w:r>
    <w:r w:rsidRPr="006A7009">
      <w:rPr>
        <w:rFonts w:ascii="Calibri" w:eastAsia="Calibri" w:hAnsi="Calibri" w:cs="Calibri"/>
        <w:b/>
        <w:bCs/>
        <w:color w:val="auto"/>
        <w:spacing w:val="5"/>
        <w:sz w:val="24"/>
        <w:szCs w:val="24"/>
      </w:rPr>
      <w:t xml:space="preserve"> </w:t>
    </w:r>
    <w:r w:rsidRPr="006A7009">
      <w:rPr>
        <w:rFonts w:ascii="Calibri" w:eastAsia="Calibri" w:hAnsi="Calibri" w:cs="Calibri"/>
        <w:b/>
        <w:bCs/>
        <w:color w:val="auto"/>
        <w:spacing w:val="-1"/>
        <w:sz w:val="24"/>
        <w:szCs w:val="24"/>
      </w:rPr>
      <w:t>SWZ</w:t>
    </w:r>
    <w:r w:rsidRPr="006A7009">
      <w:rPr>
        <w:rFonts w:ascii="Calibri" w:eastAsia="Calibri" w:hAnsi="Calibri" w:cs="Calibri"/>
        <w:b/>
        <w:bCs/>
        <w:color w:val="auto"/>
        <w:spacing w:val="7"/>
        <w:sz w:val="24"/>
        <w:szCs w:val="24"/>
      </w:rPr>
      <w:t xml:space="preserve"> </w:t>
    </w:r>
    <w:r w:rsidRPr="006A7009">
      <w:rPr>
        <w:rFonts w:ascii="Calibri" w:eastAsia="Calibri" w:hAnsi="Calibri" w:cs="Calibri"/>
        <w:b/>
        <w:bCs/>
        <w:color w:val="auto"/>
        <w:sz w:val="24"/>
        <w:szCs w:val="24"/>
      </w:rPr>
      <w:t>‐</w:t>
    </w:r>
    <w:r w:rsidRPr="006A7009">
      <w:rPr>
        <w:rFonts w:ascii="Calibri" w:eastAsia="Calibri" w:hAnsi="Calibri" w:cs="Calibri"/>
        <w:b/>
        <w:bCs/>
        <w:color w:val="auto"/>
        <w:spacing w:val="6"/>
        <w:sz w:val="24"/>
        <w:szCs w:val="24"/>
      </w:rPr>
      <w:t xml:space="preserve"> </w:t>
    </w:r>
    <w:r w:rsidRPr="006A7009">
      <w:rPr>
        <w:rFonts w:ascii="Calibri" w:eastAsia="Calibri" w:hAnsi="Calibri" w:cs="Calibri"/>
        <w:b/>
        <w:bCs/>
        <w:color w:val="auto"/>
        <w:spacing w:val="-1"/>
        <w:sz w:val="24"/>
        <w:szCs w:val="24"/>
      </w:rPr>
      <w:t>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104"/>
    <w:multiLevelType w:val="hybridMultilevel"/>
    <w:tmpl w:val="92A2E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D2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D13A21"/>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3E6DB0"/>
    <w:multiLevelType w:val="hybridMultilevel"/>
    <w:tmpl w:val="44DC093C"/>
    <w:lvl w:ilvl="0" w:tplc="81645E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85E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D6F19"/>
    <w:multiLevelType w:val="hybridMultilevel"/>
    <w:tmpl w:val="E81AD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926348"/>
    <w:multiLevelType w:val="hybridMultilevel"/>
    <w:tmpl w:val="7B0CF4DC"/>
    <w:lvl w:ilvl="0" w:tplc="265018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153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0B2ABB"/>
    <w:multiLevelType w:val="hybridMultilevel"/>
    <w:tmpl w:val="4C9690B6"/>
    <w:lvl w:ilvl="0" w:tplc="04150013">
      <w:start w:val="1"/>
      <w:numFmt w:val="upperRoman"/>
      <w:lvlText w:val="%1."/>
      <w:lvlJc w:val="right"/>
      <w:pPr>
        <w:ind w:left="720" w:hanging="360"/>
      </w:pPr>
    </w:lvl>
    <w:lvl w:ilvl="1" w:tplc="17962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E10E3"/>
    <w:multiLevelType w:val="multilevel"/>
    <w:tmpl w:val="BA8884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8E61B0"/>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287720"/>
    <w:multiLevelType w:val="multilevel"/>
    <w:tmpl w:val="03507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56F65C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66314"/>
    <w:multiLevelType w:val="multilevel"/>
    <w:tmpl w:val="28C801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A528C4"/>
    <w:multiLevelType w:val="hybridMultilevel"/>
    <w:tmpl w:val="3268305E"/>
    <w:lvl w:ilvl="0" w:tplc="81925A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375B34"/>
    <w:multiLevelType w:val="multilevel"/>
    <w:tmpl w:val="28C801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C52BBF"/>
    <w:multiLevelType w:val="multilevel"/>
    <w:tmpl w:val="BA8884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8031226">
    <w:abstractNumId w:val="12"/>
  </w:num>
  <w:num w:numId="2" w16cid:durableId="57829720">
    <w:abstractNumId w:val="8"/>
  </w:num>
  <w:num w:numId="3" w16cid:durableId="1734309964">
    <w:abstractNumId w:val="10"/>
  </w:num>
  <w:num w:numId="4" w16cid:durableId="1241790744">
    <w:abstractNumId w:val="17"/>
  </w:num>
  <w:num w:numId="5" w16cid:durableId="1965235532">
    <w:abstractNumId w:val="16"/>
  </w:num>
  <w:num w:numId="6" w16cid:durableId="13500951">
    <w:abstractNumId w:val="14"/>
  </w:num>
  <w:num w:numId="7" w16cid:durableId="1398478919">
    <w:abstractNumId w:val="7"/>
  </w:num>
  <w:num w:numId="8" w16cid:durableId="2016806440">
    <w:abstractNumId w:val="13"/>
  </w:num>
  <w:num w:numId="9" w16cid:durableId="1992058603">
    <w:abstractNumId w:val="1"/>
  </w:num>
  <w:num w:numId="10" w16cid:durableId="1176267563">
    <w:abstractNumId w:val="4"/>
  </w:num>
  <w:num w:numId="11" w16cid:durableId="873814039">
    <w:abstractNumId w:val="11"/>
  </w:num>
  <w:num w:numId="12" w16cid:durableId="1393384275">
    <w:abstractNumId w:val="9"/>
  </w:num>
  <w:num w:numId="13" w16cid:durableId="1315142167">
    <w:abstractNumId w:val="2"/>
  </w:num>
  <w:num w:numId="14" w16cid:durableId="990334531">
    <w:abstractNumId w:val="6"/>
  </w:num>
  <w:num w:numId="15" w16cid:durableId="1809742709">
    <w:abstractNumId w:val="0"/>
  </w:num>
  <w:num w:numId="16" w16cid:durableId="929437160">
    <w:abstractNumId w:val="3"/>
  </w:num>
  <w:num w:numId="17" w16cid:durableId="1742479615">
    <w:abstractNumId w:val="5"/>
  </w:num>
  <w:num w:numId="18" w16cid:durableId="1481808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E1"/>
    <w:rsid w:val="000123AA"/>
    <w:rsid w:val="00031E8C"/>
    <w:rsid w:val="000E43E1"/>
    <w:rsid w:val="001D7384"/>
    <w:rsid w:val="00210787"/>
    <w:rsid w:val="00255E04"/>
    <w:rsid w:val="00300E88"/>
    <w:rsid w:val="00301734"/>
    <w:rsid w:val="003331C7"/>
    <w:rsid w:val="003607CD"/>
    <w:rsid w:val="00403195"/>
    <w:rsid w:val="00447C03"/>
    <w:rsid w:val="004623C7"/>
    <w:rsid w:val="004F4410"/>
    <w:rsid w:val="005D5B57"/>
    <w:rsid w:val="00670F77"/>
    <w:rsid w:val="006A7009"/>
    <w:rsid w:val="00755EBC"/>
    <w:rsid w:val="007811EA"/>
    <w:rsid w:val="007D07DC"/>
    <w:rsid w:val="00894E05"/>
    <w:rsid w:val="009634D0"/>
    <w:rsid w:val="00976AC4"/>
    <w:rsid w:val="009E0A09"/>
    <w:rsid w:val="00A830DE"/>
    <w:rsid w:val="00C85977"/>
    <w:rsid w:val="00C97DFF"/>
    <w:rsid w:val="00D30CBD"/>
    <w:rsid w:val="00D60330"/>
    <w:rsid w:val="00DD4830"/>
    <w:rsid w:val="00E364B6"/>
    <w:rsid w:val="00E873FE"/>
    <w:rsid w:val="00FB1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3C45"/>
  <w15:chartTrackingRefBased/>
  <w15:docId w15:val="{10CD1288-5011-416A-AA25-CE2F2AB8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07CD"/>
    <w:pPr>
      <w:suppressAutoHyphens/>
      <w:spacing w:line="254" w:lineRule="auto"/>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07CD"/>
    <w:pPr>
      <w:ind w:left="720"/>
      <w:contextualSpacing/>
    </w:pPr>
  </w:style>
  <w:style w:type="paragraph" w:styleId="Nagwek">
    <w:name w:val="header"/>
    <w:basedOn w:val="Normalny"/>
    <w:link w:val="NagwekZnak"/>
    <w:uiPriority w:val="99"/>
    <w:unhideWhenUsed/>
    <w:rsid w:val="006A70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009"/>
    <w:rPr>
      <w:color w:val="00000A"/>
      <w:kern w:val="0"/>
      <w14:ligatures w14:val="none"/>
    </w:rPr>
  </w:style>
  <w:style w:type="paragraph" w:styleId="Stopka">
    <w:name w:val="footer"/>
    <w:basedOn w:val="Normalny"/>
    <w:link w:val="StopkaZnak"/>
    <w:uiPriority w:val="99"/>
    <w:unhideWhenUsed/>
    <w:rsid w:val="006A70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009"/>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1330</Words>
  <Characters>7986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20</cp:revision>
  <cp:lastPrinted>2023-05-18T10:07:00Z</cp:lastPrinted>
  <dcterms:created xsi:type="dcterms:W3CDTF">2023-05-17T11:23:00Z</dcterms:created>
  <dcterms:modified xsi:type="dcterms:W3CDTF">2023-06-06T08:46:00Z</dcterms:modified>
</cp:coreProperties>
</file>