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1D579A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49ECBD7" wp14:editId="2AFEB2C0">
                <wp:simplePos x="0" y="0"/>
                <wp:positionH relativeFrom="column">
                  <wp:posOffset>2666365</wp:posOffset>
                </wp:positionH>
                <wp:positionV relativeFrom="paragraph">
                  <wp:posOffset>-610235</wp:posOffset>
                </wp:positionV>
                <wp:extent cx="3194050" cy="1404620"/>
                <wp:effectExtent l="0" t="0" r="6350" b="635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79A" w:rsidRDefault="001D579A" w:rsidP="001D579A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4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 </w:t>
                            </w:r>
                            <w:r>
                              <w:br/>
                              <w:t xml:space="preserve">do Zarządzenia </w:t>
                            </w:r>
                            <w:r w:rsidR="00151BC8">
                              <w:t xml:space="preserve">nr </w:t>
                            </w:r>
                            <w:r w:rsidR="00151BC8" w:rsidRPr="00957214">
                              <w:t>51</w:t>
                            </w:r>
                            <w:r w:rsidR="00151BC8">
                              <w:t xml:space="preserve"> </w:t>
                            </w:r>
                            <w:r>
                              <w:t>DGLP z dnia</w:t>
                            </w:r>
                            <w:r w:rsidR="00EA604D">
                              <w:t xml:space="preserve"> </w:t>
                            </w:r>
                            <w:bookmarkStart w:id="0" w:name="_GoBack"/>
                            <w:r w:rsidR="00EA604D" w:rsidRPr="00957214">
                              <w:t>30</w:t>
                            </w:r>
                            <w:bookmarkEnd w:id="0"/>
                            <w:r w:rsidR="00EA604D">
                              <w:t>.09.2019 r.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9.95pt;margin-top:-48.05pt;width:25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" stroked="f">
                <v:textbox style="mso-fit-shape-to-text:t">
                  <w:txbxContent>
                    <w:p w:rsidR="001D579A" w:rsidRDefault="001D579A" w:rsidP="001D579A">
                      <w:pPr>
                        <w:spacing w:after="0" w:line="240" w:lineRule="auto"/>
                        <w:jc w:val="right"/>
                      </w:pPr>
                      <w:r>
                        <w:t>Załącznik nr 4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 </w:t>
                      </w:r>
                      <w:r>
                        <w:br/>
                        <w:t xml:space="preserve">do Zarządzenia </w:t>
                      </w:r>
                      <w:r w:rsidR="00151BC8">
                        <w:t xml:space="preserve">nr </w:t>
                      </w:r>
                      <w:r w:rsidR="00151BC8" w:rsidRPr="00957214">
                        <w:t>51</w:t>
                      </w:r>
                      <w:r w:rsidR="00151BC8">
                        <w:t xml:space="preserve"> </w:t>
                      </w:r>
                      <w:r>
                        <w:t>DGLP z dnia</w:t>
                      </w:r>
                      <w:r w:rsidR="00EA604D">
                        <w:t xml:space="preserve"> </w:t>
                      </w:r>
                      <w:bookmarkStart w:id="1" w:name="_GoBack"/>
                      <w:r w:rsidR="00EA604D" w:rsidRPr="00957214">
                        <w:t>30</w:t>
                      </w:r>
                      <w:bookmarkEnd w:id="1"/>
                      <w:r w:rsidR="00EA604D">
                        <w:t>.09.2019 r.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2050F5">
        <w:rPr>
          <w:rFonts w:ascii="Times New Roman" w:hAnsi="Times New Roman"/>
          <w:b/>
          <w:sz w:val="32"/>
        </w:rPr>
        <w:t xml:space="preserve">wielkowymiarowe </w:t>
      </w:r>
      <w:r w:rsidR="00FB440C">
        <w:rPr>
          <w:rFonts w:ascii="Times New Roman" w:hAnsi="Times New Roman"/>
          <w:b/>
          <w:sz w:val="32"/>
        </w:rPr>
        <w:t>iglaste</w:t>
      </w:r>
    </w:p>
    <w:p w:rsidR="0094771D" w:rsidRPr="0094771D" w:rsidRDefault="0094771D" w:rsidP="0094771D">
      <w:pPr>
        <w:pStyle w:val="NormalnyWeb"/>
        <w:spacing w:before="0" w:beforeAutospacing="0" w:after="16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43375F" w:rsidRPr="00CD6F9B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Przedmiotem warunków technicznych jest drewno wielkowymiarowe </w:t>
      </w:r>
      <w:r w:rsidR="00AB30F7">
        <w:rPr>
          <w:rFonts w:ascii="Times New Roman" w:hAnsi="Times New Roman"/>
          <w:sz w:val="24"/>
          <w:szCs w:val="24"/>
        </w:rPr>
        <w:t>iglaste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F9B">
        <w:rPr>
          <w:rFonts w:ascii="Times New Roman" w:hAnsi="Times New Roman"/>
          <w:sz w:val="24"/>
          <w:szCs w:val="24"/>
        </w:rPr>
        <w:t xml:space="preserve">wszystkich rodzajów drzew </w:t>
      </w:r>
      <w:r w:rsidR="00AB30F7">
        <w:rPr>
          <w:rFonts w:ascii="Times New Roman" w:hAnsi="Times New Roman"/>
          <w:sz w:val="24"/>
          <w:szCs w:val="24"/>
        </w:rPr>
        <w:t>iglastych</w:t>
      </w:r>
      <w:r w:rsidRPr="00CD6F9B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43375F" w:rsidRPr="00CD6F9B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834E4B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 </w:t>
      </w:r>
      <w:r w:rsidR="00AB30F7">
        <w:rPr>
          <w:rFonts w:ascii="Times New Roman" w:hAnsi="Times New Roman"/>
          <w:sz w:val="24"/>
          <w:szCs w:val="24"/>
        </w:rPr>
        <w:t>iglastego</w:t>
      </w:r>
      <w:r w:rsidRPr="00CD6F9B">
        <w:rPr>
          <w:rFonts w:ascii="Times New Roman" w:hAnsi="Times New Roman"/>
          <w:sz w:val="24"/>
          <w:szCs w:val="24"/>
        </w:rPr>
        <w:t xml:space="preserve"> (W0) </w:t>
      </w:r>
      <w:r w:rsidR="000D4D5C" w:rsidRPr="00CD6F9B">
        <w:rPr>
          <w:rFonts w:ascii="Times New Roman" w:hAnsi="Times New Roman"/>
          <w:sz w:val="24"/>
          <w:szCs w:val="24"/>
        </w:rPr>
        <w:t>w P</w:t>
      </w:r>
      <w:r w:rsidR="000D4D5C">
        <w:rPr>
          <w:rFonts w:ascii="Times New Roman" w:hAnsi="Times New Roman"/>
          <w:sz w:val="24"/>
          <w:szCs w:val="24"/>
        </w:rPr>
        <w:t>aństwowym Gospodarstwie Leśnym Lasy Państwowe</w:t>
      </w:r>
      <w:r w:rsidR="000D4D5C" w:rsidRPr="00CD6F9B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>Warunki techniczn</w:t>
      </w:r>
      <w:r w:rsidR="006C7056">
        <w:rPr>
          <w:rFonts w:ascii="Times New Roman" w:hAnsi="Times New Roman"/>
          <w:i/>
          <w:sz w:val="24"/>
        </w:rPr>
        <w:t>e – P</w:t>
      </w:r>
      <w:r w:rsidRPr="0043375F">
        <w:rPr>
          <w:rFonts w:ascii="Times New Roman" w:hAnsi="Times New Roman"/>
          <w:i/>
          <w:sz w:val="24"/>
        </w:rPr>
        <w:t xml:space="preserve">odział, terminologia i symbole stosowane </w:t>
      </w:r>
      <w:r w:rsidR="00513F60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6C7056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6C7056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6C7056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94771D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wielkowymiarowe </w:t>
      </w:r>
      <w:r w:rsidR="00AB30F7">
        <w:rPr>
          <w:rFonts w:ascii="Times New Roman" w:hAnsi="Times New Roman"/>
          <w:sz w:val="24"/>
        </w:rPr>
        <w:t>iglaste</w:t>
      </w:r>
      <w:r>
        <w:rPr>
          <w:rFonts w:ascii="Times New Roman" w:hAnsi="Times New Roman"/>
          <w:sz w:val="24"/>
        </w:rPr>
        <w:t xml:space="preserve"> oznaczone jest jako W0 wraz z przyporządkowaniem do odpowiedniej klasy jakości i klasy wymiarowej według średnicy środkowej.</w:t>
      </w:r>
    </w:p>
    <w:p w:rsidR="0043375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43375F" w:rsidRDefault="00AB30F7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</w:t>
      </w:r>
      <w:r w:rsidR="0043375F">
        <w:rPr>
          <w:rFonts w:ascii="Times New Roman" w:hAnsi="Times New Roman"/>
          <w:sz w:val="24"/>
        </w:rPr>
        <w:t xml:space="preserve"> WC0 2 – drewno wielkowymiarowe </w:t>
      </w:r>
      <w:r>
        <w:rPr>
          <w:rFonts w:ascii="Times New Roman" w:hAnsi="Times New Roman"/>
          <w:sz w:val="24"/>
        </w:rPr>
        <w:t>sosnowe</w:t>
      </w:r>
      <w:r w:rsidR="0043375F">
        <w:rPr>
          <w:rFonts w:ascii="Times New Roman" w:hAnsi="Times New Roman"/>
          <w:sz w:val="24"/>
        </w:rPr>
        <w:t>, w klasie j</w:t>
      </w:r>
      <w:r w:rsidR="0083445F">
        <w:rPr>
          <w:rFonts w:ascii="Times New Roman" w:hAnsi="Times New Roman"/>
          <w:sz w:val="24"/>
        </w:rPr>
        <w:t>akości C, w 2 klasie wymiarowej.</w:t>
      </w:r>
    </w:p>
    <w:p w:rsidR="0043375F" w:rsidRDefault="001601C4" w:rsidP="0094771D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43375F" w:rsidRDefault="00937F36" w:rsidP="0043375F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 w:rsidR="00AB30F7">
        <w:rPr>
          <w:rFonts w:ascii="Times New Roman" w:hAnsi="Times New Roman"/>
          <w:sz w:val="24"/>
          <w:szCs w:val="24"/>
        </w:rPr>
        <w:t>iglaste</w:t>
      </w:r>
      <w:r w:rsidRPr="00CD6F9B">
        <w:rPr>
          <w:rFonts w:ascii="Times New Roman" w:hAnsi="Times New Roman"/>
          <w:sz w:val="24"/>
          <w:szCs w:val="24"/>
        </w:rPr>
        <w:t xml:space="preserve"> należy wyrabiać w korze</w:t>
      </w:r>
      <w:r>
        <w:rPr>
          <w:rFonts w:ascii="Times New Roman" w:hAnsi="Times New Roman"/>
          <w:sz w:val="24"/>
          <w:szCs w:val="24"/>
        </w:rPr>
        <w:t>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 </w:t>
      </w:r>
      <w:r w:rsidR="00A06253">
        <w:rPr>
          <w:rFonts w:ascii="Times New Roman" w:hAnsi="Times New Roman"/>
          <w:sz w:val="24"/>
          <w:szCs w:val="24"/>
        </w:rPr>
        <w:t>lub</w:t>
      </w:r>
      <w:r>
        <w:rPr>
          <w:rFonts w:ascii="Times New Roman" w:hAnsi="Times New Roman"/>
          <w:sz w:val="24"/>
          <w:szCs w:val="24"/>
        </w:rPr>
        <w:t xml:space="preserve"> kłód</w:t>
      </w:r>
      <w:r w:rsidR="0006268B">
        <w:rPr>
          <w:rFonts w:ascii="Times New Roman" w:hAnsi="Times New Roman"/>
          <w:sz w:val="24"/>
          <w:szCs w:val="24"/>
        </w:rPr>
        <w:t>.</w:t>
      </w:r>
      <w:r w:rsidRPr="00937F36">
        <w:rPr>
          <w:rFonts w:ascii="Times New Roman" w:hAnsi="Times New Roman"/>
          <w:sz w:val="24"/>
        </w:rPr>
        <w:t xml:space="preserve"> Czynności technologiczne związane z wyrobem drewna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zgodnie z </w:t>
      </w:r>
      <w:r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6C7056">
        <w:rPr>
          <w:rFonts w:ascii="Times New Roman" w:hAnsi="Times New Roman"/>
          <w:i/>
          <w:sz w:val="24"/>
        </w:rPr>
        <w:t>–</w:t>
      </w:r>
      <w:r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Pr="00937F36">
        <w:rPr>
          <w:rFonts w:ascii="Times New Roman" w:hAnsi="Times New Roman"/>
          <w:i/>
          <w:sz w:val="24"/>
          <w:szCs w:val="36"/>
        </w:rPr>
        <w:t>surowca drzewnego</w:t>
      </w:r>
      <w:r w:rsidR="0072391F">
        <w:rPr>
          <w:rFonts w:ascii="Times New Roman" w:hAnsi="Times New Roman"/>
          <w:i/>
          <w:sz w:val="24"/>
          <w:szCs w:val="36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2391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krzes</w:t>
      </w:r>
      <w:r w:rsidR="001262FE">
        <w:rPr>
          <w:rFonts w:ascii="Times New Roman" w:hAnsi="Times New Roman"/>
          <w:sz w:val="24"/>
          <w:szCs w:val="24"/>
        </w:rPr>
        <w:t>yw</w:t>
      </w:r>
      <w:r>
        <w:rPr>
          <w:rFonts w:ascii="Times New Roman" w:hAnsi="Times New Roman"/>
          <w:sz w:val="24"/>
          <w:szCs w:val="24"/>
        </w:rPr>
        <w:t xml:space="preserve">anie w stopniu </w:t>
      </w:r>
      <w:r w:rsidR="00BC0816">
        <w:rPr>
          <w:rFonts w:ascii="Times New Roman" w:hAnsi="Times New Roman"/>
          <w:sz w:val="24"/>
          <w:szCs w:val="24"/>
        </w:rPr>
        <w:t xml:space="preserve">bardzo </w:t>
      </w:r>
      <w:r>
        <w:rPr>
          <w:rFonts w:ascii="Times New Roman" w:hAnsi="Times New Roman"/>
          <w:sz w:val="24"/>
          <w:szCs w:val="24"/>
        </w:rPr>
        <w:t>dobrym.</w:t>
      </w:r>
    </w:p>
    <w:p w:rsidR="0043375F" w:rsidRDefault="0043375F" w:rsidP="0094771D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B92191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Każdą </w:t>
      </w:r>
      <w:r w:rsidR="00AB30F7">
        <w:rPr>
          <w:rFonts w:ascii="Times New Roman" w:hAnsi="Times New Roman"/>
          <w:sz w:val="24"/>
          <w:szCs w:val="24"/>
        </w:rPr>
        <w:t>dłużyce lub kłodę</w:t>
      </w:r>
      <w:r w:rsidRPr="00CD6F9B">
        <w:rPr>
          <w:rFonts w:ascii="Times New Roman" w:hAnsi="Times New Roman"/>
          <w:sz w:val="24"/>
          <w:szCs w:val="24"/>
        </w:rPr>
        <w:t xml:space="preserve"> należy zaliczyć do jednej z klas A, B, C lub D na podstawie wymiarów oraz wielkości i rozmiaru wad podanych w tablicy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2191">
        <w:rPr>
          <w:rFonts w:ascii="Times New Roman" w:hAnsi="Times New Roman"/>
          <w:i/>
          <w:sz w:val="24"/>
          <w:szCs w:val="24"/>
        </w:rPr>
        <w:t xml:space="preserve">Drewno wielkowymiarowe </w:t>
      </w:r>
      <w:r w:rsidR="00AB30F7">
        <w:rPr>
          <w:rFonts w:ascii="Times New Roman" w:hAnsi="Times New Roman"/>
          <w:i/>
          <w:sz w:val="24"/>
          <w:szCs w:val="24"/>
        </w:rPr>
        <w:t>iglaste</w:t>
      </w:r>
      <w:r w:rsidRPr="00B92191">
        <w:rPr>
          <w:rFonts w:ascii="Times New Roman" w:hAnsi="Times New Roman"/>
          <w:i/>
          <w:sz w:val="24"/>
          <w:szCs w:val="24"/>
        </w:rPr>
        <w:t>. Wymagania jakościowo-wymiarowe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 przyporządkować do jednej klasy wymiarowej.</w:t>
      </w:r>
    </w:p>
    <w:p w:rsidR="0043375F" w:rsidRDefault="0043375F" w:rsidP="0094771D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FE0F42" w:rsidRDefault="001601C4" w:rsidP="001601C4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="0043375F"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43375F">
        <w:rPr>
          <w:rFonts w:ascii="Times New Roman" w:hAnsi="Times New Roman"/>
          <w:sz w:val="24"/>
          <w:szCs w:val="24"/>
        </w:rPr>
        <w:t>w oparciu o zasady przyjęte dla drewna mierzonego w sztukach pojedynczo</w:t>
      </w:r>
      <w:r w:rsidR="00937F36" w:rsidRPr="00937F36">
        <w:rPr>
          <w:rFonts w:ascii="Times New Roman" w:hAnsi="Times New Roman"/>
          <w:sz w:val="24"/>
          <w:szCs w:val="24"/>
        </w:rPr>
        <w:t xml:space="preserve"> </w:t>
      </w:r>
      <w:r w:rsidR="008E0D56">
        <w:rPr>
          <w:rFonts w:ascii="Times New Roman" w:hAnsi="Times New Roman"/>
          <w:sz w:val="24"/>
          <w:szCs w:val="24"/>
        </w:rPr>
        <w:t xml:space="preserve">z zastosowaniem pomiaru średnicy środkowej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6C7056">
        <w:rPr>
          <w:rFonts w:ascii="Times New Roman" w:hAnsi="Times New Roman"/>
          <w:i/>
          <w:sz w:val="24"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43375F">
        <w:rPr>
          <w:rFonts w:ascii="Times New Roman" w:hAnsi="Times New Roman"/>
          <w:sz w:val="24"/>
          <w:szCs w:val="24"/>
        </w:rPr>
        <w:t xml:space="preserve">. </w:t>
      </w:r>
    </w:p>
    <w:p w:rsidR="0043375F" w:rsidRPr="00523963" w:rsidRDefault="0043375F" w:rsidP="001601C4">
      <w:pPr>
        <w:pStyle w:val="NormalnyWeb"/>
        <w:spacing w:before="0" w:beforeAutospacing="0" w:after="120" w:afterAutospacing="0"/>
        <w:jc w:val="both"/>
        <w:rPr>
          <w:rFonts w:ascii="Times New Roman" w:hAnsi="Times New Roman"/>
          <w:sz w:val="28"/>
          <w:szCs w:val="24"/>
        </w:rPr>
      </w:pPr>
      <w:r w:rsidRPr="00523963">
        <w:rPr>
          <w:rFonts w:ascii="Times New Roman" w:hAnsi="Times New Roman"/>
          <w:sz w:val="24"/>
          <w:szCs w:val="24"/>
        </w:rPr>
        <w:t>Przy pomiarze długości stos</w:t>
      </w:r>
      <w:r>
        <w:rPr>
          <w:rFonts w:ascii="Times New Roman" w:hAnsi="Times New Roman"/>
          <w:sz w:val="24"/>
          <w:szCs w:val="24"/>
        </w:rPr>
        <w:t>uje się</w:t>
      </w:r>
      <w:r w:rsidRPr="00523963">
        <w:rPr>
          <w:rFonts w:ascii="Times New Roman" w:hAnsi="Times New Roman"/>
          <w:sz w:val="24"/>
          <w:szCs w:val="24"/>
        </w:rPr>
        <w:t xml:space="preserve"> nadmiar 1%.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3375F" w:rsidRDefault="0043375F" w:rsidP="0094771D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Kontrola jakości</w:t>
      </w:r>
    </w:p>
    <w:p w:rsidR="00647405" w:rsidRDefault="005309EC" w:rsidP="00647405">
      <w:pPr>
        <w:jc w:val="both"/>
      </w:pPr>
      <w:r w:rsidRPr="00C75D0D">
        <w:rPr>
          <w:szCs w:val="24"/>
        </w:rPr>
        <w:t>Kontrolę przeprowadza się przez oględziny</w:t>
      </w:r>
      <w:r>
        <w:rPr>
          <w:szCs w:val="24"/>
        </w:rPr>
        <w:t xml:space="preserve"> zewnętrzne</w:t>
      </w:r>
      <w:r w:rsidR="006C7056">
        <w:rPr>
          <w:szCs w:val="24"/>
        </w:rPr>
        <w:t>,</w:t>
      </w:r>
      <w:r>
        <w:rPr>
          <w:szCs w:val="24"/>
        </w:rPr>
        <w:t xml:space="preserve"> dokonując oceny każdej sztuki drewna z wymaganiami warunków technicznych.</w:t>
      </w:r>
    </w:p>
    <w:p w:rsidR="0043375F" w:rsidRDefault="0043375F" w:rsidP="0043375F">
      <w:pPr>
        <w:sectPr w:rsidR="0043375F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p w:rsidR="0043375F" w:rsidRPr="00CF6ABE" w:rsidRDefault="00937F36" w:rsidP="00CF6ABE">
      <w:pPr>
        <w:pStyle w:val="NormalnyWeb"/>
        <w:spacing w:before="0" w:beforeAutospacing="0" w:after="120" w:afterAutospacing="0"/>
        <w:rPr>
          <w:rFonts w:ascii="Times New Roman" w:hAnsi="Times New Roman"/>
          <w:szCs w:val="24"/>
        </w:rPr>
      </w:pPr>
      <w:r w:rsidRPr="00CF6ABE">
        <w:rPr>
          <w:rFonts w:ascii="Times New Roman" w:hAnsi="Times New Roman"/>
          <w:b/>
          <w:szCs w:val="24"/>
        </w:rPr>
        <w:lastRenderedPageBreak/>
        <w:t>Tablic</w:t>
      </w:r>
      <w:r w:rsidR="006C7056">
        <w:rPr>
          <w:rFonts w:ascii="Times New Roman" w:hAnsi="Times New Roman"/>
          <w:b/>
          <w:szCs w:val="24"/>
        </w:rPr>
        <w:t>a – D</w:t>
      </w:r>
      <w:r w:rsidR="0043375F" w:rsidRPr="00CF6ABE">
        <w:rPr>
          <w:rFonts w:ascii="Times New Roman" w:hAnsi="Times New Roman"/>
          <w:b/>
          <w:szCs w:val="24"/>
        </w:rPr>
        <w:t xml:space="preserve">rewno wielkowymiarowe </w:t>
      </w:r>
      <w:r w:rsidR="004C6B60">
        <w:rPr>
          <w:rFonts w:ascii="Times New Roman" w:hAnsi="Times New Roman"/>
          <w:b/>
          <w:szCs w:val="24"/>
        </w:rPr>
        <w:t>iglaste</w:t>
      </w:r>
      <w:r w:rsidR="0043375F" w:rsidRPr="00CF6ABE">
        <w:rPr>
          <w:rFonts w:ascii="Times New Roman" w:hAnsi="Times New Roman"/>
          <w:b/>
          <w:szCs w:val="24"/>
        </w:rPr>
        <w:t>.</w:t>
      </w:r>
      <w:r w:rsidR="00CF6ABE">
        <w:rPr>
          <w:rFonts w:ascii="Times New Roman" w:hAnsi="Times New Roman"/>
          <w:b/>
          <w:szCs w:val="24"/>
        </w:rPr>
        <w:t xml:space="preserve"> Wymagania jakościowo-wymiarowe</w:t>
      </w:r>
    </w:p>
    <w:tbl>
      <w:tblPr>
        <w:tblStyle w:val="Tabela-Siatka"/>
        <w:tblW w:w="1077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1276"/>
        <w:gridCol w:w="1852"/>
        <w:gridCol w:w="1847"/>
        <w:gridCol w:w="1847"/>
        <w:gridCol w:w="1973"/>
      </w:tblGrid>
      <w:tr w:rsidR="002F63F7" w:rsidTr="002A4917">
        <w:trPr>
          <w:trHeight w:val="198"/>
          <w:jc w:val="center"/>
        </w:trPr>
        <w:tc>
          <w:tcPr>
            <w:tcW w:w="3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 w:rsidP="0006268B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Nazwa wady lub cechy drewna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Dopuszczalny rozmiar występowania wad lub cech drewna</w:t>
            </w:r>
            <w:r w:rsidR="004C6B60"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05009F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w klasie</w:t>
            </w:r>
            <w:r w:rsidR="004C6B60" w:rsidRPr="00917FFC">
              <w:rPr>
                <w:rFonts w:ascii="Times New Roman" w:hAnsi="Times New Roman"/>
                <w:b/>
                <w:kern w:val="24"/>
                <w:sz w:val="18"/>
                <w:szCs w:val="18"/>
                <w:vertAlign w:val="superscript"/>
                <w:lang w:eastAsia="en-US"/>
              </w:rPr>
              <w:t>1)</w:t>
            </w:r>
          </w:p>
        </w:tc>
      </w:tr>
      <w:tr w:rsidR="00DC15C5" w:rsidTr="002A4917">
        <w:trPr>
          <w:trHeight w:val="209"/>
          <w:jc w:val="center"/>
        </w:trPr>
        <w:tc>
          <w:tcPr>
            <w:tcW w:w="3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B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C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D</w:t>
            </w:r>
            <w:r w:rsidR="004C6B60" w:rsidRPr="009C4B22">
              <w:rPr>
                <w:b/>
                <w:kern w:val="24"/>
                <w:sz w:val="18"/>
                <w:szCs w:val="18"/>
                <w:vertAlign w:val="superscript"/>
              </w:rPr>
              <w:t>2)</w:t>
            </w:r>
          </w:p>
        </w:tc>
      </w:tr>
      <w:tr w:rsidR="004C6B60" w:rsidTr="002A4917">
        <w:trPr>
          <w:trHeight w:val="198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Najmniejsza średnica górna bez kory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22 cm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14 cm</w:t>
            </w:r>
          </w:p>
        </w:tc>
      </w:tr>
      <w:tr w:rsidR="00DC15C5" w:rsidTr="002A4917">
        <w:trPr>
          <w:trHeight w:val="352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Długości</w:t>
            </w:r>
            <w:r w:rsidR="004C6B60" w:rsidRPr="009C4B22">
              <w:rPr>
                <w:rFonts w:ascii="Times New Roman" w:hAnsi="Times New Roman"/>
                <w:b/>
                <w:kern w:val="24"/>
                <w:sz w:val="18"/>
                <w:szCs w:val="18"/>
                <w:vertAlign w:val="superscript"/>
                <w:lang w:eastAsia="en-US"/>
              </w:rPr>
              <w:t>3)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 w:rsidP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od 2,7 m do 14,0 m bez nadmiar</w:t>
            </w:r>
            <w:r w:rsidR="006C7056">
              <w:rPr>
                <w:rFonts w:ascii="Times New Roman" w:hAnsi="Times New Roman"/>
                <w:sz w:val="18"/>
                <w:szCs w:val="18"/>
                <w:lang w:eastAsia="en-US"/>
              </w:rPr>
              <w:t>u – z</w:t>
            </w: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odstopniowaniem co 10 cm</w:t>
            </w:r>
          </w:p>
        </w:tc>
      </w:tr>
      <w:tr w:rsidR="00DC15C5" w:rsidTr="002A4917">
        <w:trPr>
          <w:trHeight w:val="398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 w:rsidP="004C6B60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Najmniejsza </w:t>
            </w:r>
            <w:r w:rsidR="004C6B60"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średnica znamionowa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35 cm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25 cm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nie ogranicza się</w:t>
            </w:r>
          </w:p>
        </w:tc>
      </w:tr>
      <w:tr w:rsidR="004C6B60" w:rsidTr="002A4917">
        <w:trPr>
          <w:trHeight w:val="409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 w:rsidP="0006268B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 xml:space="preserve">Najmniejsza długość dolnego końca </w:t>
            </w:r>
            <w:r w:rsidR="0006268B" w:rsidRPr="009C4B22">
              <w:rPr>
                <w:rFonts w:cs="Times New Roman"/>
                <w:b/>
                <w:sz w:val="18"/>
                <w:szCs w:val="18"/>
              </w:rPr>
              <w:t>bez wad lub z wadami dopuszczalnymi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4 m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nie ogranicza się</w:t>
            </w:r>
          </w:p>
        </w:tc>
      </w:tr>
      <w:tr w:rsidR="00DC15C5" w:rsidTr="002A4917">
        <w:trPr>
          <w:trHeight w:val="59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Sęki</w:t>
            </w:r>
            <w:r w:rsidR="0006268B" w:rsidRPr="009C4B22">
              <w:rPr>
                <w:rFonts w:cs="Times New Roman"/>
                <w:b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 otwarte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 o średnicy do 2 cm, w drewnie sosnowym i modrzewiowe niedopuszczalne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DC15C5" w:rsidTr="002A4917">
        <w:trPr>
          <w:trHeight w:val="40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guzy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1E25C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 </w:t>
            </w:r>
            <w:r w:rsidR="00DE7930">
              <w:rPr>
                <w:rFonts w:cs="Times New Roman"/>
                <w:sz w:val="18"/>
                <w:szCs w:val="18"/>
              </w:rPr>
              <w:t>wysokości</w:t>
            </w:r>
            <w:r w:rsidR="00DC15C5" w:rsidRPr="009C4B22">
              <w:rPr>
                <w:rFonts w:cs="Times New Roman"/>
                <w:sz w:val="18"/>
                <w:szCs w:val="18"/>
              </w:rPr>
              <w:t xml:space="preserve"> do 1 cm nie bierze się pod uwagę, wyższe:</w:t>
            </w:r>
          </w:p>
        </w:tc>
        <w:tc>
          <w:tcPr>
            <w:tcW w:w="3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DC15C5" w:rsidTr="002A4917">
        <w:trPr>
          <w:trHeight w:val="42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dopuszczalne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na ½ obwodu</w:t>
            </w:r>
          </w:p>
        </w:tc>
        <w:tc>
          <w:tcPr>
            <w:tcW w:w="3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C15C5" w:rsidTr="002A4917">
        <w:trPr>
          <w:trHeight w:val="198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Pęknięcia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czołowe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 do:</w:t>
            </w:r>
          </w:p>
        </w:tc>
        <w:tc>
          <w:tcPr>
            <w:tcW w:w="3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DC15C5" w:rsidTr="002A4917">
        <w:trPr>
          <w:trHeight w:val="40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1/5 średnicy czół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1/3 średnicy czół</w:t>
            </w:r>
          </w:p>
        </w:tc>
        <w:tc>
          <w:tcPr>
            <w:tcW w:w="3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C15C5" w:rsidTr="002A4917">
        <w:trPr>
          <w:trHeight w:val="40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 xml:space="preserve">boczne </w:t>
            </w:r>
            <w:r w:rsidR="002F63F7" w:rsidRPr="009C4B22">
              <w:rPr>
                <w:rFonts w:cs="Times New Roman"/>
                <w:b/>
                <w:sz w:val="18"/>
                <w:szCs w:val="18"/>
              </w:rPr>
              <w:br/>
            </w:r>
            <w:r w:rsidRPr="009C4B22">
              <w:rPr>
                <w:rFonts w:cs="Times New Roman"/>
                <w:b/>
                <w:sz w:val="18"/>
                <w:szCs w:val="18"/>
              </w:rPr>
              <w:t>z przesychania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dopuszczalne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o szer. do 3 mm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4C6B60" w:rsidTr="002A4917">
        <w:trPr>
          <w:trHeight w:val="438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 w:rsidP="002F63F7">
            <w:pPr>
              <w:spacing w:after="0" w:line="240" w:lineRule="auto"/>
              <w:rPr>
                <w:rFonts w:cs="Times New Roman"/>
                <w:b/>
                <w:sz w:val="14"/>
                <w:szCs w:val="14"/>
              </w:rPr>
            </w:pPr>
            <w:r w:rsidRPr="009C4B22">
              <w:rPr>
                <w:rFonts w:cs="Times New Roman"/>
                <w:b/>
                <w:sz w:val="14"/>
                <w:szCs w:val="14"/>
              </w:rPr>
              <w:t>czołowo-boczne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głębokie</w:t>
            </w:r>
          </w:p>
        </w:tc>
        <w:tc>
          <w:tcPr>
            <w:tcW w:w="3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niedopuszczalne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niedopuszczalne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2F63F7" w:rsidTr="002A4917">
        <w:trPr>
          <w:trHeight w:val="354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przechodzące</w:t>
            </w:r>
          </w:p>
        </w:tc>
        <w:tc>
          <w:tcPr>
            <w:tcW w:w="3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17FFC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dopuszczalne do 1/10 </w:t>
            </w:r>
            <w:r w:rsidRPr="009C4B22">
              <w:rPr>
                <w:sz w:val="18"/>
                <w:szCs w:val="18"/>
                <w:lang w:eastAsia="en-US"/>
              </w:rPr>
              <w:t>Ø</w:t>
            </w: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czoła</w:t>
            </w: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C15C5" w:rsidTr="002A4917">
        <w:trPr>
          <w:trHeight w:val="398"/>
          <w:jc w:val="center"/>
        </w:trPr>
        <w:tc>
          <w:tcPr>
            <w:tcW w:w="3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Krzywizna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7E710F" w:rsidP="00D52ED1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</w:rPr>
              <w:t xml:space="preserve">do 1 cm/m nie bierze się pod uwagę, większa dopuszczalna, pozwalająca na wymanipulowanie odcinków co najmniej </w:t>
            </w:r>
            <w:r w:rsidRPr="00917FFC">
              <w:rPr>
                <w:rFonts w:ascii="Times New Roman" w:hAnsi="Times New Roman"/>
                <w:sz w:val="18"/>
                <w:szCs w:val="18"/>
              </w:rPr>
              <w:t>2,</w:t>
            </w:r>
            <w:r w:rsidR="00D52ED1" w:rsidRPr="00917FFC">
              <w:rPr>
                <w:rFonts w:ascii="Times New Roman" w:hAnsi="Times New Roman"/>
                <w:sz w:val="18"/>
                <w:szCs w:val="18"/>
              </w:rPr>
              <w:t>7</w:t>
            </w:r>
            <w:r w:rsidRPr="00917FFC">
              <w:rPr>
                <w:rFonts w:ascii="Times New Roman" w:hAnsi="Times New Roman"/>
                <w:sz w:val="18"/>
                <w:szCs w:val="18"/>
              </w:rPr>
              <w:t xml:space="preserve"> m</w:t>
            </w:r>
            <w:r w:rsidRPr="009C4B22">
              <w:rPr>
                <w:rFonts w:ascii="Times New Roman" w:hAnsi="Times New Roman"/>
                <w:sz w:val="18"/>
                <w:szCs w:val="18"/>
              </w:rPr>
              <w:t xml:space="preserve"> z krzywizną jednostronną do:</w:t>
            </w:r>
          </w:p>
        </w:tc>
      </w:tr>
      <w:tr w:rsidR="00DC15C5" w:rsidTr="002A4917">
        <w:trPr>
          <w:trHeight w:val="456"/>
          <w:jc w:val="center"/>
        </w:trPr>
        <w:tc>
          <w:tcPr>
            <w:tcW w:w="3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9C4B22" w:rsidP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1 cm</w:t>
            </w:r>
            <w:r w:rsidR="00E71CCF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/</w:t>
            </w:r>
            <w:r w:rsidR="00E71CCF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2 cm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/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1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 w:rsidP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3 cm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/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1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 w:rsidP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5 cm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/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1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m</w:t>
            </w:r>
          </w:p>
        </w:tc>
      </w:tr>
      <w:tr w:rsidR="004C6B60" w:rsidTr="002A4917">
        <w:trPr>
          <w:trHeight w:val="409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Skręt włókien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dopuszczalny </w:t>
            </w:r>
            <w:r w:rsidRPr="009C4B22">
              <w:rPr>
                <w:rFonts w:cs="Times New Roman"/>
                <w:sz w:val="18"/>
                <w:szCs w:val="18"/>
              </w:rPr>
              <w:br/>
              <w:t>do 5 cm</w:t>
            </w:r>
            <w:r w:rsidR="00E71CCF">
              <w:rPr>
                <w:rFonts w:cs="Times New Roman"/>
                <w:sz w:val="18"/>
                <w:szCs w:val="18"/>
              </w:rPr>
              <w:t xml:space="preserve"> 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/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1</w:t>
            </w:r>
            <w:r w:rsidR="006C7056">
              <w:rPr>
                <w:rFonts w:cs="Times New Roman"/>
                <w:sz w:val="18"/>
                <w:szCs w:val="18"/>
              </w:rPr>
              <w:t xml:space="preserve"> </w:t>
            </w:r>
            <w:r w:rsidRPr="009C4B22">
              <w:rPr>
                <w:rFonts w:cs="Times New Roman"/>
                <w:sz w:val="18"/>
                <w:szCs w:val="18"/>
              </w:rPr>
              <w:t>m</w:t>
            </w: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dopuszczalny</w:t>
            </w:r>
          </w:p>
        </w:tc>
      </w:tr>
      <w:tr w:rsidR="004C6B60" w:rsidTr="002A4917">
        <w:trPr>
          <w:trHeight w:val="526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pStyle w:val="NormalnyWeb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Zabitki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 w:rsidP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dopuszczalne, w drewnie świerkowym</w:t>
            </w:r>
            <w:r w:rsidR="007E710F" w:rsidRPr="009C4B22">
              <w:rPr>
                <w:rFonts w:cs="Times New Roman"/>
                <w:sz w:val="18"/>
                <w:szCs w:val="18"/>
              </w:rPr>
              <w:br/>
            </w:r>
            <w:r w:rsidRPr="009C4B22">
              <w:rPr>
                <w:rFonts w:cs="Times New Roman"/>
                <w:sz w:val="18"/>
                <w:szCs w:val="18"/>
              </w:rPr>
              <w:t>i jodłowym niedopuszczalne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</w:t>
            </w:r>
          </w:p>
        </w:tc>
      </w:tr>
      <w:tr w:rsidR="00DC15C5" w:rsidTr="002A4917">
        <w:trPr>
          <w:trHeight w:val="608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Zabarwienia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4C6B60" w:rsidP="004C6B60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s</w:t>
            </w:r>
            <w:r w:rsidR="00DC15C5" w:rsidRPr="009C4B22">
              <w:rPr>
                <w:rFonts w:cs="Times New Roman"/>
                <w:b/>
                <w:sz w:val="18"/>
                <w:szCs w:val="18"/>
              </w:rPr>
              <w:t>inizna</w:t>
            </w:r>
            <w:r w:rsidRPr="009C4B22">
              <w:rPr>
                <w:rFonts w:cs="Times New Roman"/>
                <w:b/>
                <w:sz w:val="18"/>
                <w:szCs w:val="18"/>
                <w:vertAlign w:val="superscript"/>
              </w:rPr>
              <w:t>5</w:t>
            </w:r>
            <w:r w:rsidRPr="009C4B22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7E710F" w:rsidP="001E25C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dopuszczalna na przekrojach do 1/2</w:t>
            </w:r>
            <w:r w:rsidR="00DC15C5" w:rsidRPr="009C4B22">
              <w:rPr>
                <w:rFonts w:cs="Times New Roman"/>
                <w:sz w:val="18"/>
                <w:szCs w:val="18"/>
              </w:rPr>
              <w:t xml:space="preserve"> pow</w:t>
            </w:r>
            <w:r w:rsidR="001E25C2">
              <w:rPr>
                <w:rFonts w:cs="Times New Roman"/>
                <w:sz w:val="18"/>
                <w:szCs w:val="18"/>
              </w:rPr>
              <w:t>ierzchni</w:t>
            </w:r>
            <w:r w:rsidR="00DC15C5" w:rsidRPr="009C4B22">
              <w:rPr>
                <w:rFonts w:cs="Times New Roman"/>
                <w:sz w:val="18"/>
                <w:szCs w:val="18"/>
              </w:rPr>
              <w:t xml:space="preserve"> bielu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dopuszczalna</w:t>
            </w:r>
          </w:p>
        </w:tc>
      </w:tr>
      <w:tr w:rsidR="00DC15C5" w:rsidTr="002A4917">
        <w:trPr>
          <w:trHeight w:val="31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brunatnica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dopuszczalna</w:t>
            </w:r>
          </w:p>
        </w:tc>
      </w:tr>
      <w:tr w:rsidR="00DC15C5" w:rsidTr="002A4917">
        <w:trPr>
          <w:trHeight w:val="761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Zgnilizny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7056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 xml:space="preserve">wewnętrzna </w:t>
            </w:r>
          </w:p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i rozproszona</w:t>
            </w:r>
            <w:r w:rsidR="004C6B60" w:rsidRPr="009C4B22">
              <w:rPr>
                <w:b/>
                <w:sz w:val="18"/>
                <w:szCs w:val="18"/>
                <w:vertAlign w:val="superscript"/>
              </w:rPr>
              <w:t>6)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dopuszczalna na jednym z czół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 1/5 średnicy czoła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dopuszczalna na jednym z czół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 1/3 średnicy czoła</w:t>
            </w:r>
          </w:p>
        </w:tc>
      </w:tr>
      <w:tr w:rsidR="00DC15C5" w:rsidTr="002A4917">
        <w:trPr>
          <w:trHeight w:val="20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 xml:space="preserve">huba 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dopuszczalna</w:t>
            </w:r>
          </w:p>
        </w:tc>
      </w:tr>
      <w:tr w:rsidR="00DC15C5" w:rsidTr="002A4917">
        <w:trPr>
          <w:trHeight w:val="62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zewnętrzna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dopuszczalna </w:t>
            </w:r>
          </w:p>
          <w:p w:rsidR="006C7056" w:rsidRDefault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na 1/4 </w:t>
            </w:r>
            <w:r w:rsidR="00DC15C5" w:rsidRPr="009C4B22">
              <w:rPr>
                <w:rFonts w:cs="Times New Roman"/>
                <w:sz w:val="18"/>
                <w:szCs w:val="18"/>
              </w:rPr>
              <w:t xml:space="preserve">obwodu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 1/10 średnicy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056" w:rsidRDefault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 xml:space="preserve">dopuszczalna </w:t>
            </w:r>
          </w:p>
          <w:p w:rsidR="006C7056" w:rsidRDefault="007E710F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na 1/2</w:t>
            </w:r>
            <w:r w:rsidR="00DC15C5" w:rsidRPr="009C4B22">
              <w:rPr>
                <w:rFonts w:cs="Times New Roman"/>
                <w:sz w:val="18"/>
                <w:szCs w:val="18"/>
              </w:rPr>
              <w:t xml:space="preserve"> obwodu </w:t>
            </w:r>
          </w:p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 1/10 średnicy</w:t>
            </w:r>
          </w:p>
        </w:tc>
      </w:tr>
      <w:tr w:rsidR="004C6B60" w:rsidTr="002A4917">
        <w:trPr>
          <w:trHeight w:val="198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Chodniki owadzie głębokie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dopuszczalne</w:t>
            </w:r>
          </w:p>
        </w:tc>
      </w:tr>
      <w:tr w:rsidR="004C6B60" w:rsidTr="002A4917">
        <w:trPr>
          <w:trHeight w:val="198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Obecność obcych ciał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niedopuszczalna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9C4B22">
              <w:rPr>
                <w:rFonts w:cs="Times New Roman"/>
                <w:sz w:val="18"/>
                <w:szCs w:val="18"/>
              </w:rPr>
              <w:t>dopuszczalna</w:t>
            </w:r>
          </w:p>
        </w:tc>
      </w:tr>
      <w:tr w:rsidR="00DC15C5" w:rsidTr="002A4917">
        <w:trPr>
          <w:trHeight w:val="653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9C4B22" w:rsidP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4"/>
                <w:szCs w:val="18"/>
              </w:rPr>
              <w:t>Uszkodzenia technologiczne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 xml:space="preserve">czołowe 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niedopuszczalne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 na jednym z czół do 1/5 średnicy czoła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>dopuszczalne na jednym z czół do 1/3 średnicy czoła</w:t>
            </w:r>
          </w:p>
        </w:tc>
      </w:tr>
      <w:tr w:rsidR="00DC15C5" w:rsidTr="002A4917">
        <w:trPr>
          <w:trHeight w:val="20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15C5" w:rsidRPr="009C4B22" w:rsidRDefault="00DC15C5">
            <w:pPr>
              <w:spacing w:after="0" w:line="240" w:lineRule="auto"/>
              <w:rPr>
                <w:rFonts w:cs="Times New Roman"/>
                <w:b/>
                <w:sz w:val="18"/>
                <w:szCs w:val="18"/>
              </w:rPr>
            </w:pPr>
            <w:r w:rsidRPr="009C4B22">
              <w:rPr>
                <w:rFonts w:cs="Times New Roman"/>
                <w:b/>
                <w:sz w:val="18"/>
                <w:szCs w:val="18"/>
              </w:rPr>
              <w:t>boczne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dopuszczalne o głębokości do 2 cm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9C4B22" w:rsidRDefault="00DC15C5">
            <w:pPr>
              <w:pStyle w:val="NormalnyWeb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C4B2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dopuszczalne </w:t>
            </w:r>
          </w:p>
        </w:tc>
      </w:tr>
      <w:tr w:rsidR="004C6B60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60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>1)</w:t>
            </w:r>
            <w:r w:rsidR="009C4B22" w:rsidRPr="0069407B">
              <w:rPr>
                <w:kern w:val="24"/>
                <w:sz w:val="18"/>
                <w:szCs w:val="18"/>
                <w:lang w:eastAsia="en-US"/>
              </w:rPr>
              <w:t xml:space="preserve"> W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ad niewymienionych w </w:t>
            </w:r>
            <w:r w:rsidR="00FE0F42" w:rsidRPr="00FE0F42">
              <w:rPr>
                <w:rFonts w:ascii="Times New Roman" w:hAnsi="Times New Roman"/>
                <w:sz w:val="18"/>
                <w:szCs w:val="18"/>
              </w:rPr>
              <w:t>tablicy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nie bierze się pod uwagę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4C6B60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60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 xml:space="preserve">2) 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Manipulacja i klasyfikacja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drewna w klasie D odbywa się za zgodą nabywcy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DC15C5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</w:pPr>
            <w:r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>3</w:t>
            </w:r>
            <w:r w:rsidR="00DC15C5" w:rsidRPr="0069407B">
              <w:rPr>
                <w:rFonts w:ascii="Times New Roman" w:hAnsi="Times New Roman"/>
                <w:kern w:val="24"/>
                <w:sz w:val="18"/>
                <w:szCs w:val="18"/>
                <w:vertAlign w:val="superscript"/>
                <w:lang w:eastAsia="en-US"/>
              </w:rPr>
              <w:t>)</w:t>
            </w:r>
            <w:r w:rsidR="00DC15C5" w:rsidRPr="0069407B">
              <w:rPr>
                <w:kern w:val="24"/>
                <w:sz w:val="18"/>
                <w:szCs w:val="18"/>
                <w:lang w:eastAsia="en-US"/>
              </w:rPr>
              <w:t xml:space="preserve"> </w:t>
            </w:r>
            <w:r w:rsidR="009C4B22" w:rsidRPr="0069407B">
              <w:rPr>
                <w:rFonts w:ascii="Times New Roman" w:hAnsi="Times New Roman"/>
                <w:kern w:val="24"/>
                <w:sz w:val="18"/>
                <w:szCs w:val="18"/>
                <w:lang w:eastAsia="en-US"/>
              </w:rPr>
              <w:t>W</w:t>
            </w:r>
            <w:r w:rsidR="00DC15C5" w:rsidRPr="0069407B">
              <w:rPr>
                <w:rFonts w:ascii="Times New Roman" w:hAnsi="Times New Roman"/>
                <w:kern w:val="24"/>
                <w:sz w:val="18"/>
                <w:szCs w:val="18"/>
                <w:lang w:eastAsia="en-US"/>
              </w:rPr>
              <w:t xml:space="preserve"> przypadkach gospodarczo uzasadnionych oraz za zgodą stron dopuszcza się </w:t>
            </w:r>
            <w:r w:rsidRPr="0069407B">
              <w:rPr>
                <w:rFonts w:ascii="Times New Roman" w:hAnsi="Times New Roman"/>
                <w:kern w:val="24"/>
                <w:sz w:val="18"/>
                <w:szCs w:val="18"/>
                <w:lang w:eastAsia="en-US"/>
              </w:rPr>
              <w:t>wyrabianie dłużyc o długości większej niż 14,0 m</w:t>
            </w:r>
            <w:r w:rsidR="009C4B22" w:rsidRPr="0069407B">
              <w:rPr>
                <w:rFonts w:ascii="Times New Roman" w:hAnsi="Times New Roman"/>
                <w:kern w:val="24"/>
                <w:sz w:val="18"/>
                <w:szCs w:val="18"/>
                <w:lang w:eastAsia="en-US"/>
              </w:rPr>
              <w:t>.</w:t>
            </w:r>
          </w:p>
        </w:tc>
      </w:tr>
      <w:tr w:rsidR="00DC15C5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5C5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9407B"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  <w:t>4</w:t>
            </w:r>
            <w:r w:rsidR="00DC15C5" w:rsidRPr="0069407B"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  <w:t>)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W</w:t>
            </w:r>
            <w:r w:rsidR="00DC15C5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ymagania dotyczą odziomków lub odcinków w klasie A i B = 4 m</w:t>
            </w:r>
            <w:r w:rsidR="009C0384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, </w:t>
            </w:r>
            <w:r w:rsidR="009C0384" w:rsidRPr="00917FFC">
              <w:rPr>
                <w:rFonts w:ascii="Times New Roman" w:hAnsi="Times New Roman"/>
                <w:sz w:val="18"/>
                <w:szCs w:val="18"/>
                <w:lang w:eastAsia="en-US"/>
              </w:rPr>
              <w:t>dla drewna krótszego na całej długości</w:t>
            </w:r>
            <w:r w:rsidR="009C0384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4C6B60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60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9407B"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  <w:t>5)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Z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a zgod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ą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stron sinizna w klasie C niedopuszczalna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  <w:tr w:rsidR="004C6B60" w:rsidTr="004C6B60">
        <w:trPr>
          <w:trHeight w:val="198"/>
          <w:jc w:val="center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60" w:rsidRPr="0069407B" w:rsidRDefault="004C6B60" w:rsidP="00340163">
            <w:pPr>
              <w:pStyle w:val="NormalnyWeb"/>
              <w:ind w:left="171" w:hanging="171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9407B"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  <w:t xml:space="preserve">6) 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Z</w:t>
            </w:r>
            <w:r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a zgodą stron zgnilizna wewnętrzna i rozproszona w klasie C niedopuszczalna</w:t>
            </w:r>
            <w:r w:rsidR="009C4B22" w:rsidRPr="0069407B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981645" w:rsidRDefault="00981645" w:rsidP="00645C47">
      <w:pPr>
        <w:rPr>
          <w:sz w:val="18"/>
        </w:rPr>
      </w:pPr>
    </w:p>
    <w:sectPr w:rsidR="00981645" w:rsidSect="00937F36"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94" w:rsidRDefault="00A11694" w:rsidP="00937F36">
      <w:pPr>
        <w:spacing w:after="0" w:line="240" w:lineRule="auto"/>
      </w:pPr>
      <w:r>
        <w:separator/>
      </w:r>
    </w:p>
  </w:endnote>
  <w:endnote w:type="continuationSeparator" w:id="0">
    <w:p w:rsidR="00A11694" w:rsidRDefault="00A11694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94" w:rsidRDefault="00A11694" w:rsidP="00937F36">
      <w:pPr>
        <w:spacing w:after="0" w:line="240" w:lineRule="auto"/>
      </w:pPr>
      <w:r>
        <w:separator/>
      </w:r>
    </w:p>
  </w:footnote>
  <w:footnote w:type="continuationSeparator" w:id="0">
    <w:p w:rsidR="00A11694" w:rsidRDefault="00A11694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378D4"/>
    <w:rsid w:val="0005009F"/>
    <w:rsid w:val="0005751D"/>
    <w:rsid w:val="0006268B"/>
    <w:rsid w:val="000652DC"/>
    <w:rsid w:val="000863A5"/>
    <w:rsid w:val="000A546A"/>
    <w:rsid w:val="000B4855"/>
    <w:rsid w:val="000D1829"/>
    <w:rsid w:val="000D4D5C"/>
    <w:rsid w:val="000D6938"/>
    <w:rsid w:val="000F1C26"/>
    <w:rsid w:val="00106F87"/>
    <w:rsid w:val="00107BD1"/>
    <w:rsid w:val="001262FE"/>
    <w:rsid w:val="00151BC8"/>
    <w:rsid w:val="001601C4"/>
    <w:rsid w:val="0016733A"/>
    <w:rsid w:val="0018748D"/>
    <w:rsid w:val="001D579A"/>
    <w:rsid w:val="001E0D44"/>
    <w:rsid w:val="001E25C2"/>
    <w:rsid w:val="002050F5"/>
    <w:rsid w:val="00232292"/>
    <w:rsid w:val="00253F58"/>
    <w:rsid w:val="00277B2A"/>
    <w:rsid w:val="002A4917"/>
    <w:rsid w:val="002B462F"/>
    <w:rsid w:val="002C77DB"/>
    <w:rsid w:val="002D624F"/>
    <w:rsid w:val="002F63F7"/>
    <w:rsid w:val="00327D43"/>
    <w:rsid w:val="003364B3"/>
    <w:rsid w:val="00340163"/>
    <w:rsid w:val="003428A6"/>
    <w:rsid w:val="00396A56"/>
    <w:rsid w:val="003D234C"/>
    <w:rsid w:val="0040298F"/>
    <w:rsid w:val="0043375F"/>
    <w:rsid w:val="00441822"/>
    <w:rsid w:val="00472815"/>
    <w:rsid w:val="00484413"/>
    <w:rsid w:val="004C6B60"/>
    <w:rsid w:val="004E343D"/>
    <w:rsid w:val="004F2376"/>
    <w:rsid w:val="00513F60"/>
    <w:rsid w:val="005151B0"/>
    <w:rsid w:val="005309EC"/>
    <w:rsid w:val="005427EA"/>
    <w:rsid w:val="00591153"/>
    <w:rsid w:val="006065E9"/>
    <w:rsid w:val="0060750B"/>
    <w:rsid w:val="00645C47"/>
    <w:rsid w:val="00647405"/>
    <w:rsid w:val="006634CE"/>
    <w:rsid w:val="0066601E"/>
    <w:rsid w:val="006815C5"/>
    <w:rsid w:val="0069407B"/>
    <w:rsid w:val="006C7056"/>
    <w:rsid w:val="006D3B67"/>
    <w:rsid w:val="006E6356"/>
    <w:rsid w:val="006E6E05"/>
    <w:rsid w:val="007007D9"/>
    <w:rsid w:val="0070107F"/>
    <w:rsid w:val="0072391F"/>
    <w:rsid w:val="007A2A7B"/>
    <w:rsid w:val="007E710F"/>
    <w:rsid w:val="0080522A"/>
    <w:rsid w:val="0083445F"/>
    <w:rsid w:val="00834E4B"/>
    <w:rsid w:val="00872907"/>
    <w:rsid w:val="00891196"/>
    <w:rsid w:val="008A5B20"/>
    <w:rsid w:val="008B2FBA"/>
    <w:rsid w:val="008B621D"/>
    <w:rsid w:val="008E0D56"/>
    <w:rsid w:val="008F5D1D"/>
    <w:rsid w:val="00917FFC"/>
    <w:rsid w:val="009253DA"/>
    <w:rsid w:val="00936137"/>
    <w:rsid w:val="00937F36"/>
    <w:rsid w:val="0094771D"/>
    <w:rsid w:val="00957214"/>
    <w:rsid w:val="00975D12"/>
    <w:rsid w:val="00981645"/>
    <w:rsid w:val="0099690E"/>
    <w:rsid w:val="0099779F"/>
    <w:rsid w:val="009C0384"/>
    <w:rsid w:val="009C4B22"/>
    <w:rsid w:val="009C4E13"/>
    <w:rsid w:val="00A06253"/>
    <w:rsid w:val="00A11694"/>
    <w:rsid w:val="00A31E50"/>
    <w:rsid w:val="00A80353"/>
    <w:rsid w:val="00A963B0"/>
    <w:rsid w:val="00AA0E93"/>
    <w:rsid w:val="00AB30F7"/>
    <w:rsid w:val="00B0079C"/>
    <w:rsid w:val="00B05A89"/>
    <w:rsid w:val="00B06963"/>
    <w:rsid w:val="00B15FE6"/>
    <w:rsid w:val="00B20FBE"/>
    <w:rsid w:val="00BA395D"/>
    <w:rsid w:val="00BC0816"/>
    <w:rsid w:val="00BC222E"/>
    <w:rsid w:val="00BC5BB3"/>
    <w:rsid w:val="00BD3117"/>
    <w:rsid w:val="00BD77C3"/>
    <w:rsid w:val="00BF3612"/>
    <w:rsid w:val="00C05657"/>
    <w:rsid w:val="00C31D4B"/>
    <w:rsid w:val="00C63EB7"/>
    <w:rsid w:val="00CA5B30"/>
    <w:rsid w:val="00CA6039"/>
    <w:rsid w:val="00CB265A"/>
    <w:rsid w:val="00CE08F9"/>
    <w:rsid w:val="00CF6ABE"/>
    <w:rsid w:val="00D00A61"/>
    <w:rsid w:val="00D201ED"/>
    <w:rsid w:val="00D35F02"/>
    <w:rsid w:val="00D52ED1"/>
    <w:rsid w:val="00D66D5B"/>
    <w:rsid w:val="00D74398"/>
    <w:rsid w:val="00D93B1C"/>
    <w:rsid w:val="00DB2431"/>
    <w:rsid w:val="00DC15C5"/>
    <w:rsid w:val="00DE7930"/>
    <w:rsid w:val="00DE7C62"/>
    <w:rsid w:val="00E043B5"/>
    <w:rsid w:val="00E072E7"/>
    <w:rsid w:val="00E313BE"/>
    <w:rsid w:val="00E31D99"/>
    <w:rsid w:val="00E71CCF"/>
    <w:rsid w:val="00E81200"/>
    <w:rsid w:val="00EA604D"/>
    <w:rsid w:val="00ED21BE"/>
    <w:rsid w:val="00F070FA"/>
    <w:rsid w:val="00F10DA2"/>
    <w:rsid w:val="00F416AD"/>
    <w:rsid w:val="00F45C4C"/>
    <w:rsid w:val="00F526CA"/>
    <w:rsid w:val="00F7304C"/>
    <w:rsid w:val="00F850CC"/>
    <w:rsid w:val="00FB440C"/>
    <w:rsid w:val="00FE0D02"/>
    <w:rsid w:val="00FE0F42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  <w:style w:type="table" w:styleId="Tabela-Siatka">
    <w:name w:val="Table Grid"/>
    <w:basedOn w:val="Standardowy"/>
    <w:uiPriority w:val="39"/>
    <w:rsid w:val="00DC15C5"/>
    <w:pPr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47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1C6FA-135E-49F3-80FA-0D17EEFA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19</cp:revision>
  <cp:lastPrinted>2019-09-30T11:25:00Z</cp:lastPrinted>
  <dcterms:created xsi:type="dcterms:W3CDTF">2019-09-19T09:54:00Z</dcterms:created>
  <dcterms:modified xsi:type="dcterms:W3CDTF">2019-09-30T12:26:00Z</dcterms:modified>
</cp:coreProperties>
</file>