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BF" w:rsidRDefault="00AF07B0" w:rsidP="00AF07B0">
      <w:pPr>
        <w:keepNext/>
        <w:suppressAutoHyphen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 xml:space="preserve">Zamawiający na realizację zamówienia przeznaczył kwotę </w:t>
      </w:r>
      <w:r w:rsidRPr="00AF07B0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 xml:space="preserve"> brutto </w:t>
      </w:r>
      <w:r w:rsidR="005539BF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 xml:space="preserve">383 312,55 zł. </w:t>
      </w:r>
    </w:p>
    <w:p w:rsidR="00AF07B0" w:rsidRDefault="00AF07B0" w:rsidP="00AF07B0">
      <w:pPr>
        <w:keepNext/>
        <w:suppressAutoHyphen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  <w:r w:rsidRPr="00AF07B0">
        <w:rPr>
          <w:rFonts w:ascii="Times New Roman" w:eastAsiaTheme="majorEastAsia" w:hAnsi="Times New Roman" w:cs="Times New Roman"/>
          <w:sz w:val="20"/>
          <w:szCs w:val="20"/>
          <w:lang w:eastAsia="pl-PL"/>
        </w:rPr>
        <w:t xml:space="preserve">z podziałem na </w:t>
      </w:r>
      <w:r>
        <w:rPr>
          <w:rFonts w:ascii="Times New Roman" w:eastAsiaTheme="majorEastAsia" w:hAnsi="Times New Roman" w:cs="Times New Roman"/>
          <w:sz w:val="20"/>
          <w:szCs w:val="20"/>
          <w:lang w:eastAsia="pl-PL"/>
        </w:rPr>
        <w:t xml:space="preserve">poszczególne </w:t>
      </w:r>
      <w:r w:rsidR="008B33CF">
        <w:rPr>
          <w:rFonts w:ascii="Times New Roman" w:eastAsiaTheme="majorEastAsia" w:hAnsi="Times New Roman" w:cs="Times New Roman"/>
          <w:sz w:val="20"/>
          <w:szCs w:val="20"/>
          <w:lang w:eastAsia="pl-PL"/>
        </w:rPr>
        <w:t>Zadania (części):</w:t>
      </w:r>
    </w:p>
    <w:p w:rsidR="005539BF" w:rsidRDefault="005539BF" w:rsidP="00AF07B0">
      <w:pPr>
        <w:keepNext/>
        <w:suppressAutoHyphen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8B33CF" w:rsidRPr="00EA4284" w:rsidTr="008B33C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 w:colFirst="0" w:colLast="2"/>
            <w:r w:rsidRPr="00EA4284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4770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302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pl-PL"/>
              </w:rPr>
              <w:t>Wartość (zł.)</w:t>
            </w:r>
          </w:p>
        </w:tc>
      </w:tr>
      <w:bookmarkEnd w:id="0"/>
      <w:tr w:rsidR="008B33CF" w:rsidRPr="00EA4284" w:rsidTr="008B33C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KMP Płock, CBŚP o/Płock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Kilińskiego 8, 09-400 Płock</w:t>
            </w:r>
          </w:p>
        </w:tc>
        <w:tc>
          <w:tcPr>
            <w:tcW w:w="302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18.625,00</w:t>
            </w:r>
          </w:p>
        </w:tc>
      </w:tr>
      <w:tr w:rsidR="008B33CF" w:rsidRPr="00EA4284" w:rsidTr="008B33C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KMP Ostrołęka, CBŚP o/Ostrołęka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Janusz Korczaka 16, 07-409 Ostrołęka</w:t>
            </w:r>
          </w:p>
        </w:tc>
        <w:tc>
          <w:tcPr>
            <w:tcW w:w="302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5.410,00</w:t>
            </w:r>
          </w:p>
        </w:tc>
      </w:tr>
      <w:tr w:rsidR="008B33CF" w:rsidRPr="00EA4284" w:rsidTr="008B33C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pl-PL"/>
              </w:rPr>
              <w:t>KPP Białobrzegi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pl-PL"/>
              </w:rPr>
              <w:t>ul. Żeromskiego 23, 26-800 Białobrzegi</w:t>
            </w:r>
          </w:p>
        </w:tc>
        <w:tc>
          <w:tcPr>
            <w:tcW w:w="302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1.439,10</w:t>
            </w:r>
          </w:p>
        </w:tc>
      </w:tr>
      <w:tr w:rsidR="008B33CF" w:rsidRPr="00EA4284" w:rsidTr="008B33C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Ciechanów</w:t>
            </w:r>
          </w:p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 xml:space="preserve">ul. 11 Pułku Ułanów Legionowych 25, 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06-400 Ciechanów</w:t>
            </w:r>
          </w:p>
        </w:tc>
        <w:tc>
          <w:tcPr>
            <w:tcW w:w="302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4.364,25</w:t>
            </w:r>
          </w:p>
        </w:tc>
      </w:tr>
      <w:tr w:rsidR="008B33CF" w:rsidRPr="00EA4284" w:rsidTr="00FA63AA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Gostynin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3-go Maja 17, 09-500 Gostynin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34.440,00</w:t>
            </w:r>
          </w:p>
        </w:tc>
      </w:tr>
      <w:tr w:rsidR="008B33CF" w:rsidRPr="00EA4284" w:rsidTr="00FA18F6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Grójec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Brzozowa 108, 05-600 Grójec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115.005,00</w:t>
            </w:r>
          </w:p>
        </w:tc>
      </w:tr>
      <w:tr w:rsidR="008B33CF" w:rsidRPr="00EA4284" w:rsidTr="00746FFA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Kozienice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Radomska 1, 26-900 Kozienice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34.550,00</w:t>
            </w:r>
          </w:p>
        </w:tc>
      </w:tr>
      <w:tr w:rsidR="008B33CF" w:rsidRPr="00EA4284" w:rsidTr="00DD7E3F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Lipsko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Spacerowa 31A, 27-300 Lipsko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4.314,00</w:t>
            </w:r>
          </w:p>
        </w:tc>
      </w:tr>
      <w:tr w:rsidR="008B33CF" w:rsidRPr="00EA4284" w:rsidTr="00880B9A">
        <w:tc>
          <w:tcPr>
            <w:tcW w:w="1271" w:type="dxa"/>
          </w:tcPr>
          <w:p w:rsidR="008B33CF" w:rsidRPr="00EA4284" w:rsidRDefault="008B33C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Łosice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Kolejowa 6, 08-200 Łosice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11.131,50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Ostrów Mazowiecka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Płk. K. Piłata 12, 07-300 Ostrów Mazowiecka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23.280,00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Płońsk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1 Maja 3, 09-100 Płońsk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7.540,00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Przasnysz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Świerkowa 5, 06-300 Przasnysz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1.600,00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Pułtusk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Rynek 23, 06-100 Pułtusk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3.110,00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Sierpc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Kilińskiego 24C, 09-200 Sierpc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15.750,00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Szydłowiec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Kościuszki 194, 26-500 Szydłowiec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34.440,00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Węgrów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Józefa Piłsudskiego 6, 07-100 Węgrów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15.500,00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Wyszków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Kościuszki 13, 07-200 Wyszków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23.700,00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Zwoleń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Batalionów Chłopskich 14, 26-700 Zwoleń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15.000,00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 xml:space="preserve">KPP Żuromin 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Warszawska 8, 09-300 Żuromin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6.500,00</w:t>
            </w:r>
          </w:p>
        </w:tc>
      </w:tr>
      <w:tr w:rsidR="008B33CF" w:rsidRPr="00EA4284" w:rsidTr="007866FD">
        <w:tc>
          <w:tcPr>
            <w:tcW w:w="1271" w:type="dxa"/>
          </w:tcPr>
          <w:p w:rsidR="008B33CF" w:rsidRPr="00EA4284" w:rsidRDefault="005539BF" w:rsidP="008B33C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770" w:type="dxa"/>
          </w:tcPr>
          <w:p w:rsidR="005539B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KPP Żyrardów</w:t>
            </w:r>
          </w:p>
          <w:p w:rsidR="008B33CF" w:rsidRPr="00EA4284" w:rsidRDefault="005539BF" w:rsidP="005539BF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Theme="majorEastAsia" w:hAnsi="Times New Roman" w:cs="Times New Roman"/>
                <w:sz w:val="18"/>
                <w:szCs w:val="18"/>
                <w:lang w:eastAsia="pl-PL"/>
              </w:rPr>
              <w:t>ul. Chopina 4/6, 96-300 Żyrardów</w:t>
            </w:r>
          </w:p>
        </w:tc>
        <w:tc>
          <w:tcPr>
            <w:tcW w:w="3021" w:type="dxa"/>
            <w:vAlign w:val="center"/>
          </w:tcPr>
          <w:p w:rsidR="008B33CF" w:rsidRPr="00AF07B0" w:rsidRDefault="008B33CF" w:rsidP="008B33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A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7.613,70</w:t>
            </w:r>
          </w:p>
        </w:tc>
      </w:tr>
    </w:tbl>
    <w:p w:rsidR="00A45577" w:rsidRPr="00AF07B0" w:rsidRDefault="00A45577" w:rsidP="005539BF"/>
    <w:sectPr w:rsidR="00A45577" w:rsidRPr="00AF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0"/>
    <w:rsid w:val="005539BF"/>
    <w:rsid w:val="008B33CF"/>
    <w:rsid w:val="00A45577"/>
    <w:rsid w:val="00AF07B0"/>
    <w:rsid w:val="00E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D471"/>
  <w15:chartTrackingRefBased/>
  <w15:docId w15:val="{EF47261D-16BD-4AC0-AAE7-72F2313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F07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AF07B0"/>
    <w:pPr>
      <w:widowControl w:val="0"/>
      <w:suppressAutoHyphens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F07B0"/>
  </w:style>
  <w:style w:type="table" w:styleId="Tabela-Siatka">
    <w:name w:val="Table Grid"/>
    <w:basedOn w:val="Standardowy"/>
    <w:uiPriority w:val="39"/>
    <w:rsid w:val="008B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</cp:revision>
  <dcterms:created xsi:type="dcterms:W3CDTF">2022-05-27T11:20:00Z</dcterms:created>
  <dcterms:modified xsi:type="dcterms:W3CDTF">2022-05-27T11:39:00Z</dcterms:modified>
</cp:coreProperties>
</file>