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9E" w:rsidRPr="00E0119E" w:rsidRDefault="00E0119E" w:rsidP="00E0119E">
      <w:pPr>
        <w:autoSpaceDE w:val="0"/>
        <w:autoSpaceDN w:val="0"/>
        <w:adjustRightInd w:val="0"/>
        <w:rPr>
          <w:rFonts w:ascii="CG Omega" w:eastAsia="Times New Roman" w:hAnsi="CG Omega"/>
          <w:lang w:eastAsia="pl-PL"/>
        </w:rPr>
      </w:pPr>
      <w:r w:rsidRPr="00E0119E">
        <w:rPr>
          <w:rFonts w:ascii="CG Omega" w:eastAsia="Times New Roman" w:hAnsi="CG Omega"/>
          <w:lang w:eastAsia="pl-PL"/>
        </w:rPr>
        <w:t xml:space="preserve">Znak: </w:t>
      </w:r>
      <w:r w:rsidRPr="00E0119E">
        <w:rPr>
          <w:rFonts w:ascii="CG Omega" w:eastAsia="Times New Roman" w:hAnsi="CG Omega" w:cs="Tahoma"/>
          <w:spacing w:val="1"/>
          <w:lang w:eastAsia="ar-SA"/>
        </w:rPr>
        <w:t xml:space="preserve">RG3.271.28.2024  </w:t>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r>
      <w:r w:rsidRPr="00E0119E">
        <w:rPr>
          <w:rFonts w:ascii="CG Omega" w:eastAsia="Times New Roman" w:hAnsi="CG Omega"/>
          <w:lang w:eastAsia="pl-PL"/>
        </w:rPr>
        <w:tab/>
        <w:t xml:space="preserve">Wiązownica, </w:t>
      </w:r>
      <w:r w:rsidR="007567C0">
        <w:rPr>
          <w:rFonts w:ascii="CG Omega" w:eastAsia="Times New Roman" w:hAnsi="CG Omega"/>
          <w:lang w:eastAsia="pl-PL"/>
        </w:rPr>
        <w:t>1</w:t>
      </w:r>
      <w:r w:rsidRPr="00E0119E">
        <w:rPr>
          <w:rFonts w:ascii="CG Omega" w:eastAsia="Times New Roman" w:hAnsi="CG Omega"/>
          <w:lang w:eastAsia="pl-PL"/>
        </w:rPr>
        <w:t>6.09.2024r.</w:t>
      </w:r>
    </w:p>
    <w:p w:rsidR="00E0119E" w:rsidRPr="00E0119E" w:rsidRDefault="00E0119E" w:rsidP="00E0119E">
      <w:pPr>
        <w:autoSpaceDE w:val="0"/>
        <w:autoSpaceDN w:val="0"/>
        <w:adjustRightInd w:val="0"/>
        <w:jc w:val="both"/>
        <w:rPr>
          <w:rFonts w:ascii="CG Omega" w:eastAsia="Times New Roman" w:hAnsi="CG Omega" w:cs="Arial"/>
          <w:b/>
          <w:bCs/>
          <w:color w:val="000000"/>
          <w:lang w:eastAsia="pl-PL"/>
        </w:rPr>
      </w:pPr>
    </w:p>
    <w:p w:rsidR="00E0119E" w:rsidRPr="00E0119E" w:rsidRDefault="00E0119E" w:rsidP="00E0119E">
      <w:pPr>
        <w:autoSpaceDE w:val="0"/>
        <w:autoSpaceDN w:val="0"/>
        <w:adjustRightInd w:val="0"/>
        <w:jc w:val="both"/>
        <w:rPr>
          <w:rFonts w:ascii="CG Omega" w:eastAsia="Times New Roman" w:hAnsi="CG Omega" w:cs="Arial"/>
          <w:b/>
          <w:bCs/>
          <w:color w:val="000000"/>
          <w:lang w:eastAsia="pl-PL"/>
        </w:rPr>
      </w:pPr>
    </w:p>
    <w:p w:rsidR="00E0119E" w:rsidRPr="00E0119E" w:rsidRDefault="00E0119E" w:rsidP="00E0119E">
      <w:pPr>
        <w:spacing w:line="252" w:lineRule="auto"/>
        <w:rPr>
          <w:rFonts w:ascii="CG Omega" w:eastAsiaTheme="minorHAnsi" w:hAnsi="CG Omega" w:cstheme="minorBidi"/>
          <w:b/>
        </w:rPr>
      </w:pP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t xml:space="preserve">   </w:t>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imes New Roman" w:hAnsi="CG Omega" w:cs="Arial"/>
          <w:b/>
          <w:bCs/>
          <w:color w:val="000000"/>
          <w:lang w:eastAsia="pl-PL"/>
        </w:rPr>
        <w:tab/>
      </w:r>
      <w:r w:rsidRPr="00E0119E">
        <w:rPr>
          <w:rFonts w:ascii="CG Omega" w:eastAsiaTheme="minorHAnsi" w:hAnsi="CG Omega" w:cstheme="minorBidi"/>
          <w:b/>
        </w:rPr>
        <w:t xml:space="preserve">Otrzymują Wykonawcy </w:t>
      </w:r>
    </w:p>
    <w:p w:rsidR="00E0119E" w:rsidRPr="00E0119E" w:rsidRDefault="00E0119E" w:rsidP="00E0119E">
      <w:pPr>
        <w:spacing w:line="252" w:lineRule="auto"/>
        <w:rPr>
          <w:rFonts w:ascii="CG Omega" w:eastAsiaTheme="minorHAnsi" w:hAnsi="CG Omega" w:cstheme="minorBidi"/>
          <w:b/>
        </w:rPr>
      </w:pPr>
      <w:r w:rsidRPr="00E0119E">
        <w:rPr>
          <w:rFonts w:ascii="CG Omega" w:eastAsiaTheme="minorHAnsi" w:hAnsi="CG Omega" w:cstheme="minorBidi"/>
          <w:b/>
        </w:rPr>
        <w:t xml:space="preserve">  </w:t>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r>
      <w:r w:rsidRPr="00E0119E">
        <w:rPr>
          <w:rFonts w:ascii="CG Omega" w:eastAsiaTheme="minorHAnsi" w:hAnsi="CG Omega" w:cstheme="minorBidi"/>
          <w:b/>
        </w:rPr>
        <w:tab/>
        <w:t>biorący udział w postępowaniu</w:t>
      </w:r>
    </w:p>
    <w:p w:rsidR="00E0119E" w:rsidRPr="00E0119E" w:rsidRDefault="00E0119E" w:rsidP="00E0119E">
      <w:pPr>
        <w:autoSpaceDE w:val="0"/>
        <w:autoSpaceDN w:val="0"/>
        <w:adjustRightInd w:val="0"/>
        <w:jc w:val="center"/>
        <w:rPr>
          <w:rFonts w:ascii="CG Omega" w:eastAsia="Times New Roman" w:hAnsi="CG Omega" w:cs="Arial"/>
          <w:b/>
          <w:bCs/>
          <w:color w:val="000000"/>
          <w:lang w:eastAsia="pl-PL"/>
        </w:rPr>
      </w:pPr>
    </w:p>
    <w:p w:rsidR="00E0119E" w:rsidRPr="00E0119E" w:rsidRDefault="00E0119E" w:rsidP="00E0119E">
      <w:pPr>
        <w:autoSpaceDE w:val="0"/>
        <w:autoSpaceDN w:val="0"/>
        <w:adjustRightInd w:val="0"/>
        <w:jc w:val="center"/>
        <w:rPr>
          <w:rFonts w:ascii="CG Omega" w:eastAsia="Times New Roman" w:hAnsi="CG Omega" w:cs="Arial"/>
          <w:b/>
          <w:bCs/>
          <w:color w:val="000000"/>
          <w:lang w:eastAsia="pl-PL"/>
        </w:rPr>
      </w:pPr>
    </w:p>
    <w:p w:rsidR="00E0119E" w:rsidRPr="00E0119E" w:rsidRDefault="00E0119E" w:rsidP="00E0119E">
      <w:pPr>
        <w:shd w:val="clear" w:color="auto" w:fill="FFFFFF"/>
        <w:tabs>
          <w:tab w:val="left" w:pos="2055"/>
        </w:tabs>
        <w:suppressAutoHyphens/>
        <w:spacing w:after="120"/>
        <w:contextualSpacing/>
        <w:rPr>
          <w:rFonts w:ascii="CG Omega" w:eastAsia="Times New Roman" w:hAnsi="CG Omega"/>
          <w:b/>
        </w:rPr>
      </w:pPr>
      <w:r w:rsidRPr="00E0119E">
        <w:rPr>
          <w:rFonts w:ascii="CG Omega" w:eastAsia="Times New Roman" w:hAnsi="CG Omega"/>
          <w:lang w:eastAsia="pl-PL"/>
        </w:rPr>
        <w:t xml:space="preserve">Dotyczy: postępowania o udzielenie zamówienia publicznego na realizacje zamówienia </w:t>
      </w:r>
      <w:proofErr w:type="spellStart"/>
      <w:r w:rsidRPr="00E0119E">
        <w:rPr>
          <w:rFonts w:ascii="CG Omega" w:eastAsia="Times New Roman" w:hAnsi="CG Omega"/>
          <w:lang w:eastAsia="pl-PL"/>
        </w:rPr>
        <w:t>pn</w:t>
      </w:r>
      <w:proofErr w:type="spellEnd"/>
      <w:r w:rsidRPr="00E0119E">
        <w:rPr>
          <w:rFonts w:ascii="CG Omega" w:eastAsia="Times New Roman" w:hAnsi="CG Omega"/>
          <w:lang w:eastAsia="pl-PL"/>
        </w:rPr>
        <w:t xml:space="preserve">: </w:t>
      </w:r>
      <w:r w:rsidRPr="00E0119E">
        <w:rPr>
          <w:rFonts w:ascii="CG Omega" w:eastAsia="Times New Roman" w:hAnsi="CG Omega"/>
          <w:b/>
          <w:smallCaps/>
        </w:rPr>
        <w:t>„</w:t>
      </w:r>
      <w:r w:rsidRPr="00E0119E">
        <w:rPr>
          <w:rFonts w:ascii="CG Omega" w:eastAsia="Times New Roman" w:hAnsi="CG Omega"/>
          <w:b/>
        </w:rPr>
        <w:t>Modernizacja istniejącego na terenie Gminy Wiązownica oświetlenia, polegająca na wymianie opraw nieenergooszczędnych na nowe oprawy LED</w:t>
      </w:r>
      <w:r w:rsidRPr="00E0119E">
        <w:rPr>
          <w:rFonts w:ascii="CG Omega" w:eastAsia="Times New Roman" w:hAnsi="CG Omega"/>
          <w:b/>
          <w:smallCaps/>
        </w:rPr>
        <w:t>”</w:t>
      </w:r>
    </w:p>
    <w:p w:rsidR="00E0119E" w:rsidRPr="00E0119E" w:rsidRDefault="00E0119E" w:rsidP="00E0119E">
      <w:pPr>
        <w:spacing w:line="276" w:lineRule="auto"/>
        <w:jc w:val="both"/>
        <w:rPr>
          <w:rFonts w:ascii="CG Omega" w:hAnsi="CG Omega"/>
          <w:lang w:eastAsia="pl-PL"/>
        </w:rPr>
      </w:pPr>
    </w:p>
    <w:p w:rsidR="00E0119E" w:rsidRPr="00E0119E" w:rsidRDefault="00E0119E" w:rsidP="00E0119E">
      <w:pPr>
        <w:spacing w:before="100" w:beforeAutospacing="1" w:after="100" w:afterAutospacing="1"/>
        <w:ind w:firstLine="708"/>
        <w:jc w:val="both"/>
        <w:rPr>
          <w:rFonts w:ascii="CG Omega" w:hAnsi="CG Omega"/>
          <w:lang w:eastAsia="pl-PL"/>
        </w:rPr>
      </w:pPr>
      <w:r w:rsidRPr="00E0119E">
        <w:rPr>
          <w:rFonts w:ascii="CG Omega" w:hAnsi="CG Omega"/>
          <w:lang w:eastAsia="pl-PL"/>
        </w:rPr>
        <w:t xml:space="preserve">Zamawiający działając na podstawie art. 135 oraz art. 138 ustawy z dnia 11 września 2019r. Prawo zamówień publicznych </w:t>
      </w:r>
      <w:r w:rsidRPr="00E0119E">
        <w:rPr>
          <w:rFonts w:ascii="CG Omega" w:hAnsi="CG Omega"/>
          <w:b/>
          <w:lang w:eastAsia="pl-PL"/>
        </w:rPr>
        <w:t>(</w:t>
      </w:r>
      <w:r w:rsidRPr="00E0119E">
        <w:rPr>
          <w:rFonts w:ascii="CG Omega" w:hAnsi="CG Omega" w:cs="Arial"/>
          <w:bCs/>
          <w:lang w:eastAsia="pl-PL"/>
        </w:rPr>
        <w:t>Dz. U. z 2023 r. poz. 1605, 1720 ze zmianami)</w:t>
      </w:r>
      <w:r w:rsidRPr="00E0119E">
        <w:rPr>
          <w:rFonts w:ascii="CG Omega" w:hAnsi="CG Omega" w:cs="Arial"/>
          <w:b/>
          <w:bCs/>
          <w:lang w:eastAsia="pl-PL"/>
        </w:rPr>
        <w:t xml:space="preserve"> </w:t>
      </w:r>
      <w:r w:rsidRPr="00E0119E">
        <w:rPr>
          <w:rFonts w:ascii="CG Omega" w:hAnsi="CG Omega"/>
          <w:lang w:eastAsia="pl-PL"/>
        </w:rPr>
        <w:t>– dalej ustawy Pzp) udziela odpowiedzi na zadane pytania:</w:t>
      </w:r>
    </w:p>
    <w:p w:rsidR="008B7663" w:rsidRDefault="008B7663" w:rsidP="008B7663">
      <w:pPr>
        <w:jc w:val="both"/>
      </w:pPr>
    </w:p>
    <w:p w:rsidR="008B7663" w:rsidRPr="00E0119E" w:rsidRDefault="00E0119E" w:rsidP="00E0119E">
      <w:pPr>
        <w:jc w:val="both"/>
        <w:rPr>
          <w:rFonts w:ascii="CG Omega" w:hAnsi="CG Omega"/>
        </w:rPr>
      </w:pPr>
      <w:r w:rsidRPr="00E0119E">
        <w:rPr>
          <w:rFonts w:ascii="CG Omega" w:hAnsi="CG Omega"/>
          <w:b/>
        </w:rPr>
        <w:t>Pytanie nr 1)</w:t>
      </w:r>
      <w:r w:rsidRPr="00E0119E">
        <w:rPr>
          <w:rFonts w:ascii="CG Omega" w:hAnsi="CG Omega"/>
        </w:rPr>
        <w:t xml:space="preserve"> </w:t>
      </w:r>
      <w:r w:rsidR="008B7663" w:rsidRPr="00E0119E">
        <w:rPr>
          <w:rFonts w:ascii="CG Omega" w:hAnsi="CG Omega"/>
        </w:rPr>
        <w:t xml:space="preserve">Zamawiający wymaga dla oprawy drogowej, </w:t>
      </w:r>
      <w:proofErr w:type="spellStart"/>
      <w:r w:rsidR="008B7663" w:rsidRPr="00E0119E">
        <w:rPr>
          <w:rFonts w:ascii="CG Omega" w:hAnsi="CG Omega"/>
        </w:rPr>
        <w:t>beznarzędziowy</w:t>
      </w:r>
      <w:proofErr w:type="spellEnd"/>
      <w:r w:rsidR="008B7663" w:rsidRPr="00E0119E">
        <w:rPr>
          <w:rFonts w:ascii="CG Omega" w:hAnsi="CG Omega"/>
        </w:rPr>
        <w:t xml:space="preserve"> dostęp do komory  zasilania, ale nie określił metody otwierania i zamykania obudowy. Z poglądowego rysunku oprawy ulicznej wynika że oprawa zamykana jest klipsami. </w:t>
      </w:r>
      <w:r w:rsidRPr="00E0119E">
        <w:rPr>
          <w:rFonts w:ascii="CG Omega" w:hAnsi="CG Omega"/>
        </w:rPr>
        <w:t xml:space="preserve"> </w:t>
      </w:r>
      <w:r w:rsidR="008B7663" w:rsidRPr="00E0119E">
        <w:rPr>
          <w:rFonts w:ascii="CG Omega" w:hAnsi="CG Omega"/>
        </w:rPr>
        <w:t xml:space="preserve">Czy zamawiający dopuści oprawy, w których dostęp do komory zasilania odbywa się za pośrednictwem zatrzasków wychodzących z wnętrza obudowy, wystających poza obrys obudowy wykonanych ze stali nierdzewnej usytułowanych wzdłuż przegubu montażowego? </w:t>
      </w:r>
    </w:p>
    <w:p w:rsidR="00E0119E" w:rsidRPr="00E0119E" w:rsidRDefault="00E0119E" w:rsidP="00E0119E">
      <w:pPr>
        <w:jc w:val="both"/>
        <w:rPr>
          <w:rFonts w:ascii="CG Omega" w:eastAsia="Times New Roman" w:hAnsi="CG Omega"/>
          <w:b/>
          <w:lang w:eastAsia="pl-PL"/>
        </w:rPr>
      </w:pPr>
      <w:r w:rsidRPr="00E0119E">
        <w:rPr>
          <w:rFonts w:ascii="CG Omega" w:eastAsia="Times New Roman" w:hAnsi="CG Omega"/>
          <w:b/>
          <w:lang w:eastAsia="pl-PL"/>
        </w:rPr>
        <w:t>Odpowiedź:</w:t>
      </w:r>
    </w:p>
    <w:p w:rsidR="008B7663" w:rsidRDefault="007567C0" w:rsidP="00E0119E">
      <w:pPr>
        <w:jc w:val="both"/>
      </w:pPr>
      <w:r>
        <w:t>Zamawiający nie dopuszcza opraw otwieranych inaczej niż poprzez dwie klamry, rozmieszczone po przeciwnych stronach, malowane w kolorze obudowy, tworzące jednolitą całość z obudową. Tego typu rozwiązanie jest bardzo powszechne i stosowane u większości producentów opraw LED.</w:t>
      </w:r>
      <w:bookmarkStart w:id="0" w:name="_GoBack"/>
      <w:bookmarkEnd w:id="0"/>
    </w:p>
    <w:p w:rsidR="008B7663" w:rsidRDefault="008B7663" w:rsidP="008B7663">
      <w:pPr>
        <w:pStyle w:val="Akapitzlist"/>
        <w:ind w:left="1500"/>
        <w:jc w:val="both"/>
      </w:pPr>
    </w:p>
    <w:p w:rsidR="008B7663" w:rsidRPr="007567C0" w:rsidRDefault="008B7663" w:rsidP="007567C0">
      <w:pPr>
        <w:jc w:val="both"/>
        <w:rPr>
          <w:rFonts w:ascii="CG Omega" w:hAnsi="CG Omega"/>
        </w:rPr>
      </w:pPr>
    </w:p>
    <w:p w:rsidR="008B7663" w:rsidRPr="007567C0" w:rsidRDefault="00E0119E" w:rsidP="00E0119E">
      <w:pPr>
        <w:jc w:val="both"/>
        <w:rPr>
          <w:rFonts w:ascii="CG Omega" w:hAnsi="CG Omega"/>
        </w:rPr>
      </w:pPr>
      <w:r w:rsidRPr="007567C0">
        <w:rPr>
          <w:rFonts w:ascii="CG Omega" w:hAnsi="CG Omega"/>
          <w:b/>
        </w:rPr>
        <w:t>Pytanie nr 2)</w:t>
      </w:r>
      <w:r w:rsidRPr="007567C0">
        <w:rPr>
          <w:rFonts w:ascii="CG Omega" w:hAnsi="CG Omega"/>
        </w:rPr>
        <w:t xml:space="preserve"> </w:t>
      </w:r>
      <w:r w:rsidR="008B7663" w:rsidRPr="007567C0">
        <w:rPr>
          <w:rFonts w:ascii="CG Omega" w:hAnsi="CG Omega"/>
        </w:rPr>
        <w:t>Czy zamawiający dopuści sylwetkę oprawy jako równoważną  w zakresie kształtu w wymaganiach przedstawionych dla oprawy parkowej wiszącej ukazanej na zdjęciu poniżej?</w:t>
      </w:r>
    </w:p>
    <w:p w:rsidR="008B7663" w:rsidRPr="007567C0" w:rsidRDefault="008B7663" w:rsidP="008B7663">
      <w:pPr>
        <w:pStyle w:val="Akapitzlist"/>
        <w:ind w:left="1500"/>
        <w:jc w:val="center"/>
        <w:rPr>
          <w:rFonts w:ascii="CG Omega" w:hAnsi="CG Omega"/>
        </w:rPr>
      </w:pPr>
      <w:r w:rsidRPr="007567C0">
        <w:rPr>
          <w:rFonts w:ascii="CG Omega" w:hAnsi="CG Omega"/>
          <w:noProof/>
          <w:lang w:eastAsia="pl-PL"/>
        </w:rPr>
        <w:drawing>
          <wp:inline distT="0" distB="0" distL="0" distR="0" wp14:anchorId="26E87954" wp14:editId="3F83491B">
            <wp:extent cx="1828800" cy="1885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85950"/>
                    </a:xfrm>
                    <a:prstGeom prst="rect">
                      <a:avLst/>
                    </a:prstGeom>
                    <a:noFill/>
                  </pic:spPr>
                </pic:pic>
              </a:graphicData>
            </a:graphic>
          </wp:inline>
        </w:drawing>
      </w:r>
    </w:p>
    <w:p w:rsidR="008B7663" w:rsidRPr="007567C0" w:rsidRDefault="008B7663" w:rsidP="008B7663">
      <w:pPr>
        <w:pStyle w:val="Akapitzlist"/>
        <w:ind w:left="1500"/>
        <w:jc w:val="both"/>
        <w:rPr>
          <w:rFonts w:ascii="CG Omega" w:hAnsi="CG Omega"/>
        </w:rPr>
      </w:pPr>
    </w:p>
    <w:p w:rsidR="008B7663" w:rsidRPr="00995260" w:rsidRDefault="008B7663" w:rsidP="00995260">
      <w:pPr>
        <w:jc w:val="both"/>
        <w:rPr>
          <w:rFonts w:ascii="CG Omega" w:hAnsi="CG Omega"/>
        </w:rPr>
      </w:pPr>
    </w:p>
    <w:p w:rsidR="00E0119E" w:rsidRPr="00E0119E" w:rsidRDefault="00E0119E" w:rsidP="00E0119E">
      <w:pPr>
        <w:jc w:val="both"/>
        <w:rPr>
          <w:rFonts w:ascii="CG Omega" w:eastAsia="Times New Roman" w:hAnsi="CG Omega"/>
          <w:b/>
          <w:lang w:eastAsia="pl-PL"/>
        </w:rPr>
      </w:pPr>
      <w:r w:rsidRPr="00E0119E">
        <w:rPr>
          <w:rFonts w:ascii="CG Omega" w:eastAsia="Times New Roman" w:hAnsi="CG Omega"/>
          <w:b/>
          <w:lang w:eastAsia="pl-PL"/>
        </w:rPr>
        <w:t>Odpowiedź:</w:t>
      </w:r>
    </w:p>
    <w:p w:rsidR="008B7663" w:rsidRPr="007567C0" w:rsidRDefault="007567C0" w:rsidP="007567C0">
      <w:pPr>
        <w:jc w:val="both"/>
        <w:rPr>
          <w:rFonts w:ascii="CG Omega" w:hAnsi="CG Omega"/>
        </w:rPr>
      </w:pPr>
      <w:r>
        <w:rPr>
          <w:rFonts w:ascii="CG Omega" w:hAnsi="CG Omega"/>
        </w:rPr>
        <w:t xml:space="preserve">Zamawiający w przypadku opraw parkowych zwieszanych  w celu zachowania estetyki w gminie wymaga opraw LED o budowie jak najbardziej zbliżonej do obecnie zamontowanych opraw . Oprawa powinna być jednolita i zabudowana w całości, tak aby zapewnić, że zanieczyszczenia/liście/czy ptasie gniazda </w:t>
      </w:r>
      <w:r w:rsidR="00847D85">
        <w:rPr>
          <w:rFonts w:ascii="CG Omega" w:hAnsi="CG Omega"/>
        </w:rPr>
        <w:t xml:space="preserve"> nie będą mogły się na niej gromadzić. Zamawiający zatem nie dopuści oprawy o sylwetce przedstawionej  powyżej przez Wykonawcę, gdyż odbiega znacznie od potrzeb zamawiającego.</w:t>
      </w:r>
    </w:p>
    <w:p w:rsidR="008B7663" w:rsidRPr="00296E54" w:rsidRDefault="008B7663" w:rsidP="00296E54">
      <w:pPr>
        <w:jc w:val="both"/>
        <w:rPr>
          <w:rFonts w:ascii="CG Omega" w:hAnsi="CG Omega"/>
        </w:rPr>
      </w:pPr>
    </w:p>
    <w:p w:rsidR="008B7663" w:rsidRPr="007567C0" w:rsidRDefault="00E0119E" w:rsidP="00E0119E">
      <w:pPr>
        <w:jc w:val="both"/>
        <w:rPr>
          <w:rFonts w:ascii="CG Omega" w:hAnsi="CG Omega"/>
        </w:rPr>
      </w:pPr>
      <w:r w:rsidRPr="007567C0">
        <w:rPr>
          <w:rFonts w:ascii="CG Omega" w:hAnsi="CG Omega"/>
          <w:b/>
        </w:rPr>
        <w:t>Pytanie nr 3)</w:t>
      </w:r>
      <w:r w:rsidRPr="007567C0">
        <w:rPr>
          <w:rFonts w:ascii="CG Omega" w:hAnsi="CG Omega"/>
        </w:rPr>
        <w:t xml:space="preserve"> </w:t>
      </w:r>
      <w:r w:rsidR="008B7663" w:rsidRPr="007567C0">
        <w:rPr>
          <w:rFonts w:ascii="CG Omega" w:hAnsi="CG Omega"/>
        </w:rPr>
        <w:t>Zamawiający w oprawach drogowych i oprawach parkowych wymaga Stopnia szczególności oprawy Min. IP66. Stopień IP66 jest stopniem najwyższym w badaniu przy oblewaniu strugą wody (badanie dynamiczne). IPX7 i IPX8 to stopnie ochrony przed zalaniem przy zanurzeniu badanego obiektu na odpowiednią głębokość w pewnym czasie (badanie statyczne). Zatem IPX7, czy IPX8 nie odzwierciedla normalnych warunków pracy opraw oświetleniowych drogowych i ulicznych.</w:t>
      </w:r>
    </w:p>
    <w:p w:rsidR="008B7663" w:rsidRPr="007567C0" w:rsidRDefault="008B7663" w:rsidP="00E0119E">
      <w:pPr>
        <w:jc w:val="both"/>
        <w:rPr>
          <w:rFonts w:ascii="CG Omega" w:hAnsi="CG Omega"/>
        </w:rPr>
      </w:pPr>
      <w:r w:rsidRPr="007567C0">
        <w:rPr>
          <w:rFonts w:ascii="CG Omega" w:hAnsi="CG Omega"/>
        </w:rPr>
        <w:t>Ponadto zgodnie z normą PN-EN 60529:2003+A2:2014-07 kod IPX7 nie stanowi „wyższego / lepszego” parametru względem kodu IPX5 lub IPX6. W dziale 6 w/w normy zapisano, że cechowanie kodem IPX7 obudowy wyrobów może nie zapewnić odpowiedniej ochrony przy oblewaniu strugą wody tj. cechowanie kodem IPX5 lub IPX6.  Zatem czy Zamawiający miał na myśli że oczekuje opraw przebadanych i certyfikowanych na stopień szczelności IP66 i nie dopuszcza żadnych innych?</w:t>
      </w:r>
    </w:p>
    <w:p w:rsidR="00E0119E" w:rsidRPr="00E0119E" w:rsidRDefault="00E0119E" w:rsidP="00E0119E">
      <w:pPr>
        <w:jc w:val="both"/>
        <w:rPr>
          <w:rFonts w:ascii="CG Omega" w:eastAsia="Times New Roman" w:hAnsi="CG Omega"/>
          <w:b/>
          <w:lang w:eastAsia="pl-PL"/>
        </w:rPr>
      </w:pPr>
      <w:r w:rsidRPr="00E0119E">
        <w:rPr>
          <w:rFonts w:ascii="CG Omega" w:eastAsia="Times New Roman" w:hAnsi="CG Omega"/>
          <w:b/>
          <w:lang w:eastAsia="pl-PL"/>
        </w:rPr>
        <w:t>Odpowiedź:</w:t>
      </w:r>
    </w:p>
    <w:p w:rsidR="008B7663" w:rsidRPr="00847D85" w:rsidRDefault="00847D85" w:rsidP="00847D85">
      <w:pPr>
        <w:jc w:val="both"/>
        <w:rPr>
          <w:rFonts w:ascii="CG Omega" w:hAnsi="CG Omega"/>
        </w:rPr>
      </w:pPr>
      <w:r>
        <w:rPr>
          <w:rFonts w:ascii="CG Omega" w:hAnsi="CG Omega"/>
        </w:rPr>
        <w:t>Zamawiający zmienia zapis dotyczący stopnia szczelności z min. IP66  na zapis: IP66 – obligatoryjnie i nie dopuszcza żadnego innego stopnia szczelności.</w:t>
      </w:r>
    </w:p>
    <w:p w:rsidR="00E0119E" w:rsidRPr="00296E54" w:rsidRDefault="00E0119E" w:rsidP="00296E54">
      <w:pPr>
        <w:jc w:val="both"/>
        <w:rPr>
          <w:rFonts w:ascii="CG Omega" w:hAnsi="CG Omega"/>
        </w:rPr>
      </w:pPr>
    </w:p>
    <w:p w:rsidR="008B7663" w:rsidRPr="007567C0" w:rsidRDefault="00E0119E" w:rsidP="00E0119E">
      <w:pPr>
        <w:jc w:val="both"/>
        <w:rPr>
          <w:rFonts w:ascii="CG Omega" w:hAnsi="CG Omega"/>
        </w:rPr>
      </w:pPr>
      <w:r w:rsidRPr="007567C0">
        <w:rPr>
          <w:rFonts w:ascii="CG Omega" w:hAnsi="CG Omega"/>
          <w:b/>
        </w:rPr>
        <w:t>Pytanie nr 4)</w:t>
      </w:r>
      <w:r w:rsidRPr="007567C0">
        <w:rPr>
          <w:rFonts w:ascii="CG Omega" w:hAnsi="CG Omega"/>
        </w:rPr>
        <w:t xml:space="preserve"> </w:t>
      </w:r>
      <w:r w:rsidR="008B7663" w:rsidRPr="007567C0">
        <w:rPr>
          <w:rFonts w:ascii="CG Omega" w:hAnsi="CG Omega"/>
        </w:rPr>
        <w:t xml:space="preserve">Zamawiający w wymaganiach dla </w:t>
      </w:r>
      <w:r w:rsidR="008B7663" w:rsidRPr="007567C0">
        <w:rPr>
          <w:rFonts w:ascii="CG Omega" w:hAnsi="CG Omega"/>
          <w:b/>
        </w:rPr>
        <w:t>oprawy parkowej</w:t>
      </w:r>
      <w:r w:rsidR="008B7663" w:rsidRPr="007567C0">
        <w:rPr>
          <w:rFonts w:ascii="CG Omega" w:hAnsi="CG Omega"/>
        </w:rPr>
        <w:t xml:space="preserve"> określił  w pkt 10. „Wydajność Świetlna” wymóg skuteczności świetlanej na poziomie 160 lm/W. Uważamy że wymóg ten jest nadmiarowy, dbając o dobro zamawiającego i zwiększenie ilości potencjalnych producentów którzy posiadają produkty o takich parametrach, prosimy o zmianę skuteczności świetlnej do poziomu 145 lm/W (po uwzględnieniu wszystkich strat).</w:t>
      </w:r>
    </w:p>
    <w:p w:rsidR="00E0119E" w:rsidRPr="00E0119E" w:rsidRDefault="00E0119E" w:rsidP="00E0119E">
      <w:pPr>
        <w:jc w:val="both"/>
        <w:rPr>
          <w:rFonts w:ascii="CG Omega" w:eastAsia="Times New Roman" w:hAnsi="CG Omega"/>
          <w:b/>
          <w:lang w:eastAsia="pl-PL"/>
        </w:rPr>
      </w:pPr>
      <w:r w:rsidRPr="00E0119E">
        <w:rPr>
          <w:rFonts w:ascii="CG Omega" w:eastAsia="Times New Roman" w:hAnsi="CG Omega"/>
          <w:b/>
          <w:lang w:eastAsia="pl-PL"/>
        </w:rPr>
        <w:t>Odpowiedź:</w:t>
      </w:r>
    </w:p>
    <w:p w:rsidR="008B7663" w:rsidRPr="00847D85" w:rsidRDefault="00847D85" w:rsidP="00847D85">
      <w:pPr>
        <w:jc w:val="both"/>
        <w:rPr>
          <w:rFonts w:ascii="CG Omega" w:hAnsi="CG Omega"/>
        </w:rPr>
      </w:pPr>
      <w:r>
        <w:rPr>
          <w:rFonts w:ascii="CG Omega" w:hAnsi="CG Omega"/>
        </w:rPr>
        <w:t xml:space="preserve">Zamawiający zmniejsza wymóg i dopuszcza  parametr „wydajności świetlnej” </w:t>
      </w:r>
      <w:r w:rsidR="00995260">
        <w:rPr>
          <w:rFonts w:ascii="CG Omega" w:hAnsi="CG Omega"/>
        </w:rPr>
        <w:t xml:space="preserve">do poziomu  145lm/W  </w:t>
      </w:r>
      <w:proofErr w:type="spellStart"/>
      <w:r w:rsidR="00995260">
        <w:rPr>
          <w:rFonts w:ascii="CG Omega" w:hAnsi="CG Omega"/>
        </w:rPr>
        <w:t>w</w:t>
      </w:r>
      <w:proofErr w:type="spellEnd"/>
      <w:r w:rsidR="00995260">
        <w:rPr>
          <w:rFonts w:ascii="CG Omega" w:hAnsi="CG Omega"/>
        </w:rPr>
        <w:t xml:space="preserve">  wymaganiach dla oprawy parkowej.</w:t>
      </w:r>
    </w:p>
    <w:p w:rsidR="00E0119E" w:rsidRPr="00296E54" w:rsidRDefault="00E0119E" w:rsidP="00296E54">
      <w:pPr>
        <w:jc w:val="both"/>
        <w:rPr>
          <w:rFonts w:ascii="CG Omega" w:hAnsi="CG Omega"/>
        </w:rPr>
      </w:pPr>
    </w:p>
    <w:p w:rsidR="008B7663" w:rsidRPr="007567C0" w:rsidRDefault="00E0119E" w:rsidP="00E0119E">
      <w:pPr>
        <w:jc w:val="both"/>
        <w:rPr>
          <w:rFonts w:ascii="CG Omega" w:hAnsi="CG Omega"/>
        </w:rPr>
      </w:pPr>
      <w:r w:rsidRPr="007567C0">
        <w:rPr>
          <w:rFonts w:ascii="CG Omega" w:hAnsi="CG Omega"/>
          <w:b/>
        </w:rPr>
        <w:t>Pytanie nr 5)</w:t>
      </w:r>
      <w:r w:rsidRPr="007567C0">
        <w:rPr>
          <w:rFonts w:ascii="CG Omega" w:hAnsi="CG Omega"/>
        </w:rPr>
        <w:t xml:space="preserve"> </w:t>
      </w:r>
      <w:r w:rsidR="008B7663" w:rsidRPr="007567C0">
        <w:rPr>
          <w:rFonts w:ascii="CG Omega" w:hAnsi="CG Omega"/>
        </w:rPr>
        <w:t xml:space="preserve"> Zamawiający w wymaganiach dla </w:t>
      </w:r>
      <w:r w:rsidR="008B7663" w:rsidRPr="007567C0">
        <w:rPr>
          <w:rFonts w:ascii="CG Omega" w:hAnsi="CG Omega"/>
          <w:b/>
        </w:rPr>
        <w:t xml:space="preserve">oprawy parkowej wiszącej </w:t>
      </w:r>
      <w:r w:rsidR="008B7663" w:rsidRPr="007567C0">
        <w:rPr>
          <w:rFonts w:ascii="CG Omega" w:hAnsi="CG Omega"/>
        </w:rPr>
        <w:t>określił  w pkt 10. „Wydajność Świetlna” wymóg skuteczności świetlanej na poziomie 145 lm/W. Uważamy że wymóg ten jest nadmiarowy, dbając o dobro zamawiającego i zwiększenie ilości potencjalnych producentów którzy posiadają produkty o takich parametrach prosimy o zmianę skuteczności świetlnej do poziomu 140 lm/W (po uwzględnieniu wszystkich strat).</w:t>
      </w:r>
    </w:p>
    <w:p w:rsidR="00E0119E" w:rsidRPr="00E0119E" w:rsidRDefault="00E0119E" w:rsidP="00E0119E">
      <w:pPr>
        <w:jc w:val="both"/>
        <w:rPr>
          <w:rFonts w:ascii="CG Omega" w:eastAsia="Times New Roman" w:hAnsi="CG Omega"/>
          <w:b/>
          <w:lang w:eastAsia="pl-PL"/>
        </w:rPr>
      </w:pPr>
      <w:r w:rsidRPr="00E0119E">
        <w:rPr>
          <w:rFonts w:ascii="CG Omega" w:eastAsia="Times New Roman" w:hAnsi="CG Omega"/>
          <w:b/>
          <w:lang w:eastAsia="pl-PL"/>
        </w:rPr>
        <w:t>Odpowiedź:</w:t>
      </w:r>
    </w:p>
    <w:p w:rsidR="00995260" w:rsidRPr="00847D85" w:rsidRDefault="00995260" w:rsidP="00995260">
      <w:pPr>
        <w:jc w:val="both"/>
        <w:rPr>
          <w:rFonts w:ascii="CG Omega" w:hAnsi="CG Omega"/>
        </w:rPr>
      </w:pPr>
      <w:r>
        <w:rPr>
          <w:rFonts w:ascii="CG Omega" w:hAnsi="CG Omega"/>
        </w:rPr>
        <w:t xml:space="preserve">Zamawiający zmniejsza wymóg i dopuszcza  parametr „wydajności świetlnej” do poziomu  140lm/W  </w:t>
      </w:r>
      <w:proofErr w:type="spellStart"/>
      <w:r>
        <w:rPr>
          <w:rFonts w:ascii="CG Omega" w:hAnsi="CG Omega"/>
        </w:rPr>
        <w:t>w</w:t>
      </w:r>
      <w:proofErr w:type="spellEnd"/>
      <w:r>
        <w:rPr>
          <w:rFonts w:ascii="CG Omega" w:hAnsi="CG Omega"/>
        </w:rPr>
        <w:t xml:space="preserve">  wymaganiach dla oprawy parkowej wiszącej.</w:t>
      </w:r>
    </w:p>
    <w:p w:rsidR="008B7663" w:rsidRPr="007567C0" w:rsidRDefault="008B7663" w:rsidP="008B7663">
      <w:pPr>
        <w:rPr>
          <w:rFonts w:ascii="CG Omega" w:hAnsi="CG Omega"/>
        </w:rPr>
      </w:pPr>
    </w:p>
    <w:p w:rsidR="008B7663" w:rsidRPr="007567C0" w:rsidRDefault="00E0119E" w:rsidP="00E0119E">
      <w:pPr>
        <w:jc w:val="both"/>
        <w:rPr>
          <w:rFonts w:ascii="CG Omega" w:hAnsi="CG Omega"/>
        </w:rPr>
      </w:pPr>
      <w:r w:rsidRPr="007567C0">
        <w:rPr>
          <w:rFonts w:ascii="CG Omega" w:hAnsi="CG Omega"/>
          <w:b/>
        </w:rPr>
        <w:t>Pytanie nr 6)</w:t>
      </w:r>
      <w:r w:rsidRPr="007567C0">
        <w:rPr>
          <w:rFonts w:ascii="CG Omega" w:hAnsi="CG Omega"/>
        </w:rPr>
        <w:t xml:space="preserve"> </w:t>
      </w:r>
      <w:r w:rsidR="008B7663" w:rsidRPr="007567C0">
        <w:rPr>
          <w:rFonts w:ascii="CG Omega" w:hAnsi="CG Omega"/>
        </w:rPr>
        <w:t xml:space="preserve">Zamawiający w wymaganiach dla </w:t>
      </w:r>
      <w:r w:rsidR="008B7663" w:rsidRPr="007567C0">
        <w:rPr>
          <w:rFonts w:ascii="CG Omega" w:hAnsi="CG Omega"/>
          <w:b/>
        </w:rPr>
        <w:t>oprawy parkowej wiszącej</w:t>
      </w:r>
      <w:r w:rsidR="008B7663" w:rsidRPr="007567C0">
        <w:rPr>
          <w:rFonts w:ascii="CG Omega" w:hAnsi="CG Omega"/>
        </w:rPr>
        <w:t xml:space="preserve"> określił w punkcie nr 16. Zakres temperatury pracy na poziomie -40°C do +50°C.  Prosimy o dopuszczenie opraw </w:t>
      </w:r>
      <w:r w:rsidR="007567C0">
        <w:rPr>
          <w:rFonts w:ascii="CG Omega" w:hAnsi="CG Omega"/>
        </w:rPr>
        <w:t xml:space="preserve">      </w:t>
      </w:r>
      <w:r w:rsidR="008B7663" w:rsidRPr="007567C0">
        <w:rPr>
          <w:rFonts w:ascii="CG Omega" w:hAnsi="CG Omega"/>
        </w:rPr>
        <w:t xml:space="preserve">w zakresie -40°C do +40°C, tak jak ma to miejsce w wymaganiach dla oprawy parkowej. Spowoduje to  dopuszczenie większej ilości produktów renomowanych producentów i tym samym przełoży się na zwiększenie konkurencyjności w postepowaniu. </w:t>
      </w:r>
    </w:p>
    <w:p w:rsidR="00E0119E" w:rsidRPr="00E0119E" w:rsidRDefault="00E0119E" w:rsidP="00E0119E">
      <w:pPr>
        <w:jc w:val="both"/>
        <w:rPr>
          <w:rFonts w:ascii="CG Omega" w:eastAsia="Times New Roman" w:hAnsi="CG Omega"/>
          <w:b/>
          <w:lang w:eastAsia="pl-PL"/>
        </w:rPr>
      </w:pPr>
      <w:r w:rsidRPr="00E0119E">
        <w:rPr>
          <w:rFonts w:ascii="CG Omega" w:eastAsia="Times New Roman" w:hAnsi="CG Omega"/>
          <w:b/>
          <w:lang w:eastAsia="pl-PL"/>
        </w:rPr>
        <w:t>Odpowiedź:</w:t>
      </w:r>
    </w:p>
    <w:p w:rsidR="00995260" w:rsidRDefault="00995260" w:rsidP="00995260">
      <w:pPr>
        <w:jc w:val="both"/>
        <w:rPr>
          <w:rFonts w:ascii="CG Omega" w:hAnsi="CG Omega"/>
        </w:rPr>
      </w:pPr>
      <w:r>
        <w:rPr>
          <w:rFonts w:ascii="CG Omega" w:hAnsi="CG Omega"/>
        </w:rPr>
        <w:t>Zamawiający zmniejsza wymóg i dopuszcza  parametr „Zakres temperatury pracy” do poziomu  od -40°C do +40°C w  wymaganiach dla oprawy parkowej wiszącej.</w:t>
      </w:r>
    </w:p>
    <w:p w:rsidR="000B12C6" w:rsidRDefault="000B12C6" w:rsidP="00995260">
      <w:pPr>
        <w:jc w:val="both"/>
        <w:rPr>
          <w:rFonts w:ascii="CG Omega" w:hAnsi="CG Omega"/>
        </w:rPr>
      </w:pPr>
    </w:p>
    <w:p w:rsidR="000B12C6" w:rsidRPr="000B12C6" w:rsidRDefault="000B12C6" w:rsidP="000B12C6">
      <w:pPr>
        <w:spacing w:after="200"/>
        <w:ind w:firstLine="708"/>
        <w:contextualSpacing/>
        <w:jc w:val="both"/>
        <w:rPr>
          <w:rFonts w:ascii="CG Omega" w:hAnsi="CG Omega"/>
          <w:b/>
        </w:rPr>
      </w:pPr>
      <w:r w:rsidRPr="000B12C6">
        <w:rPr>
          <w:rFonts w:ascii="CG Omega" w:hAnsi="CG Omega"/>
        </w:rPr>
        <w:t xml:space="preserve">W związku z udzielonymi odpowiedziami na pytania </w:t>
      </w:r>
      <w:r w:rsidR="00296E54">
        <w:rPr>
          <w:rFonts w:ascii="CG Omega" w:hAnsi="CG Omega"/>
        </w:rPr>
        <w:t>Wykonawców</w:t>
      </w:r>
      <w:r w:rsidRPr="000B12C6">
        <w:rPr>
          <w:rFonts w:ascii="CG Omega" w:hAnsi="CG Omega"/>
        </w:rPr>
        <w:t xml:space="preserve">,  Zamawiający informuje, że w celu zachowania uczciwej konkurencji, jawności postępowania oraz umożliwienia wykonawcom  przygotowania dokumentacji przetargowej z uwzględnieniem ww. odpowiedzi, zamawiający informuje </w:t>
      </w:r>
      <w:r w:rsidRPr="000B12C6">
        <w:rPr>
          <w:rFonts w:ascii="CG Omega" w:hAnsi="CG Omega"/>
          <w:b/>
        </w:rPr>
        <w:t>o  przedłużeniu terminu składania ofert</w:t>
      </w:r>
      <w:r w:rsidRPr="000B12C6">
        <w:rPr>
          <w:rFonts w:ascii="CG Omega" w:hAnsi="CG Omega"/>
        </w:rPr>
        <w:t xml:space="preserve"> do dnia </w:t>
      </w:r>
      <w:r w:rsidR="00296E54">
        <w:rPr>
          <w:rFonts w:ascii="CG Omega" w:hAnsi="CG Omega"/>
          <w:b/>
        </w:rPr>
        <w:t>27.09</w:t>
      </w:r>
      <w:r w:rsidRPr="000B12C6">
        <w:rPr>
          <w:rFonts w:ascii="CG Omega" w:hAnsi="CG Omega"/>
          <w:b/>
        </w:rPr>
        <w:t>.2024 r. do godz. 09:00.</w:t>
      </w:r>
    </w:p>
    <w:p w:rsidR="000B12C6" w:rsidRPr="000B12C6" w:rsidRDefault="000B12C6" w:rsidP="000B12C6">
      <w:pPr>
        <w:jc w:val="both"/>
        <w:rPr>
          <w:rFonts w:ascii="CG Omega" w:eastAsiaTheme="minorHAnsi" w:hAnsi="CG Omega" w:cstheme="minorBidi"/>
          <w:color w:val="000000" w:themeColor="text1"/>
        </w:rPr>
      </w:pPr>
    </w:p>
    <w:p w:rsidR="000B12C6" w:rsidRPr="000B12C6" w:rsidRDefault="000B12C6" w:rsidP="000B12C6">
      <w:pPr>
        <w:jc w:val="both"/>
        <w:rPr>
          <w:rFonts w:ascii="CG Omega" w:eastAsiaTheme="minorHAnsi" w:hAnsi="CG Omega" w:cstheme="minorBidi"/>
          <w:color w:val="000000" w:themeColor="text1"/>
        </w:rPr>
      </w:pPr>
    </w:p>
    <w:p w:rsidR="000B12C6" w:rsidRPr="000B12C6" w:rsidRDefault="000B12C6" w:rsidP="000B12C6">
      <w:pPr>
        <w:jc w:val="both"/>
        <w:rPr>
          <w:rFonts w:ascii="CG Omega" w:eastAsiaTheme="minorHAnsi" w:hAnsi="CG Omega" w:cstheme="minorBidi"/>
          <w:color w:val="000000" w:themeColor="text1"/>
        </w:rPr>
      </w:pPr>
      <w:r w:rsidRPr="000B12C6">
        <w:rPr>
          <w:rFonts w:ascii="CG Omega" w:eastAsiaTheme="minorHAnsi" w:hAnsi="CG Omega" w:cstheme="minorBidi"/>
          <w:color w:val="000000" w:themeColor="text1"/>
        </w:rPr>
        <w:lastRenderedPageBreak/>
        <w:t>W wyniku wprowadzonych  korekt, zmianie ulegną również zapisy SWZ w sposób następujący:</w:t>
      </w:r>
    </w:p>
    <w:p w:rsidR="000B12C6" w:rsidRPr="000B12C6" w:rsidRDefault="000B12C6" w:rsidP="000B12C6">
      <w:pPr>
        <w:rPr>
          <w:rFonts w:ascii="CG Omega" w:eastAsiaTheme="minorHAnsi" w:hAnsi="CG Omega" w:cstheme="minorBidi"/>
          <w:b/>
          <w:u w:val="thick"/>
        </w:rPr>
      </w:pPr>
      <w:r w:rsidRPr="000B12C6">
        <w:rPr>
          <w:rFonts w:ascii="CG Omega" w:eastAsiaTheme="minorHAnsi" w:hAnsi="CG Omega" w:cstheme="minorBidi"/>
          <w:b/>
          <w:u w:val="thick"/>
        </w:rPr>
        <w:t>W rozdziale  XV pkt. 15.1 było:</w:t>
      </w:r>
    </w:p>
    <w:p w:rsidR="000B12C6" w:rsidRPr="000B12C6" w:rsidRDefault="000B12C6" w:rsidP="000B12C6">
      <w:pPr>
        <w:rPr>
          <w:rFonts w:ascii="CG Omega" w:eastAsiaTheme="minorHAnsi" w:hAnsi="CG Omega" w:cstheme="minorBidi"/>
        </w:rPr>
      </w:pPr>
      <w:r w:rsidRPr="000B12C6">
        <w:rPr>
          <w:rFonts w:ascii="CG Omega" w:eastAsiaTheme="minorHAnsi" w:hAnsi="CG Omega" w:cstheme="minorBidi"/>
        </w:rPr>
        <w:t>Wykonawcy pozostają związani złożoną ofertą p</w:t>
      </w:r>
      <w:r w:rsidR="00296E54">
        <w:rPr>
          <w:rFonts w:ascii="CG Omega" w:eastAsiaTheme="minorHAnsi" w:hAnsi="CG Omega" w:cstheme="minorBidi"/>
        </w:rPr>
        <w:t>rzez siebie ofertą do dnia 22.12</w:t>
      </w:r>
      <w:r w:rsidRPr="000B12C6">
        <w:rPr>
          <w:rFonts w:ascii="CG Omega" w:eastAsiaTheme="minorHAnsi" w:hAnsi="CG Omega" w:cstheme="minorBidi"/>
        </w:rPr>
        <w:t xml:space="preserve">.2024 r.   </w:t>
      </w:r>
    </w:p>
    <w:p w:rsidR="000B12C6" w:rsidRPr="000B12C6" w:rsidRDefault="000B12C6" w:rsidP="000B12C6">
      <w:pPr>
        <w:rPr>
          <w:rFonts w:ascii="CG Omega" w:eastAsiaTheme="minorHAnsi" w:hAnsi="CG Omega" w:cstheme="minorBidi"/>
          <w:b/>
          <w:color w:val="C00000"/>
          <w:u w:val="thick"/>
        </w:rPr>
      </w:pPr>
      <w:r w:rsidRPr="000B12C6">
        <w:rPr>
          <w:rFonts w:ascii="CG Omega" w:eastAsiaTheme="minorHAnsi" w:hAnsi="CG Omega" w:cstheme="minorBidi"/>
          <w:b/>
          <w:color w:val="C00000"/>
          <w:u w:val="thick"/>
        </w:rPr>
        <w:t xml:space="preserve">W rozdziale  XV pkt. 15.1 po zmianie jest:   </w:t>
      </w:r>
    </w:p>
    <w:p w:rsidR="000B12C6" w:rsidRPr="000B12C6" w:rsidRDefault="000B12C6" w:rsidP="000B12C6">
      <w:pPr>
        <w:rPr>
          <w:rFonts w:ascii="CG Omega" w:eastAsiaTheme="minorHAnsi" w:hAnsi="CG Omega" w:cstheme="minorBidi"/>
        </w:rPr>
      </w:pPr>
      <w:r w:rsidRPr="000B12C6">
        <w:rPr>
          <w:rFonts w:ascii="CG Omega" w:eastAsiaTheme="minorHAnsi" w:hAnsi="CG Omega" w:cstheme="minorBidi"/>
          <w:color w:val="C00000"/>
        </w:rPr>
        <w:t>Wykonawcy pozostają związani złożoną ofert</w:t>
      </w:r>
      <w:r w:rsidR="00296E54">
        <w:rPr>
          <w:rFonts w:ascii="CG Omega" w:eastAsiaTheme="minorHAnsi" w:hAnsi="CG Omega" w:cstheme="minorBidi"/>
          <w:color w:val="C00000"/>
        </w:rPr>
        <w:t>ą przez siebie ofertą do dnia 25.12</w:t>
      </w:r>
      <w:r w:rsidRPr="000B12C6">
        <w:rPr>
          <w:rFonts w:ascii="CG Omega" w:eastAsiaTheme="minorHAnsi" w:hAnsi="CG Omega" w:cstheme="minorBidi"/>
          <w:color w:val="C00000"/>
        </w:rPr>
        <w:t>.2024 r.</w:t>
      </w:r>
      <w:r w:rsidRPr="000B12C6">
        <w:rPr>
          <w:rFonts w:ascii="CG Omega" w:eastAsiaTheme="minorHAnsi" w:hAnsi="CG Omega" w:cstheme="minorBidi"/>
        </w:rPr>
        <w:t xml:space="preserve">   </w:t>
      </w:r>
    </w:p>
    <w:p w:rsidR="000B12C6" w:rsidRPr="000B12C6" w:rsidRDefault="000B12C6" w:rsidP="000B12C6">
      <w:pPr>
        <w:rPr>
          <w:rFonts w:ascii="CG Omega" w:eastAsiaTheme="minorHAnsi" w:hAnsi="CG Omega" w:cstheme="minorBidi"/>
        </w:rPr>
      </w:pPr>
    </w:p>
    <w:p w:rsidR="000B12C6" w:rsidRPr="000B12C6" w:rsidRDefault="000B12C6" w:rsidP="000B12C6">
      <w:pPr>
        <w:spacing w:line="256" w:lineRule="auto"/>
        <w:rPr>
          <w:rFonts w:ascii="CG Omega" w:eastAsiaTheme="minorHAnsi" w:hAnsi="CG Omega" w:cstheme="minorBidi"/>
          <w:b/>
          <w:u w:val="thick"/>
        </w:rPr>
      </w:pPr>
      <w:r w:rsidRPr="000B12C6">
        <w:rPr>
          <w:rFonts w:ascii="CG Omega" w:eastAsiaTheme="minorHAnsi" w:hAnsi="CG Omega" w:cstheme="minorBidi"/>
          <w:b/>
          <w:u w:val="thick"/>
        </w:rPr>
        <w:t xml:space="preserve">W rozdziale  XVII pkt. 17.11 i 17.3 było:   </w:t>
      </w:r>
    </w:p>
    <w:p w:rsidR="000B12C6" w:rsidRPr="000B12C6" w:rsidRDefault="000B12C6" w:rsidP="000B12C6">
      <w:pPr>
        <w:suppressAutoHyphens/>
        <w:ind w:left="708" w:hanging="708"/>
        <w:contextualSpacing/>
        <w:jc w:val="both"/>
        <w:rPr>
          <w:rFonts w:ascii="CG Omega" w:eastAsia="Times New Roman" w:hAnsi="CG Omega" w:cs="Tahoma"/>
          <w:lang w:eastAsia="ar-SA"/>
        </w:rPr>
      </w:pPr>
      <w:r w:rsidRPr="000B12C6">
        <w:rPr>
          <w:rFonts w:ascii="CG Omega" w:eastAsia="Times New Roman" w:hAnsi="CG Omega" w:cs="Tahoma"/>
          <w:lang w:eastAsia="ar-SA"/>
        </w:rPr>
        <w:t>17.1</w:t>
      </w:r>
      <w:r w:rsidRPr="000B12C6">
        <w:rPr>
          <w:rFonts w:ascii="CG Omega" w:eastAsia="Times New Roman" w:hAnsi="CG Omega" w:cs="Tahoma"/>
          <w:lang w:eastAsia="ar-SA"/>
        </w:rPr>
        <w:tab/>
        <w:t xml:space="preserve">Oferty wraz z wymaganymi  dokumentami należy złożyć na platformie zakupowej Zamawiającego pod adresem: </w:t>
      </w:r>
      <w:hyperlink r:id="rId8" w:history="1">
        <w:r w:rsidRPr="000B12C6">
          <w:rPr>
            <w:rFonts w:ascii="CG Omega" w:eastAsia="Times New Roman" w:hAnsi="CG Omega" w:cs="Tahoma"/>
            <w:color w:val="0000FF"/>
            <w:u w:val="single"/>
            <w:lang w:eastAsia="ar-SA"/>
          </w:rPr>
          <w:t>https://platformazakupowa.pl/wiazownica</w:t>
        </w:r>
      </w:hyperlink>
      <w:r w:rsidRPr="000B12C6">
        <w:rPr>
          <w:rFonts w:ascii="CG Omega" w:eastAsia="Times New Roman" w:hAnsi="CG Omega" w:cs="Tahoma"/>
          <w:lang w:eastAsia="ar-SA"/>
        </w:rPr>
        <w:t xml:space="preserve"> wybierając przedmiotowe postępowanie,  w nieprzekraczalnym terminie do </w:t>
      </w:r>
      <w:r w:rsidR="00296E54">
        <w:rPr>
          <w:rFonts w:ascii="CG Omega" w:eastAsia="Times New Roman" w:hAnsi="CG Omega" w:cs="Tahoma"/>
          <w:b/>
          <w:lang w:eastAsia="ar-SA"/>
        </w:rPr>
        <w:t>dnia  24.09</w:t>
      </w:r>
      <w:r w:rsidRPr="000B12C6">
        <w:rPr>
          <w:rFonts w:ascii="CG Omega" w:eastAsia="Times New Roman" w:hAnsi="CG Omega" w:cs="Tahoma"/>
          <w:b/>
          <w:lang w:eastAsia="ar-SA"/>
        </w:rPr>
        <w:t>.2024 r</w:t>
      </w:r>
      <w:r w:rsidRPr="000B12C6">
        <w:rPr>
          <w:rFonts w:ascii="CG Omega" w:eastAsia="Times New Roman" w:hAnsi="CG Omega" w:cs="Tahoma"/>
          <w:lang w:eastAsia="ar-SA"/>
        </w:rPr>
        <w:t>. do godz. 09:00</w:t>
      </w:r>
    </w:p>
    <w:p w:rsidR="000B12C6" w:rsidRPr="000B12C6" w:rsidRDefault="000B12C6" w:rsidP="000B12C6">
      <w:pPr>
        <w:widowControl w:val="0"/>
        <w:tabs>
          <w:tab w:val="left" w:pos="993"/>
        </w:tabs>
        <w:autoSpaceDE w:val="0"/>
        <w:autoSpaceDN w:val="0"/>
        <w:adjustRightInd w:val="0"/>
        <w:ind w:left="708" w:right="12"/>
        <w:jc w:val="both"/>
        <w:rPr>
          <w:rFonts w:ascii="CG Omega" w:eastAsiaTheme="minorHAnsi" w:hAnsi="CG Omega" w:cs="Tahoma"/>
          <w:spacing w:val="1"/>
        </w:rPr>
      </w:pPr>
      <w:r w:rsidRPr="000B12C6">
        <w:rPr>
          <w:rFonts w:ascii="CG Omega" w:eastAsiaTheme="minorHAnsi" w:hAnsi="CG Omega" w:cs="Tahoma"/>
        </w:rPr>
        <w:t xml:space="preserve">Szczegółowa instrukcja dla Wykonawców dotycząca złożenia oferty znajduje się na stronie internetowej </w:t>
      </w:r>
      <w:hyperlink r:id="rId9" w:history="1">
        <w:r w:rsidRPr="000B12C6">
          <w:rPr>
            <w:rFonts w:ascii="CG Omega" w:eastAsiaTheme="minorHAnsi" w:hAnsi="CG Omega" w:cs="Tahoma"/>
            <w:color w:val="0000FF"/>
            <w:u w:val="single"/>
          </w:rPr>
          <w:t>https://platformazakupowa.pl/strona/45-instrukcje</w:t>
        </w:r>
      </w:hyperlink>
    </w:p>
    <w:p w:rsidR="000B12C6" w:rsidRPr="000B12C6" w:rsidRDefault="000B12C6" w:rsidP="000B12C6">
      <w:pPr>
        <w:suppressAutoHyphens/>
        <w:spacing w:before="240" w:after="120"/>
        <w:ind w:left="708" w:hanging="708"/>
        <w:contextualSpacing/>
        <w:jc w:val="both"/>
        <w:rPr>
          <w:rFonts w:ascii="CG Omega" w:eastAsia="Times New Roman" w:hAnsi="CG Omega" w:cs="Tahoma"/>
          <w:lang w:eastAsia="ar-SA"/>
        </w:rPr>
      </w:pPr>
      <w:r w:rsidRPr="000B12C6">
        <w:rPr>
          <w:rFonts w:ascii="CG Omega" w:eastAsia="Times New Roman" w:hAnsi="CG Omega" w:cs="Tahoma"/>
          <w:lang w:eastAsia="ar-SA"/>
        </w:rPr>
        <w:t>17.3</w:t>
      </w:r>
      <w:r w:rsidRPr="000B12C6">
        <w:rPr>
          <w:rFonts w:ascii="CG Omega" w:eastAsia="Times New Roman" w:hAnsi="CG Omega" w:cs="Tahoma"/>
          <w:lang w:eastAsia="ar-SA"/>
        </w:rPr>
        <w:tab/>
        <w:t xml:space="preserve">Otwarcie ofert nastąpi  niezwłocznie  po upływie terminu składania ofert, nie później jednak  niż dnia następnego, w którym upłynął termin składania ofert tj. w dniu </w:t>
      </w:r>
      <w:r w:rsidR="00296E54">
        <w:rPr>
          <w:rFonts w:ascii="CG Omega" w:eastAsia="Times New Roman" w:hAnsi="CG Omega" w:cs="Tahoma"/>
          <w:b/>
          <w:lang w:eastAsia="ar-SA"/>
        </w:rPr>
        <w:t>24.09</w:t>
      </w:r>
      <w:r w:rsidRPr="000B12C6">
        <w:rPr>
          <w:rFonts w:ascii="CG Omega" w:eastAsia="Times New Roman" w:hAnsi="CG Omega" w:cs="Tahoma"/>
          <w:b/>
          <w:lang w:eastAsia="ar-SA"/>
        </w:rPr>
        <w:t>.2024 r</w:t>
      </w:r>
      <w:r w:rsidRPr="000B12C6">
        <w:rPr>
          <w:rFonts w:ascii="CG Omega" w:eastAsia="Times New Roman" w:hAnsi="CG Omega" w:cs="Tahoma"/>
          <w:lang w:eastAsia="ar-SA"/>
        </w:rPr>
        <w:t>.  o godz. 09:30 przy użyciu systemu teleinformatycznego, na platformie zakupowej zamawiającego poprzez odszyfrowanie złożonych ofert.</w:t>
      </w:r>
    </w:p>
    <w:p w:rsidR="000B12C6" w:rsidRPr="000B12C6" w:rsidRDefault="000B12C6" w:rsidP="000B12C6">
      <w:pPr>
        <w:suppressAutoHyphens/>
        <w:spacing w:before="240" w:after="120"/>
        <w:ind w:left="709"/>
        <w:contextualSpacing/>
        <w:jc w:val="both"/>
        <w:rPr>
          <w:rFonts w:ascii="CG Omega" w:eastAsia="Times New Roman" w:hAnsi="CG Omega" w:cs="Tahoma"/>
          <w:lang w:eastAsia="ar-SA"/>
        </w:rPr>
      </w:pPr>
    </w:p>
    <w:p w:rsidR="000B12C6" w:rsidRPr="000B12C6" w:rsidRDefault="000B12C6" w:rsidP="000B12C6">
      <w:pPr>
        <w:spacing w:line="256" w:lineRule="auto"/>
        <w:jc w:val="both"/>
        <w:rPr>
          <w:rFonts w:ascii="CG Omega" w:hAnsi="CG Omega"/>
          <w:b/>
          <w:bCs/>
          <w:color w:val="C00000"/>
          <w:u w:val="thick"/>
        </w:rPr>
      </w:pPr>
      <w:r w:rsidRPr="000B12C6">
        <w:rPr>
          <w:rFonts w:ascii="CG Omega" w:eastAsiaTheme="minorHAnsi" w:hAnsi="CG Omega" w:cstheme="minorBidi"/>
          <w:b/>
          <w:color w:val="C00000"/>
          <w:u w:val="thick"/>
        </w:rPr>
        <w:t>W rozdziale  XVII pkt. 17.11 i 17.3 po zmianie jest:</w:t>
      </w:r>
    </w:p>
    <w:p w:rsidR="000B12C6" w:rsidRPr="000B12C6" w:rsidRDefault="000B12C6" w:rsidP="000B12C6">
      <w:pPr>
        <w:suppressAutoHyphens/>
        <w:ind w:left="708" w:hanging="708"/>
        <w:contextualSpacing/>
        <w:jc w:val="both"/>
        <w:rPr>
          <w:rFonts w:ascii="CG Omega" w:eastAsia="Times New Roman" w:hAnsi="CG Omega" w:cs="Tahoma"/>
          <w:color w:val="C00000"/>
          <w:lang w:eastAsia="ar-SA"/>
        </w:rPr>
      </w:pPr>
      <w:r w:rsidRPr="000B12C6">
        <w:rPr>
          <w:rFonts w:ascii="CG Omega" w:eastAsia="Times New Roman" w:hAnsi="CG Omega" w:cs="Tahoma"/>
          <w:color w:val="C00000"/>
          <w:lang w:eastAsia="ar-SA"/>
        </w:rPr>
        <w:t>17.1</w:t>
      </w:r>
      <w:r w:rsidRPr="000B12C6">
        <w:rPr>
          <w:rFonts w:ascii="CG Omega" w:eastAsia="Times New Roman" w:hAnsi="CG Omega" w:cs="Tahoma"/>
          <w:color w:val="C00000"/>
          <w:lang w:eastAsia="ar-SA"/>
        </w:rPr>
        <w:tab/>
        <w:t xml:space="preserve">Oferty wraz z wymaganymi  dokumentami należy złożyć na platformie zakupowej Zamawiającego pod adresem: </w:t>
      </w:r>
      <w:hyperlink r:id="rId10" w:history="1">
        <w:r w:rsidRPr="000B12C6">
          <w:rPr>
            <w:rFonts w:ascii="CG Omega" w:eastAsia="Times New Roman" w:hAnsi="CG Omega" w:cs="Tahoma"/>
            <w:color w:val="C00000"/>
            <w:u w:val="single"/>
            <w:lang w:eastAsia="ar-SA"/>
          </w:rPr>
          <w:t>https://platformazakupowa.pl/wiazownica</w:t>
        </w:r>
      </w:hyperlink>
      <w:r w:rsidRPr="000B12C6">
        <w:rPr>
          <w:rFonts w:ascii="CG Omega" w:eastAsia="Times New Roman" w:hAnsi="CG Omega" w:cs="Tahoma"/>
          <w:color w:val="C00000"/>
          <w:lang w:eastAsia="ar-SA"/>
        </w:rPr>
        <w:t xml:space="preserve"> wybierając przedmiotowe postępowanie,  w nieprzekraczalnym terminie do </w:t>
      </w:r>
      <w:r w:rsidR="00296E54">
        <w:rPr>
          <w:rFonts w:ascii="CG Omega" w:eastAsia="Times New Roman" w:hAnsi="CG Omega" w:cs="Tahoma"/>
          <w:b/>
          <w:color w:val="C00000"/>
          <w:lang w:eastAsia="ar-SA"/>
        </w:rPr>
        <w:t>dnia  27.09</w:t>
      </w:r>
      <w:r w:rsidRPr="000B12C6">
        <w:rPr>
          <w:rFonts w:ascii="CG Omega" w:eastAsia="Times New Roman" w:hAnsi="CG Omega" w:cs="Tahoma"/>
          <w:b/>
          <w:color w:val="C00000"/>
          <w:lang w:eastAsia="ar-SA"/>
        </w:rPr>
        <w:t>.2024 r</w:t>
      </w:r>
      <w:r w:rsidRPr="000B12C6">
        <w:rPr>
          <w:rFonts w:ascii="CG Omega" w:eastAsia="Times New Roman" w:hAnsi="CG Omega" w:cs="Tahoma"/>
          <w:color w:val="C00000"/>
          <w:lang w:eastAsia="ar-SA"/>
        </w:rPr>
        <w:t>. do godz. 09:00</w:t>
      </w:r>
    </w:p>
    <w:p w:rsidR="000B12C6" w:rsidRPr="000B12C6" w:rsidRDefault="000B12C6" w:rsidP="000B12C6">
      <w:pPr>
        <w:widowControl w:val="0"/>
        <w:tabs>
          <w:tab w:val="left" w:pos="993"/>
        </w:tabs>
        <w:autoSpaceDE w:val="0"/>
        <w:autoSpaceDN w:val="0"/>
        <w:adjustRightInd w:val="0"/>
        <w:ind w:left="708" w:right="12"/>
        <w:jc w:val="both"/>
        <w:rPr>
          <w:rFonts w:ascii="CG Omega" w:eastAsiaTheme="minorHAnsi" w:hAnsi="CG Omega" w:cs="Tahoma"/>
          <w:color w:val="C00000"/>
          <w:spacing w:val="1"/>
        </w:rPr>
      </w:pPr>
      <w:r w:rsidRPr="000B12C6">
        <w:rPr>
          <w:rFonts w:ascii="CG Omega" w:eastAsiaTheme="minorHAnsi" w:hAnsi="CG Omega" w:cs="Tahoma"/>
          <w:color w:val="C00000"/>
        </w:rPr>
        <w:t xml:space="preserve">Szczegółowa instrukcja dla Wykonawców dotycząca złożenia oferty znajduje się na stronie internetowej </w:t>
      </w:r>
      <w:hyperlink r:id="rId11" w:history="1">
        <w:r w:rsidRPr="000B12C6">
          <w:rPr>
            <w:rFonts w:ascii="CG Omega" w:eastAsiaTheme="minorHAnsi" w:hAnsi="CG Omega" w:cs="Tahoma"/>
            <w:color w:val="C00000"/>
            <w:u w:val="single"/>
          </w:rPr>
          <w:t>https://platformazakupowa.pl/strona/45-instrukcje</w:t>
        </w:r>
      </w:hyperlink>
    </w:p>
    <w:p w:rsidR="000B12C6" w:rsidRPr="000B12C6" w:rsidRDefault="000B12C6" w:rsidP="000B12C6">
      <w:pPr>
        <w:suppressAutoHyphens/>
        <w:spacing w:before="240" w:after="120"/>
        <w:ind w:left="708" w:hanging="708"/>
        <w:contextualSpacing/>
        <w:jc w:val="both"/>
        <w:rPr>
          <w:rFonts w:ascii="CG Omega" w:eastAsia="Times New Roman" w:hAnsi="CG Omega" w:cs="Tahoma"/>
          <w:color w:val="C00000"/>
          <w:lang w:eastAsia="ar-SA"/>
        </w:rPr>
      </w:pPr>
      <w:r w:rsidRPr="000B12C6">
        <w:rPr>
          <w:rFonts w:ascii="CG Omega" w:eastAsia="Times New Roman" w:hAnsi="CG Omega" w:cs="Tahoma"/>
          <w:color w:val="C00000"/>
          <w:lang w:eastAsia="ar-SA"/>
        </w:rPr>
        <w:t>17.3</w:t>
      </w:r>
      <w:r w:rsidRPr="000B12C6">
        <w:rPr>
          <w:rFonts w:ascii="CG Omega" w:eastAsia="Times New Roman" w:hAnsi="CG Omega" w:cs="Tahoma"/>
          <w:color w:val="C00000"/>
          <w:lang w:eastAsia="ar-SA"/>
        </w:rPr>
        <w:tab/>
        <w:t xml:space="preserve">Otwarcie ofert nastąpi  niezwłocznie  po upływie terminu składania ofert, nie później jednak  niż dnia następnego, w którym upłynął termin składania ofert tj. w dniu </w:t>
      </w:r>
      <w:r w:rsidR="00296E54">
        <w:rPr>
          <w:rFonts w:ascii="CG Omega" w:eastAsia="Times New Roman" w:hAnsi="CG Omega" w:cs="Tahoma"/>
          <w:b/>
          <w:color w:val="C00000"/>
          <w:lang w:eastAsia="ar-SA"/>
        </w:rPr>
        <w:t>27.09</w:t>
      </w:r>
      <w:r w:rsidRPr="000B12C6">
        <w:rPr>
          <w:rFonts w:ascii="CG Omega" w:eastAsia="Times New Roman" w:hAnsi="CG Omega" w:cs="Tahoma"/>
          <w:b/>
          <w:color w:val="C00000"/>
          <w:lang w:eastAsia="ar-SA"/>
        </w:rPr>
        <w:t>.2024 r</w:t>
      </w:r>
      <w:r w:rsidRPr="000B12C6">
        <w:rPr>
          <w:rFonts w:ascii="CG Omega" w:eastAsia="Times New Roman" w:hAnsi="CG Omega" w:cs="Tahoma"/>
          <w:color w:val="C00000"/>
          <w:lang w:eastAsia="ar-SA"/>
        </w:rPr>
        <w:t>.  o godz. 09:30 przy użyciu systemu teleinformatycznego, na platformie zakupowej zamawiającego poprzez odszyfrowanie złożonych ofert.</w:t>
      </w:r>
    </w:p>
    <w:p w:rsidR="000B12C6" w:rsidRPr="000B12C6" w:rsidRDefault="000B12C6" w:rsidP="000B12C6">
      <w:pPr>
        <w:rPr>
          <w:rFonts w:ascii="CG Omega" w:hAnsi="CG Omega"/>
        </w:rPr>
      </w:pPr>
    </w:p>
    <w:p w:rsidR="000B12C6" w:rsidRPr="000B12C6" w:rsidRDefault="000B12C6" w:rsidP="000B12C6">
      <w:pPr>
        <w:rPr>
          <w:rFonts w:ascii="CG Omega" w:hAnsi="CG Omega"/>
        </w:rPr>
      </w:pPr>
    </w:p>
    <w:p w:rsidR="000B12C6" w:rsidRPr="000B12C6" w:rsidRDefault="000B12C6" w:rsidP="000B12C6">
      <w:pPr>
        <w:rPr>
          <w:rFonts w:ascii="CG Omega" w:hAnsi="CG Omega"/>
          <w:b/>
          <w:u w:val="thick"/>
        </w:rPr>
      </w:pPr>
      <w:r w:rsidRPr="000B12C6">
        <w:rPr>
          <w:rFonts w:ascii="CG Omega" w:hAnsi="CG Omega"/>
          <w:b/>
          <w:u w:val="thick"/>
        </w:rPr>
        <w:t>W załączni</w:t>
      </w:r>
      <w:r w:rsidR="00296E54">
        <w:rPr>
          <w:rFonts w:ascii="CG Omega" w:hAnsi="CG Omega"/>
          <w:b/>
          <w:u w:val="thick"/>
        </w:rPr>
        <w:t>ku - formularz ofertowy w pkt. 8</w:t>
      </w:r>
      <w:r w:rsidRPr="000B12C6">
        <w:rPr>
          <w:rFonts w:ascii="CG Omega" w:hAnsi="CG Omega"/>
          <w:b/>
          <w:u w:val="thick"/>
        </w:rPr>
        <w:t xml:space="preserve"> było:</w:t>
      </w:r>
    </w:p>
    <w:p w:rsidR="000B12C6" w:rsidRPr="000B12C6" w:rsidRDefault="000B12C6" w:rsidP="000B12C6">
      <w:pPr>
        <w:autoSpaceDE w:val="0"/>
        <w:autoSpaceDN w:val="0"/>
        <w:ind w:right="1"/>
        <w:jc w:val="both"/>
        <w:rPr>
          <w:rFonts w:ascii="CG Omega" w:eastAsia="Times New Roman" w:hAnsi="CG Omega"/>
          <w:bCs/>
          <w:lang w:eastAsia="pl-PL"/>
        </w:rPr>
      </w:pPr>
      <w:r w:rsidRPr="000B12C6">
        <w:rPr>
          <w:rFonts w:ascii="CG Omega" w:eastAsia="Times New Roman" w:hAnsi="CG Omega" w:cs="Courier New"/>
          <w:b/>
          <w:lang w:eastAsia="pl-PL"/>
        </w:rPr>
        <w:t xml:space="preserve">OŚWIADCZAMY, </w:t>
      </w:r>
      <w:r w:rsidRPr="000B12C6">
        <w:rPr>
          <w:rFonts w:ascii="CG Omega" w:eastAsia="Times New Roman" w:hAnsi="CG Omega" w:cs="Courier New"/>
          <w:lang w:eastAsia="pl-PL"/>
        </w:rPr>
        <w:t xml:space="preserve">że jesteśmy związani ofertą do dnia </w:t>
      </w:r>
      <w:r w:rsidR="00296E54">
        <w:rPr>
          <w:rFonts w:ascii="CG Omega" w:eastAsia="Times New Roman" w:hAnsi="CG Omega" w:cs="Courier New"/>
          <w:b/>
          <w:lang w:eastAsia="pl-PL"/>
        </w:rPr>
        <w:t>22.012</w:t>
      </w:r>
      <w:r w:rsidRPr="000B12C6">
        <w:rPr>
          <w:rFonts w:ascii="CG Omega" w:eastAsia="Times New Roman" w:hAnsi="CG Omega" w:cs="Courier New"/>
          <w:b/>
          <w:lang w:eastAsia="pl-PL"/>
        </w:rPr>
        <w:t>.2024</w:t>
      </w:r>
      <w:r w:rsidRPr="000B12C6">
        <w:rPr>
          <w:rFonts w:ascii="CG Omega" w:eastAsia="Times New Roman" w:hAnsi="CG Omega" w:cs="Courier New"/>
          <w:lang w:eastAsia="pl-PL"/>
        </w:rPr>
        <w:t xml:space="preserve"> r., który rozpoczyna się wraz z upływem terminu składania ofert.</w:t>
      </w:r>
    </w:p>
    <w:p w:rsidR="000B12C6" w:rsidRPr="000B12C6" w:rsidRDefault="000B12C6" w:rsidP="000B12C6">
      <w:pPr>
        <w:spacing w:line="256" w:lineRule="auto"/>
        <w:jc w:val="both"/>
        <w:rPr>
          <w:rFonts w:ascii="CG Omega" w:hAnsi="CG Omega"/>
          <w:b/>
          <w:bCs/>
          <w:color w:val="C00000"/>
          <w:u w:val="thick"/>
        </w:rPr>
      </w:pPr>
      <w:r w:rsidRPr="000B12C6">
        <w:rPr>
          <w:rFonts w:ascii="CG Omega" w:eastAsiaTheme="minorHAnsi" w:hAnsi="CG Omega" w:cstheme="minorBidi"/>
          <w:b/>
          <w:color w:val="C00000"/>
          <w:u w:val="thick"/>
        </w:rPr>
        <w:t>W załączni</w:t>
      </w:r>
      <w:r w:rsidR="00296E54">
        <w:rPr>
          <w:rFonts w:ascii="CG Omega" w:eastAsiaTheme="minorHAnsi" w:hAnsi="CG Omega" w:cstheme="minorBidi"/>
          <w:b/>
          <w:color w:val="C00000"/>
          <w:u w:val="thick"/>
        </w:rPr>
        <w:t>ku - formularz ofertowy w pkt. 8</w:t>
      </w:r>
      <w:r w:rsidRPr="000B12C6">
        <w:rPr>
          <w:rFonts w:ascii="CG Omega" w:eastAsiaTheme="minorHAnsi" w:hAnsi="CG Omega" w:cstheme="minorBidi"/>
          <w:b/>
          <w:color w:val="C00000"/>
          <w:u w:val="thick"/>
        </w:rPr>
        <w:t xml:space="preserve"> po zmianie jest:</w:t>
      </w:r>
    </w:p>
    <w:p w:rsidR="000B12C6" w:rsidRPr="000B12C6" w:rsidRDefault="000B12C6" w:rsidP="000B12C6">
      <w:pPr>
        <w:autoSpaceDE w:val="0"/>
        <w:autoSpaceDN w:val="0"/>
        <w:ind w:right="1"/>
        <w:jc w:val="both"/>
        <w:rPr>
          <w:rFonts w:ascii="CG Omega" w:eastAsia="Times New Roman" w:hAnsi="CG Omega"/>
          <w:b/>
          <w:bCs/>
          <w:color w:val="C00000"/>
          <w:lang w:eastAsia="pl-PL"/>
        </w:rPr>
      </w:pPr>
      <w:r w:rsidRPr="000B12C6">
        <w:rPr>
          <w:rFonts w:ascii="CG Omega" w:eastAsia="Times New Roman" w:hAnsi="CG Omega" w:cs="Courier New"/>
          <w:b/>
          <w:color w:val="C00000"/>
          <w:lang w:eastAsia="pl-PL"/>
        </w:rPr>
        <w:t>OŚWIADCZAMY</w:t>
      </w:r>
      <w:r w:rsidRPr="000B12C6">
        <w:rPr>
          <w:rFonts w:ascii="CG Omega" w:eastAsia="Times New Roman" w:hAnsi="CG Omega" w:cs="Courier New"/>
          <w:color w:val="C00000"/>
          <w:lang w:eastAsia="pl-PL"/>
        </w:rPr>
        <w:t xml:space="preserve">, że jesteśmy związani ofertą do dnia </w:t>
      </w:r>
      <w:r w:rsidR="00296E54">
        <w:rPr>
          <w:rFonts w:ascii="CG Omega" w:eastAsia="Times New Roman" w:hAnsi="CG Omega" w:cs="Courier New"/>
          <w:b/>
          <w:color w:val="C00000"/>
          <w:lang w:eastAsia="pl-PL"/>
        </w:rPr>
        <w:t>25.12</w:t>
      </w:r>
      <w:r w:rsidRPr="000B12C6">
        <w:rPr>
          <w:rFonts w:ascii="CG Omega" w:eastAsia="Times New Roman" w:hAnsi="CG Omega" w:cs="Courier New"/>
          <w:b/>
          <w:color w:val="C00000"/>
          <w:lang w:eastAsia="pl-PL"/>
        </w:rPr>
        <w:t>.2024 r.,</w:t>
      </w:r>
      <w:r w:rsidRPr="000B12C6">
        <w:rPr>
          <w:rFonts w:ascii="CG Omega" w:eastAsia="Times New Roman" w:hAnsi="CG Omega" w:cs="Courier New"/>
          <w:color w:val="C00000"/>
          <w:lang w:eastAsia="pl-PL"/>
        </w:rPr>
        <w:t xml:space="preserve"> który rozpoczyna się wraz z upływem terminu składania ofert.</w:t>
      </w:r>
    </w:p>
    <w:p w:rsidR="000B12C6" w:rsidRPr="000B12C6" w:rsidRDefault="000B12C6" w:rsidP="000B12C6">
      <w:pPr>
        <w:rPr>
          <w:rFonts w:ascii="CG Omega" w:hAnsi="CG Omega"/>
        </w:rPr>
      </w:pPr>
    </w:p>
    <w:p w:rsidR="000B12C6" w:rsidRPr="000B12C6" w:rsidRDefault="000B12C6" w:rsidP="000B12C6">
      <w:pPr>
        <w:rPr>
          <w:rFonts w:ascii="CG Omega" w:hAnsi="CG Omega"/>
        </w:rPr>
      </w:pPr>
    </w:p>
    <w:p w:rsidR="000B12C6" w:rsidRPr="000B12C6" w:rsidRDefault="000B12C6" w:rsidP="000B12C6">
      <w:pPr>
        <w:spacing w:after="200"/>
        <w:contextualSpacing/>
        <w:jc w:val="both"/>
        <w:rPr>
          <w:rFonts w:ascii="CG Omega" w:hAnsi="CG Omega"/>
          <w:b/>
        </w:rPr>
      </w:pPr>
      <w:r w:rsidRPr="000B12C6">
        <w:rPr>
          <w:rFonts w:ascii="CG Omega" w:hAnsi="CG Omega"/>
        </w:rPr>
        <w:t>Wprowadzone zmiany są wiążące dla wszystkich Wykonawców i należy je uwzględnić                   w przygotowywanych ofertach.</w:t>
      </w:r>
    </w:p>
    <w:p w:rsidR="000B12C6" w:rsidRPr="000B12C6" w:rsidRDefault="000B12C6" w:rsidP="000B12C6">
      <w:pPr>
        <w:spacing w:after="160" w:line="259" w:lineRule="auto"/>
        <w:rPr>
          <w:rFonts w:ascii="CG Omega" w:eastAsiaTheme="minorHAnsi" w:hAnsi="CG Omega" w:cstheme="minorBidi"/>
        </w:rPr>
      </w:pPr>
    </w:p>
    <w:p w:rsidR="000B12C6" w:rsidRPr="000B12C6" w:rsidRDefault="000B12C6" w:rsidP="000B12C6">
      <w:pPr>
        <w:ind w:left="3538" w:firstLine="709"/>
        <w:rPr>
          <w:rFonts w:ascii="CG Omega" w:eastAsiaTheme="minorHAnsi" w:hAnsi="CG Omega" w:cstheme="minorBidi"/>
          <w:b/>
        </w:rPr>
      </w:pPr>
      <w:r w:rsidRPr="000B12C6">
        <w:rPr>
          <w:rFonts w:ascii="CG Omega" w:eastAsiaTheme="minorHAnsi" w:hAnsi="CG Omega" w:cstheme="minorBidi"/>
          <w:b/>
        </w:rPr>
        <w:t xml:space="preserve">         Wójt Gminy Wiązownica</w:t>
      </w:r>
    </w:p>
    <w:p w:rsidR="000B12C6" w:rsidRPr="000B12C6" w:rsidRDefault="000B12C6" w:rsidP="00296E54">
      <w:pPr>
        <w:ind w:left="3538" w:firstLine="709"/>
        <w:rPr>
          <w:rFonts w:ascii="CG Omega" w:eastAsiaTheme="minorHAnsi" w:hAnsi="CG Omega" w:cstheme="minorBidi"/>
          <w:b/>
        </w:rPr>
      </w:pPr>
      <w:r w:rsidRPr="000B12C6">
        <w:rPr>
          <w:rFonts w:ascii="CG Omega" w:eastAsiaTheme="minorHAnsi" w:hAnsi="CG Omega" w:cstheme="minorBidi"/>
          <w:b/>
        </w:rPr>
        <w:t xml:space="preserve">                   Krzysztof Strent</w:t>
      </w:r>
    </w:p>
    <w:p w:rsidR="000B12C6" w:rsidRPr="000B12C6" w:rsidRDefault="000B12C6" w:rsidP="000B12C6">
      <w:pPr>
        <w:spacing w:after="160" w:line="256" w:lineRule="auto"/>
        <w:ind w:right="-711"/>
        <w:rPr>
          <w:rFonts w:ascii="CG Omega" w:eastAsiaTheme="minorHAnsi" w:hAnsi="CG Omega" w:cstheme="minorBidi"/>
          <w:b/>
          <w:u w:val="single"/>
        </w:rPr>
      </w:pPr>
      <w:r w:rsidRPr="000B12C6">
        <w:rPr>
          <w:rFonts w:ascii="CG Omega" w:eastAsiaTheme="minorHAnsi" w:hAnsi="CG Omega" w:cstheme="minorBidi"/>
          <w:b/>
          <w:u w:val="single"/>
        </w:rPr>
        <w:t xml:space="preserve">Otrzymują: </w:t>
      </w:r>
    </w:p>
    <w:p w:rsidR="000B12C6" w:rsidRPr="000B12C6" w:rsidRDefault="000B12C6" w:rsidP="000B12C6">
      <w:pPr>
        <w:ind w:right="-709"/>
        <w:rPr>
          <w:rFonts w:ascii="CG Omega" w:eastAsiaTheme="minorHAnsi" w:hAnsi="CG Omega" w:cstheme="minorBidi"/>
        </w:rPr>
      </w:pPr>
      <w:r w:rsidRPr="000B12C6">
        <w:rPr>
          <w:rFonts w:ascii="CG Omega" w:eastAsiaTheme="minorHAnsi" w:hAnsi="CG Omega" w:cstheme="minorBidi"/>
        </w:rPr>
        <w:t xml:space="preserve">1. Wykonawcy biorący udział w postępowaniu.                                                                                      </w:t>
      </w:r>
    </w:p>
    <w:p w:rsidR="000B12C6" w:rsidRPr="000B12C6" w:rsidRDefault="000B12C6" w:rsidP="000B12C6">
      <w:pPr>
        <w:ind w:right="-709"/>
        <w:rPr>
          <w:rFonts w:ascii="CG Omega" w:eastAsiaTheme="minorHAnsi" w:hAnsi="CG Omega" w:cstheme="minorBidi"/>
        </w:rPr>
      </w:pPr>
      <w:r w:rsidRPr="000B12C6">
        <w:rPr>
          <w:rFonts w:ascii="CG Omega" w:eastAsiaTheme="minorHAnsi" w:hAnsi="CG Omega" w:cstheme="minorBidi"/>
        </w:rPr>
        <w:t>2. Strona internetowa prowadzonego postępowania.                                                                                                                                       3. a/a</w:t>
      </w:r>
    </w:p>
    <w:p w:rsidR="000B12C6" w:rsidRPr="00847D85" w:rsidRDefault="000B12C6" w:rsidP="00995260">
      <w:pPr>
        <w:jc w:val="both"/>
        <w:rPr>
          <w:rFonts w:ascii="CG Omega" w:hAnsi="CG Omega"/>
        </w:rPr>
      </w:pPr>
    </w:p>
    <w:p w:rsidR="00784219" w:rsidRPr="007567C0" w:rsidRDefault="00B54758">
      <w:pPr>
        <w:rPr>
          <w:rFonts w:ascii="CG Omega" w:hAnsi="CG Omega"/>
        </w:rPr>
      </w:pPr>
    </w:p>
    <w:sectPr w:rsidR="00784219" w:rsidRPr="007567C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58" w:rsidRDefault="00B54758" w:rsidP="00E0119E">
      <w:r>
        <w:separator/>
      </w:r>
    </w:p>
  </w:endnote>
  <w:endnote w:type="continuationSeparator" w:id="0">
    <w:p w:rsidR="00B54758" w:rsidRDefault="00B54758" w:rsidP="00E0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58" w:rsidRDefault="00B54758" w:rsidP="00E0119E">
      <w:r>
        <w:separator/>
      </w:r>
    </w:p>
  </w:footnote>
  <w:footnote w:type="continuationSeparator" w:id="0">
    <w:p w:rsidR="00B54758" w:rsidRDefault="00B54758" w:rsidP="00E01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9E" w:rsidRDefault="00E0119E">
    <w:pPr>
      <w:pStyle w:val="Nagwek"/>
    </w:pPr>
    <w:bookmarkStart w:id="1" w:name="_Hlk107392594"/>
    <w:r w:rsidRPr="00FC4D20">
      <w:rPr>
        <w:noProof/>
        <w:lang w:eastAsia="pl-PL"/>
      </w:rPr>
      <w:drawing>
        <wp:inline distT="0" distB="0" distL="0" distR="0" wp14:anchorId="6B1F58BA" wp14:editId="2C9BC664">
          <wp:extent cx="5759450" cy="66159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61597"/>
                  </a:xfrm>
                  <a:prstGeom prst="rect">
                    <a:avLst/>
                  </a:prstGeom>
                </pic:spPr>
              </pic:pic>
            </a:graphicData>
          </a:graphic>
        </wp:inline>
      </w:drawing>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F249D"/>
    <w:multiLevelType w:val="hybridMultilevel"/>
    <w:tmpl w:val="8BACB640"/>
    <w:lvl w:ilvl="0" w:tplc="3C3E7E9C">
      <w:start w:val="1"/>
      <w:numFmt w:val="decimal"/>
      <w:lvlText w:val="%1."/>
      <w:lvlJc w:val="left"/>
      <w:pPr>
        <w:ind w:left="1500" w:hanging="39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05"/>
    <w:rsid w:val="000B12C6"/>
    <w:rsid w:val="00171EE0"/>
    <w:rsid w:val="00296E54"/>
    <w:rsid w:val="005B2478"/>
    <w:rsid w:val="007567C0"/>
    <w:rsid w:val="00847D85"/>
    <w:rsid w:val="008B7663"/>
    <w:rsid w:val="00983605"/>
    <w:rsid w:val="00995260"/>
    <w:rsid w:val="00B54758"/>
    <w:rsid w:val="00DA485A"/>
    <w:rsid w:val="00E01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EB427-4011-427B-9344-C663B41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7663"/>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7663"/>
    <w:pPr>
      <w:ind w:left="720"/>
      <w:contextualSpacing/>
    </w:pPr>
  </w:style>
  <w:style w:type="paragraph" w:styleId="Nagwek">
    <w:name w:val="header"/>
    <w:basedOn w:val="Normalny"/>
    <w:link w:val="NagwekZnak"/>
    <w:uiPriority w:val="99"/>
    <w:unhideWhenUsed/>
    <w:rsid w:val="00E0119E"/>
    <w:pPr>
      <w:tabs>
        <w:tab w:val="center" w:pos="4536"/>
        <w:tab w:val="right" w:pos="9072"/>
      </w:tabs>
    </w:pPr>
  </w:style>
  <w:style w:type="character" w:customStyle="1" w:styleId="NagwekZnak">
    <w:name w:val="Nagłówek Znak"/>
    <w:basedOn w:val="Domylnaczcionkaakapitu"/>
    <w:link w:val="Nagwek"/>
    <w:uiPriority w:val="99"/>
    <w:rsid w:val="00E0119E"/>
    <w:rPr>
      <w:rFonts w:ascii="Calibri" w:eastAsia="Calibri" w:hAnsi="Calibri" w:cs="Times New Roman"/>
    </w:rPr>
  </w:style>
  <w:style w:type="paragraph" w:styleId="Stopka">
    <w:name w:val="footer"/>
    <w:basedOn w:val="Normalny"/>
    <w:link w:val="StopkaZnak"/>
    <w:uiPriority w:val="99"/>
    <w:unhideWhenUsed/>
    <w:rsid w:val="00E0119E"/>
    <w:pPr>
      <w:tabs>
        <w:tab w:val="center" w:pos="4536"/>
        <w:tab w:val="right" w:pos="9072"/>
      </w:tabs>
    </w:pPr>
  </w:style>
  <w:style w:type="character" w:customStyle="1" w:styleId="StopkaZnak">
    <w:name w:val="Stopka Znak"/>
    <w:basedOn w:val="Domylnaczcionkaakapitu"/>
    <w:link w:val="Stopka"/>
    <w:uiPriority w:val="99"/>
    <w:rsid w:val="00E011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wiazown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0" Type="http://schemas.openxmlformats.org/officeDocument/2006/relationships/hyperlink" Target="https://platformazakupowa.pl/wiazownica"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1168</Words>
  <Characters>7014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7</cp:revision>
  <dcterms:created xsi:type="dcterms:W3CDTF">2024-09-16T09:42:00Z</dcterms:created>
  <dcterms:modified xsi:type="dcterms:W3CDTF">2024-09-16T10:47:00Z</dcterms:modified>
</cp:coreProperties>
</file>