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6B5D38" w:rsidRDefault="00FC69D3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B5D38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D332198" w14:textId="77777777" w:rsidR="00256DC6" w:rsidRPr="006B5D38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13CA4B0" w14:textId="218C1E64" w:rsidR="00031B5F" w:rsidRPr="006B5D38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B5D38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B5D3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55A8" w:rsidRPr="006B5D38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B5D38" w:rsidRPr="006B5D3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555A8" w:rsidRPr="006B5D38">
        <w:rPr>
          <w:rFonts w:asciiTheme="minorHAnsi" w:hAnsiTheme="minorHAnsi" w:cstheme="minorHAnsi"/>
          <w:b/>
          <w:bCs/>
          <w:sz w:val="20"/>
          <w:szCs w:val="20"/>
        </w:rPr>
        <w:t>/TP</w:t>
      </w:r>
      <w:r w:rsidR="006B5D38" w:rsidRPr="006B5D38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6B5D38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B5D38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B5D38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B5D3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6B5D38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B5D38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6B5D3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720"/>
        <w:gridCol w:w="6844"/>
      </w:tblGrid>
      <w:tr w:rsidR="000650D0" w:rsidRPr="006B5D38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B5D38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B5D38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B5D38" w:rsidRDefault="004555A8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6B5D38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6B5D38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6B5D38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6B5D38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6B5D38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BCE68" w14:textId="7B3B0566" w:rsidR="00DB0BB2" w:rsidRPr="006B5D38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o udzielenie zamówienia publicznego w trybie podstawowym na podstawie art. 275 </w:t>
      </w:r>
      <w:r w:rsidR="0033618D" w:rsidRPr="006B5D38">
        <w:rPr>
          <w:rFonts w:asciiTheme="minorHAnsi" w:hAnsiTheme="minorHAnsi" w:cstheme="minorHAnsi"/>
          <w:sz w:val="20"/>
          <w:szCs w:val="20"/>
        </w:rPr>
        <w:t xml:space="preserve">pkt.1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B5D38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B5D38">
        <w:rPr>
          <w:rFonts w:asciiTheme="minorHAnsi" w:hAnsiTheme="minorHAnsi" w:cstheme="minorHAnsi"/>
          <w:sz w:val="20"/>
          <w:szCs w:val="20"/>
        </w:rPr>
        <w:t>: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20E4AB" w14:textId="3B35B025" w:rsidR="00B55F9B" w:rsidRPr="006B5D38" w:rsidRDefault="00F94016" w:rsidP="00B55F9B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6B5D38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8C0489" w:rsidRPr="006B5D38">
        <w:rPr>
          <w:rFonts w:asciiTheme="minorHAnsi" w:eastAsia="Arial" w:hAnsiTheme="minorHAnsi" w:cstheme="minorHAnsi"/>
          <w:b/>
          <w:sz w:val="20"/>
          <w:szCs w:val="20"/>
        </w:rPr>
        <w:t>Zakup i sukcesywna dostawa odczynników, kalibratorów wraz z dzierżawą aparatu do ozn</w:t>
      </w:r>
      <w:r w:rsidR="006B5D38">
        <w:rPr>
          <w:rFonts w:asciiTheme="minorHAnsi" w:eastAsia="Arial" w:hAnsiTheme="minorHAnsi" w:cstheme="minorHAnsi"/>
          <w:b/>
          <w:sz w:val="20"/>
          <w:szCs w:val="20"/>
        </w:rPr>
        <w:t xml:space="preserve">aczeń </w:t>
      </w:r>
      <w:proofErr w:type="spellStart"/>
      <w:r w:rsidR="006B5D38">
        <w:rPr>
          <w:rFonts w:asciiTheme="minorHAnsi" w:eastAsia="Arial" w:hAnsiTheme="minorHAnsi" w:cstheme="minorHAnsi"/>
          <w:b/>
          <w:sz w:val="20"/>
          <w:szCs w:val="20"/>
        </w:rPr>
        <w:t>Troponiny</w:t>
      </w:r>
      <w:proofErr w:type="spellEnd"/>
      <w:r w:rsidR="006B5D38">
        <w:rPr>
          <w:rFonts w:asciiTheme="minorHAnsi" w:eastAsia="Arial" w:hAnsiTheme="minorHAnsi" w:cstheme="minorHAnsi"/>
          <w:b/>
          <w:sz w:val="20"/>
          <w:szCs w:val="20"/>
        </w:rPr>
        <w:t xml:space="preserve"> HS, D-Dimerów, </w:t>
      </w:r>
      <w:proofErr w:type="spellStart"/>
      <w:r w:rsidR="006B5D38">
        <w:rPr>
          <w:rFonts w:asciiTheme="minorHAnsi" w:eastAsia="Arial" w:hAnsiTheme="minorHAnsi" w:cstheme="minorHAnsi"/>
          <w:b/>
          <w:sz w:val="20"/>
          <w:szCs w:val="20"/>
        </w:rPr>
        <w:t>p</w:t>
      </w:r>
      <w:r w:rsidR="008C0489" w:rsidRPr="006B5D38">
        <w:rPr>
          <w:rFonts w:asciiTheme="minorHAnsi" w:eastAsia="Arial" w:hAnsiTheme="minorHAnsi" w:cstheme="minorHAnsi"/>
          <w:b/>
          <w:sz w:val="20"/>
          <w:szCs w:val="20"/>
        </w:rPr>
        <w:t>rokalcytoniny</w:t>
      </w:r>
      <w:proofErr w:type="spellEnd"/>
      <w:r w:rsidR="008C0489" w:rsidRPr="006B5D38">
        <w:rPr>
          <w:rFonts w:asciiTheme="minorHAnsi" w:eastAsia="Arial" w:hAnsiTheme="minorHAnsi" w:cstheme="minorHAnsi"/>
          <w:b/>
          <w:sz w:val="20"/>
          <w:szCs w:val="20"/>
        </w:rPr>
        <w:t xml:space="preserve"> i </w:t>
      </w:r>
      <w:r w:rsidR="006B5D38">
        <w:rPr>
          <w:rFonts w:asciiTheme="minorHAnsi" w:eastAsia="Arial" w:hAnsiTheme="minorHAnsi" w:cstheme="minorHAnsi"/>
          <w:b/>
          <w:sz w:val="20"/>
          <w:szCs w:val="20"/>
        </w:rPr>
        <w:t>NT pro-BNP</w:t>
      </w:r>
      <w:r w:rsidR="008C0489" w:rsidRPr="006B5D38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20BC4EB" w14:textId="01B6912B" w:rsidR="00480608" w:rsidRPr="006B5D38" w:rsidRDefault="00B55F9B" w:rsidP="00B55F9B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40"/>
        <w:gridCol w:w="1393"/>
        <w:gridCol w:w="3409"/>
        <w:gridCol w:w="1197"/>
        <w:gridCol w:w="1199"/>
      </w:tblGrid>
      <w:tr w:rsidR="00257EB4" w:rsidRPr="006B5D38" w14:paraId="7B8025B9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593C5B1C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4ACA28AD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13E4C79A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7001F233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85B9934" w14:textId="77777777" w:rsidR="00257EB4" w:rsidRPr="006B5D38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1103EF" w14:textId="208C3B59" w:rsidR="00257EB4" w:rsidRPr="006B5D38" w:rsidRDefault="00B55F9B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gridSpan w:val="3"/>
            <w:shd w:val="clear" w:color="auto" w:fill="auto"/>
            <w:vAlign w:val="center"/>
          </w:tcPr>
          <w:p w14:paraId="50D0A976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B5D38" w14:paraId="4BEA808A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F62A293" w14:textId="77777777" w:rsidR="00257EB4" w:rsidRPr="006B5D38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3603D40B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47F2E60B" w14:textId="77777777" w:rsidTr="008C0489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3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639901D0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43CB26B7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C0489" w:rsidRPr="006B5D38" w14:paraId="7A1225B1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8C0489" w:rsidRPr="006B5D38" w:rsidRDefault="008C0489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127FAE99" w14:textId="0397395A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Oferujemy analizator charakteryzujący się b</w:t>
            </w: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rakiem codziennych procedur myjąco – konserwacyjnych (M)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0E4F2D" w14:textId="45AA4AEC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7704BA1" w14:textId="41F0E679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C0489" w:rsidRPr="006B5D38" w14:paraId="2B3F24DA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2DCF3" w14:textId="77777777" w:rsidR="008C0489" w:rsidRPr="006B5D38" w:rsidRDefault="008C0489" w:rsidP="008C048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74C31BBC" w14:textId="1432D46C" w:rsidR="008C0489" w:rsidRPr="006B5D38" w:rsidRDefault="008C0489" w:rsidP="008C04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kompletne zestawy odczynnikowe z kontrolami, kalibratorami i akcesoriami niezbędnymi do Wykonania testu. (K)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0BE3BE" w14:textId="3DECCC7F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2CF851" w14:textId="406E0B2A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</w:tbl>
    <w:p w14:paraId="2E7DC8D5" w14:textId="17623740" w:rsidR="008C0489" w:rsidRPr="006B5D38" w:rsidRDefault="008C0489" w:rsidP="00B55F9B">
      <w:pPr>
        <w:spacing w:line="360" w:lineRule="auto"/>
        <w:ind w:firstLine="596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DEE5BAE" w14:textId="2C3FFC5A" w:rsidR="00B55F9B" w:rsidRPr="006B5D38" w:rsidRDefault="00B55F9B" w:rsidP="00B55F9B">
      <w:pPr>
        <w:spacing w:line="360" w:lineRule="auto"/>
        <w:ind w:firstLine="596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2DC0CFE1" w14:textId="77777777" w:rsidR="00B55F9B" w:rsidRPr="006B5D38" w:rsidRDefault="00B55F9B" w:rsidP="00B55F9B">
      <w:pPr>
        <w:spacing w:line="360" w:lineRule="auto"/>
        <w:ind w:firstLine="596"/>
        <w:jc w:val="both"/>
        <w:rPr>
          <w:rFonts w:asciiTheme="minorHAnsi" w:hAnsiTheme="minorHAnsi" w:cstheme="minorHAnsi"/>
          <w:sz w:val="20"/>
          <w:szCs w:val="20"/>
        </w:rPr>
      </w:pPr>
    </w:p>
    <w:p w14:paraId="279638FC" w14:textId="77777777" w:rsidR="00B70615" w:rsidRPr="006B5D38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B5D38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B5D38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77777777" w:rsidR="00B70615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B5D38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B5D38">
        <w:rPr>
          <w:rFonts w:asciiTheme="minorHAnsi" w:hAnsiTheme="minorHAnsi" w:cstheme="minorHAnsi"/>
          <w:sz w:val="20"/>
          <w:szCs w:val="20"/>
        </w:rPr>
        <w:t>WZ</w:t>
      </w:r>
      <w:r w:rsidR="00036DBB" w:rsidRPr="006B5D38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B5D38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B5D38">
        <w:rPr>
          <w:rFonts w:asciiTheme="minorHAnsi" w:hAnsiTheme="minorHAnsi" w:cstheme="minorHAnsi"/>
          <w:sz w:val="20"/>
          <w:szCs w:val="20"/>
        </w:rPr>
        <w:t>faktury</w:t>
      </w:r>
      <w:r w:rsidR="004726C0" w:rsidRPr="006B5D38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B5D38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B5D38">
        <w:rPr>
          <w:rFonts w:asciiTheme="minorHAnsi" w:hAnsiTheme="minorHAnsi" w:cstheme="minorHAnsi"/>
          <w:sz w:val="20"/>
          <w:szCs w:val="20"/>
        </w:rPr>
        <w:t>WZ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B5D38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B5D38">
        <w:rPr>
          <w:rFonts w:asciiTheme="minorHAnsi" w:hAnsiTheme="minorHAnsi" w:cstheme="minorHAnsi"/>
          <w:sz w:val="20"/>
          <w:szCs w:val="20"/>
        </w:rPr>
        <w:br/>
      </w:r>
      <w:r w:rsidRPr="006B5D38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B5D38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B5D38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B5D38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B5D38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B5D38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B5D38">
        <w:rPr>
          <w:rFonts w:asciiTheme="minorHAnsi" w:hAnsiTheme="minorHAnsi" w:cstheme="minorHAnsi"/>
          <w:sz w:val="20"/>
          <w:szCs w:val="20"/>
        </w:rPr>
        <w:t>P</w:t>
      </w:r>
      <w:r w:rsidR="00B70615" w:rsidRPr="006B5D38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B5D38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B5D38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B5D38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B5D38">
        <w:rPr>
          <w:rFonts w:asciiTheme="minorHAnsi" w:hAnsiTheme="minorHAnsi" w:cstheme="minorHAnsi"/>
          <w:b/>
          <w:sz w:val="20"/>
          <w:szCs w:val="20"/>
        </w:rPr>
        <w:t>/</w:t>
      </w:r>
      <w:r w:rsidRPr="006B5D38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B5D38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B5D38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B5D38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B5D38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6B5D38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B5D38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B5D38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B5D38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6B5D38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6B5D38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6B5D38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B5D38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6B5D38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Pr="006B5D38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B5D3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B5D38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6B5D38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6B5D38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6B5D38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B5D38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B5D38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6B5D38">
        <w:rPr>
          <w:rFonts w:asciiTheme="minorHAnsi" w:hAnsiTheme="minorHAnsi" w:cstheme="minorHAnsi"/>
          <w:sz w:val="20"/>
          <w:szCs w:val="20"/>
        </w:rPr>
        <w:t>…</w:t>
      </w:r>
      <w:r w:rsidR="00BF7786" w:rsidRPr="006B5D38">
        <w:rPr>
          <w:rFonts w:asciiTheme="minorHAnsi" w:hAnsiTheme="minorHAnsi" w:cstheme="minorHAnsi"/>
          <w:sz w:val="20"/>
          <w:szCs w:val="20"/>
        </w:rPr>
        <w:t>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………</w:t>
      </w:r>
      <w:r w:rsidR="00F4165C" w:rsidRPr="006B5D38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</w:t>
      </w:r>
      <w:r w:rsidR="007D23A9"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10530B1" w14:textId="77777777" w:rsidR="008E6254" w:rsidRPr="006B5D38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B5D38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B5D38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B5D38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77777777" w:rsidR="00BF2CAD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6B5D38">
        <w:rPr>
          <w:rFonts w:asciiTheme="minorHAnsi" w:hAnsiTheme="minorHAnsi" w:cstheme="minorHAnsi"/>
          <w:sz w:val="20"/>
          <w:szCs w:val="20"/>
        </w:rPr>
        <w:t>….</w:t>
      </w: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B5D38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B5D38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77777777" w:rsidR="00726DD4" w:rsidRPr="006B5D38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B5D38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4A6" w:rsidRPr="00AC321F" w14:paraId="11E58AF7" w14:textId="77777777" w:rsidTr="00B35586">
        <w:trPr>
          <w:trHeight w:val="280"/>
        </w:trPr>
        <w:tc>
          <w:tcPr>
            <w:tcW w:w="9606" w:type="dxa"/>
          </w:tcPr>
          <w:p w14:paraId="4231F735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0774A6" w:rsidRPr="00AC321F" w14:paraId="1B99B625" w14:textId="77777777" w:rsidTr="00B35586">
        <w:trPr>
          <w:trHeight w:val="838"/>
        </w:trPr>
        <w:tc>
          <w:tcPr>
            <w:tcW w:w="9606" w:type="dxa"/>
          </w:tcPr>
          <w:p w14:paraId="2E10EFF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5AD3709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C93F73F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53811F47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74A6" w:rsidRPr="00AC321F" w14:paraId="19207D61" w14:textId="77777777" w:rsidTr="00B35586">
        <w:trPr>
          <w:trHeight w:val="340"/>
        </w:trPr>
        <w:tc>
          <w:tcPr>
            <w:tcW w:w="9606" w:type="dxa"/>
          </w:tcPr>
          <w:p w14:paraId="72ED6AA0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B5D38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B5D38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B5D38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10 osób i którego roczny obrót lub roczna suma bilansowa nie przekracza 2 milionów EUR.</w:t>
      </w:r>
    </w:p>
    <w:p w14:paraId="6446754B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0E76B275" w:rsidR="006F6393" w:rsidRPr="000774A6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774A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  <w:bookmarkStart w:id="1" w:name="_GoBack"/>
      <w:bookmarkEnd w:id="1"/>
    </w:p>
    <w:p w14:paraId="5FC740F0" w14:textId="77777777" w:rsidR="00483360" w:rsidRPr="006B5D38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B5D38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B5D38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483360" w:rsidRPr="006B5D38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B5D38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B5D38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B5D38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6B5D38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6B5D38" w:rsidRDefault="00483360" w:rsidP="007572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82"/>
        <w:gridCol w:w="6785"/>
      </w:tblGrid>
      <w:tr w:rsidR="00715337" w:rsidRPr="006B5D38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B5D38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B5D38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B5D38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B5D38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B5D38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6B5D3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6B5D38" w:rsidSect="006B5D38">
      <w:headerReference w:type="default" r:id="rId9"/>
      <w:footerReference w:type="default" r:id="rId10"/>
      <w:pgSz w:w="11906" w:h="16838" w:code="9"/>
      <w:pgMar w:top="1134" w:right="964" w:bottom="851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636951F" w:rsidR="00480608" w:rsidRDefault="006B5D38" w:rsidP="006B5D38">
            <w:pPr>
              <w:pStyle w:val="Stopka"/>
              <w:jc w:val="center"/>
            </w:pPr>
            <w:r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>06/TP/2023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SWZ       </w:t>
            </w:r>
            <w:r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                                                                                       Strona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instrText>PAGE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separate"/>
            </w:r>
            <w:r w:rsidR="000774A6"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20"/>
              </w:rPr>
              <w:t>1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end"/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18"/>
              </w:rPr>
              <w:t xml:space="preserve">z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instrText>NUMPAGES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separate"/>
            </w:r>
            <w:r w:rsidR="000774A6"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18"/>
              </w:rPr>
              <w:t>3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bCs/>
        <w:color w:val="4472C4" w:themeColor="accent1"/>
        <w:sz w:val="16"/>
        <w:szCs w:val="18"/>
      </w:rPr>
      <w:t xml:space="preserve">Samodzielny Publiczny Zakład Opieki Zdrowotnej </w:t>
    </w:r>
    <w:r w:rsidRPr="006B5D38">
      <w:rPr>
        <w:color w:val="4472C4" w:themeColor="accent1"/>
        <w:sz w:val="16"/>
        <w:szCs w:val="18"/>
      </w:rPr>
      <w:t xml:space="preserve">Ministerstwa Spraw Wewnętrznych i Administracji </w:t>
    </w:r>
  </w:p>
  <w:p w14:paraId="5D9C996D" w14:textId="06C3FF7B" w:rsidR="00031B5F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color w:val="4472C4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74A6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B5D38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E40-8FE7-4711-A147-0A852533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Edyta EP. Pożoga</cp:lastModifiedBy>
  <cp:revision>8</cp:revision>
  <cp:lastPrinted>2021-05-11T09:06:00Z</cp:lastPrinted>
  <dcterms:created xsi:type="dcterms:W3CDTF">2021-06-04T07:49:00Z</dcterms:created>
  <dcterms:modified xsi:type="dcterms:W3CDTF">2023-06-16T12:58:00Z</dcterms:modified>
</cp:coreProperties>
</file>