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14" w:type="dxa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CF579B" w:rsidRPr="000E368E" w14:paraId="129D9E08" w14:textId="77777777" w:rsidTr="00A639C4">
        <w:trPr>
          <w:trHeight w:val="838"/>
        </w:trPr>
        <w:tc>
          <w:tcPr>
            <w:tcW w:w="9214" w:type="dxa"/>
          </w:tcPr>
          <w:p w14:paraId="53DB72CD" w14:textId="77777777" w:rsidR="000F6CE6" w:rsidRPr="000F6CE6" w:rsidRDefault="000F6CE6" w:rsidP="00F4236A">
            <w:pPr>
              <w:tabs>
                <w:tab w:val="left" w:pos="408"/>
              </w:tabs>
              <w:ind w:left="360"/>
              <w:jc w:val="center"/>
              <w:rPr>
                <w:b/>
                <w:sz w:val="6"/>
                <w:szCs w:val="6"/>
              </w:rPr>
            </w:pPr>
          </w:p>
          <w:p w14:paraId="668B8C98" w14:textId="1135B132" w:rsidR="00CF579B" w:rsidRPr="009C6825" w:rsidRDefault="00CF579B" w:rsidP="00F4236A">
            <w:pPr>
              <w:tabs>
                <w:tab w:val="left" w:pos="408"/>
              </w:tabs>
              <w:ind w:left="360"/>
              <w:jc w:val="center"/>
              <w:rPr>
                <w:b/>
              </w:rPr>
            </w:pPr>
            <w:r w:rsidRPr="009C6825">
              <w:rPr>
                <w:b/>
              </w:rPr>
              <w:t>Treść tego dokumentu należy czytać łącznie z SWZ -</w:t>
            </w:r>
            <w:r w:rsidR="00F4236A" w:rsidRPr="009C6825">
              <w:rPr>
                <w:b/>
              </w:rPr>
              <w:br/>
            </w:r>
            <w:r w:rsidRPr="009C6825">
              <w:rPr>
                <w:b/>
              </w:rPr>
              <w:t xml:space="preserve"> jest to integralna część</w:t>
            </w:r>
            <w:r w:rsidR="00387614" w:rsidRPr="009C6825">
              <w:rPr>
                <w:b/>
              </w:rPr>
              <w:t xml:space="preserve"> Rozdziału I</w:t>
            </w:r>
            <w:r w:rsidRPr="009C6825">
              <w:rPr>
                <w:b/>
              </w:rPr>
              <w:t xml:space="preserve"> </w:t>
            </w:r>
            <w:r w:rsidR="00387614" w:rsidRPr="009C6825">
              <w:rPr>
                <w:b/>
              </w:rPr>
              <w:t xml:space="preserve">- </w:t>
            </w:r>
            <w:r w:rsidRPr="009C6825">
              <w:rPr>
                <w:b/>
              </w:rPr>
              <w:t>Instrukcj</w:t>
            </w:r>
            <w:r w:rsidR="00387614" w:rsidRPr="009C6825">
              <w:rPr>
                <w:b/>
              </w:rPr>
              <w:t>a</w:t>
            </w:r>
            <w:r w:rsidRPr="009C6825">
              <w:rPr>
                <w:b/>
              </w:rPr>
              <w:t xml:space="preserve"> dla Wykonawców </w:t>
            </w:r>
            <w:r w:rsidR="00387614" w:rsidRPr="009C6825">
              <w:rPr>
                <w:b/>
              </w:rPr>
              <w:t>(IDW)</w:t>
            </w:r>
          </w:p>
        </w:tc>
      </w:tr>
    </w:tbl>
    <w:p w14:paraId="2F7B3E1D" w14:textId="77777777" w:rsidR="003E5CE7" w:rsidRPr="000F6CE6" w:rsidRDefault="003E5CE7" w:rsidP="00235CCF">
      <w:pPr>
        <w:tabs>
          <w:tab w:val="left" w:pos="408"/>
        </w:tabs>
        <w:ind w:left="360"/>
        <w:jc w:val="center"/>
        <w:rPr>
          <w:b/>
          <w:sz w:val="14"/>
          <w:szCs w:val="14"/>
        </w:rPr>
      </w:pPr>
    </w:p>
    <w:tbl>
      <w:tblPr>
        <w:tblStyle w:val="Tabela-Siatka"/>
        <w:tblpPr w:leftFromText="141" w:rightFromText="141" w:vertAnchor="text" w:tblpX="392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E261AA" w:rsidRPr="00A639C4" w14:paraId="6B45B2AB" w14:textId="77777777" w:rsidTr="00A639C4">
        <w:trPr>
          <w:trHeight w:val="69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A9B4E" w14:textId="7DFA41A6" w:rsidR="0070256A" w:rsidRPr="00A639C4" w:rsidRDefault="00E261AA" w:rsidP="00A639C4">
            <w:pPr>
              <w:tabs>
                <w:tab w:val="left" w:pos="408"/>
              </w:tabs>
              <w:jc w:val="center"/>
              <w:rPr>
                <w:b/>
                <w:sz w:val="16"/>
                <w:szCs w:val="16"/>
              </w:rPr>
            </w:pPr>
            <w:r w:rsidRPr="00A639C4">
              <w:rPr>
                <w:b/>
                <w:sz w:val="16"/>
                <w:szCs w:val="16"/>
              </w:rPr>
              <w:t>Punkt (IDW) którego dotyczą informacje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BEB9" w14:textId="77777777" w:rsidR="00E261AA" w:rsidRPr="009C6825" w:rsidRDefault="00E261AA" w:rsidP="000E530E">
            <w:pPr>
              <w:tabs>
                <w:tab w:val="left" w:pos="408"/>
              </w:tabs>
              <w:jc w:val="center"/>
              <w:rPr>
                <w:b/>
              </w:rPr>
            </w:pPr>
            <w:r w:rsidRPr="009C6825">
              <w:rPr>
                <w:b/>
              </w:rPr>
              <w:t>Treść informacji</w:t>
            </w:r>
          </w:p>
        </w:tc>
      </w:tr>
      <w:tr w:rsidR="009E1376" w:rsidRPr="00A639C4" w14:paraId="4B0B30A6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7430E121" w14:textId="70170ABD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  <w:r w:rsidRPr="00A639C4">
              <w:rPr>
                <w:b/>
              </w:rPr>
              <w:t>Pkt 4.1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1239B616" w14:textId="5A079DE3" w:rsidR="0070256A" w:rsidRPr="00A639C4" w:rsidRDefault="009E1376" w:rsidP="00A639C4">
            <w:pPr>
              <w:tabs>
                <w:tab w:val="left" w:pos="408"/>
              </w:tabs>
              <w:rPr>
                <w:b/>
              </w:rPr>
            </w:pPr>
            <w:r w:rsidRPr="00A639C4">
              <w:rPr>
                <w:b/>
              </w:rPr>
              <w:t>Pełna nazwa zamówienia, opis przedmiotu zamówienia, sposób realizacji zamówienia oraz oznaczenie wg Wspólnego Słownika Zamówień (CPV)</w:t>
            </w:r>
          </w:p>
        </w:tc>
      </w:tr>
      <w:tr w:rsidR="009E1376" w:rsidRPr="00A639C4" w14:paraId="7BC763C2" w14:textId="77777777" w:rsidTr="00A639C4">
        <w:tc>
          <w:tcPr>
            <w:tcW w:w="1384" w:type="dxa"/>
            <w:vMerge w:val="restart"/>
            <w:shd w:val="clear" w:color="auto" w:fill="auto"/>
          </w:tcPr>
          <w:p w14:paraId="05438F84" w14:textId="77777777" w:rsidR="009E1376" w:rsidRPr="00A639C4" w:rsidRDefault="009E1376" w:rsidP="0006539D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7EBB23AB" w14:textId="77777777" w:rsidR="009E1376" w:rsidRPr="00A639C4" w:rsidRDefault="009E1376" w:rsidP="009E1376">
            <w:pPr>
              <w:ind w:left="300" w:hanging="300"/>
              <w:jc w:val="both"/>
              <w:rPr>
                <w:b/>
              </w:rPr>
            </w:pPr>
            <w:r w:rsidRPr="00A639C4">
              <w:rPr>
                <w:b/>
              </w:rPr>
              <w:t>Pełna nazwa zamówienia:</w:t>
            </w:r>
          </w:p>
          <w:p w14:paraId="645D0A1D" w14:textId="4A02D2CF" w:rsidR="00FD0166" w:rsidRPr="00A639C4" w:rsidRDefault="008A3DF2" w:rsidP="008A3DF2">
            <w:pPr>
              <w:jc w:val="both"/>
              <w:rPr>
                <w:b/>
                <w:color w:val="000000"/>
              </w:rPr>
            </w:pPr>
            <w:r w:rsidRPr="008A3DF2">
              <w:rPr>
                <w:b/>
                <w:color w:val="000000"/>
              </w:rPr>
              <w:t>Wykonanie usługi wycinki drzew rosnących w pasie drogowym drogi powiatowej Nr 1 218 R wraz z frezowaniem pniaków.</w:t>
            </w:r>
          </w:p>
          <w:p w14:paraId="7A3913D1" w14:textId="77777777" w:rsidR="009E1376" w:rsidRPr="00A639C4" w:rsidRDefault="009E1376" w:rsidP="009E1376">
            <w:pPr>
              <w:ind w:left="300" w:hanging="300"/>
              <w:jc w:val="both"/>
              <w:rPr>
                <w:bCs/>
              </w:rPr>
            </w:pPr>
            <w:r w:rsidRPr="00A639C4">
              <w:rPr>
                <w:bCs/>
              </w:rPr>
              <w:t xml:space="preserve">W/w nazwy należy używać na każdym etapie prowadzonego postępowania. </w:t>
            </w:r>
          </w:p>
          <w:p w14:paraId="7ABA3C6C" w14:textId="25F5801E" w:rsidR="009E1376" w:rsidRPr="00A639C4" w:rsidRDefault="009E1376" w:rsidP="009E1376">
            <w:pPr>
              <w:ind w:left="34"/>
              <w:jc w:val="both"/>
              <w:rPr>
                <w:bCs/>
              </w:rPr>
            </w:pPr>
            <w:r w:rsidRPr="00A639C4">
              <w:rPr>
                <w:bCs/>
              </w:rPr>
              <w:t xml:space="preserve">Z uwagi na możliwość wpisania ograniczonej liczby znaków w platformie </w:t>
            </w:r>
            <w:r w:rsidR="00BA4C9C">
              <w:rPr>
                <w:bCs/>
              </w:rPr>
              <w:br/>
            </w:r>
            <w:r w:rsidRPr="00A639C4">
              <w:rPr>
                <w:bCs/>
              </w:rPr>
              <w:t>e-</w:t>
            </w:r>
            <w:r w:rsidR="00A639C4" w:rsidRPr="00A639C4">
              <w:rPr>
                <w:bCs/>
              </w:rPr>
              <w:t>zamówienia nazwa</w:t>
            </w:r>
            <w:r w:rsidRPr="00A639C4">
              <w:rPr>
                <w:bCs/>
              </w:rPr>
              <w:t xml:space="preserve"> zamówienia może się różnić od nazwy użytej w innych dokumentach postępowania.</w:t>
            </w:r>
          </w:p>
          <w:p w14:paraId="0BE56E5C" w14:textId="77777777" w:rsidR="009E1376" w:rsidRPr="00A639C4" w:rsidRDefault="009E1376" w:rsidP="009E1376">
            <w:pPr>
              <w:tabs>
                <w:tab w:val="left" w:pos="408"/>
              </w:tabs>
              <w:rPr>
                <w:b/>
              </w:rPr>
            </w:pPr>
          </w:p>
        </w:tc>
      </w:tr>
      <w:tr w:rsidR="009E1376" w:rsidRPr="00A639C4" w14:paraId="6EA5BC02" w14:textId="77777777" w:rsidTr="00A639C4">
        <w:tc>
          <w:tcPr>
            <w:tcW w:w="1384" w:type="dxa"/>
            <w:vMerge/>
            <w:shd w:val="clear" w:color="auto" w:fill="auto"/>
          </w:tcPr>
          <w:p w14:paraId="5A0C33ED" w14:textId="77777777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11C76EEF" w14:textId="77777777" w:rsidR="009E1376" w:rsidRPr="00A639C4" w:rsidRDefault="009E1376" w:rsidP="009E1376">
            <w:pPr>
              <w:ind w:left="300" w:hanging="300"/>
              <w:jc w:val="both"/>
              <w:rPr>
                <w:b/>
              </w:rPr>
            </w:pPr>
            <w:r w:rsidRPr="00A639C4">
              <w:rPr>
                <w:b/>
              </w:rPr>
              <w:t>Opis przedmiotu zamówienia</w:t>
            </w:r>
          </w:p>
          <w:p w14:paraId="1FC31D9B" w14:textId="77777777" w:rsidR="00FD0166" w:rsidRPr="00AC6D7F" w:rsidRDefault="00FD0166" w:rsidP="00FD0166">
            <w:pPr>
              <w:ind w:left="300" w:hanging="300"/>
              <w:jc w:val="both"/>
              <w:rPr>
                <w:bCs/>
              </w:rPr>
            </w:pPr>
            <w:r w:rsidRPr="00AC6D7F">
              <w:rPr>
                <w:bCs/>
              </w:rPr>
              <w:t>Zamówienie obejmuje:</w:t>
            </w:r>
          </w:p>
          <w:p w14:paraId="1B5391C3" w14:textId="7A3B0B96" w:rsidR="00FD0166" w:rsidRPr="00FC6F89" w:rsidRDefault="008A3DF2" w:rsidP="00FD0166">
            <w:pPr>
              <w:spacing w:after="120"/>
              <w:ind w:left="284"/>
              <w:contextualSpacing/>
              <w:jc w:val="both"/>
              <w:rPr>
                <w:b/>
              </w:rPr>
            </w:pPr>
            <w:r w:rsidRPr="008A3DF2">
              <w:rPr>
                <w:b/>
              </w:rPr>
              <w:t>usług</w:t>
            </w:r>
            <w:r>
              <w:rPr>
                <w:b/>
              </w:rPr>
              <w:t>ę</w:t>
            </w:r>
            <w:r w:rsidRPr="008A3DF2">
              <w:rPr>
                <w:b/>
              </w:rPr>
              <w:t xml:space="preserve"> wycinki drzew rosnących w pasie drogowym drogi powiatowej Nr 1 218 R wraz z frezowaniem pniaków.</w:t>
            </w:r>
            <w:r w:rsidR="00FD0166" w:rsidRPr="00FC6F89">
              <w:rPr>
                <w:b/>
              </w:rPr>
              <w:t>, w tym m.in.:</w:t>
            </w:r>
          </w:p>
          <w:p w14:paraId="700BA022" w14:textId="53E0536F" w:rsidR="00FD0166" w:rsidRDefault="00FD0166" w:rsidP="00FD0166">
            <w:pPr>
              <w:spacing w:after="120"/>
              <w:ind w:left="284"/>
              <w:contextualSpacing/>
              <w:jc w:val="both"/>
              <w:rPr>
                <w:b/>
              </w:rPr>
            </w:pPr>
            <w:r w:rsidRPr="00FC6F89">
              <w:rPr>
                <w:b/>
              </w:rPr>
              <w:t>- oznakowanie robót zgodnie z wykonanym</w:t>
            </w:r>
            <w:r w:rsidR="00153AD2">
              <w:rPr>
                <w:b/>
              </w:rPr>
              <w:t xml:space="preserve"> przez Wykonawcę</w:t>
            </w:r>
            <w:r w:rsidRPr="00FC6F89">
              <w:rPr>
                <w:b/>
              </w:rPr>
              <w:t xml:space="preserve"> i zatwierdzonym przed rozpoczęciem wycinki „Projektem organizacji ruchu”,</w:t>
            </w:r>
          </w:p>
          <w:p w14:paraId="090B1E55" w14:textId="77777777" w:rsidR="00FD0166" w:rsidRDefault="00FD0166" w:rsidP="00FD0166">
            <w:pPr>
              <w:spacing w:after="120"/>
              <w:ind w:left="284"/>
              <w:contextualSpacing/>
              <w:jc w:val="both"/>
              <w:rPr>
                <w:b/>
              </w:rPr>
            </w:pPr>
            <w:r>
              <w:rPr>
                <w:b/>
              </w:rPr>
              <w:t>- mechaniczną wycinkę</w:t>
            </w:r>
            <w:r w:rsidRPr="00FC6F89">
              <w:rPr>
                <w:b/>
              </w:rPr>
              <w:t xml:space="preserve"> drzew z równoczesnym odpowiednim zabezpieczeniem obiektów budowlanych i urządzeń infrastruktury naziemnej drogowej i obcej w obrębie prowadzenia prac związanych z wycinką</w:t>
            </w:r>
            <w:r>
              <w:rPr>
                <w:b/>
              </w:rPr>
              <w:t>,</w:t>
            </w:r>
          </w:p>
          <w:p w14:paraId="0A975E9A" w14:textId="77777777" w:rsidR="00FD0166" w:rsidRDefault="00FD0166" w:rsidP="00FD0166">
            <w:pPr>
              <w:spacing w:after="120"/>
              <w:ind w:left="284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FC6F89">
              <w:rPr>
                <w:b/>
              </w:rPr>
              <w:t>frezowanie pniaków na głębokość 20 cm poniżej poziomu terenu z uzupełnieniem powstałego otworu gruntem przepuszczalnym</w:t>
            </w:r>
            <w:r>
              <w:rPr>
                <w:b/>
              </w:rPr>
              <w:t>,</w:t>
            </w:r>
          </w:p>
          <w:p w14:paraId="6C14E481" w14:textId="77777777" w:rsidR="00FD0166" w:rsidRDefault="00FD0166" w:rsidP="00FD0166">
            <w:pPr>
              <w:spacing w:after="120"/>
              <w:ind w:left="284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FC6F89">
              <w:rPr>
                <w:b/>
              </w:rPr>
              <w:t>niezwłoczne uporządkowanie pasa drogowego z odwozem pozyskanego drewna na składy własne wykonawcy</w:t>
            </w:r>
            <w:r>
              <w:rPr>
                <w:b/>
              </w:rPr>
              <w:t>,</w:t>
            </w:r>
          </w:p>
          <w:p w14:paraId="788F094B" w14:textId="77777777" w:rsidR="00FD0166" w:rsidRDefault="00FD0166" w:rsidP="00FD0166">
            <w:pPr>
              <w:spacing w:after="120"/>
              <w:ind w:left="284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zakup przez Wykonawcę drewna pochodzącego z wycinki za kwotę nie mniejszą niż: </w:t>
            </w:r>
          </w:p>
          <w:tbl>
            <w:tblPr>
              <w:tblStyle w:val="Tabela-Siatka"/>
              <w:tblpPr w:leftFromText="141" w:rightFromText="141" w:vertAnchor="text" w:horzAnchor="margin" w:tblpXSpec="center" w:tblpY="134"/>
              <w:tblOverlap w:val="never"/>
              <w:tblW w:w="2565" w:type="dxa"/>
              <w:tblLayout w:type="fixed"/>
              <w:tblLook w:val="04A0" w:firstRow="1" w:lastRow="0" w:firstColumn="1" w:lastColumn="0" w:noHBand="0" w:noVBand="1"/>
            </w:tblPr>
            <w:tblGrid>
              <w:gridCol w:w="1051"/>
              <w:gridCol w:w="1514"/>
            </w:tblGrid>
            <w:tr w:rsidR="00423CE3" w:rsidRPr="00755322" w14:paraId="75C8D1E4" w14:textId="77777777" w:rsidTr="00423CE3">
              <w:trPr>
                <w:trHeight w:val="874"/>
              </w:trPr>
              <w:tc>
                <w:tcPr>
                  <w:tcW w:w="1051" w:type="dxa"/>
                  <w:hideMark/>
                </w:tcPr>
                <w:p w14:paraId="2D93725A" w14:textId="77777777" w:rsidR="00423CE3" w:rsidRPr="00024F14" w:rsidRDefault="00423CE3" w:rsidP="00423CE3">
                  <w:pPr>
                    <w:jc w:val="center"/>
                    <w:rPr>
                      <w:color w:val="000000"/>
                    </w:rPr>
                  </w:pPr>
                  <w:bookmarkStart w:id="0" w:name="_Hlk120699772"/>
                  <w:r w:rsidRPr="00024F14">
                    <w:rPr>
                      <w:color w:val="000000"/>
                    </w:rPr>
                    <w:t>Ilość drzew</w:t>
                  </w:r>
                  <w:r w:rsidRPr="00024F14">
                    <w:rPr>
                      <w:color w:val="000000"/>
                    </w:rPr>
                    <w:br/>
                    <w:t>w szt.</w:t>
                  </w:r>
                </w:p>
              </w:tc>
              <w:tc>
                <w:tcPr>
                  <w:tcW w:w="1514" w:type="dxa"/>
                  <w:hideMark/>
                </w:tcPr>
                <w:p w14:paraId="0C96A4D0" w14:textId="77777777" w:rsidR="00423CE3" w:rsidRDefault="00423CE3" w:rsidP="00423CE3">
                  <w:pPr>
                    <w:jc w:val="center"/>
                    <w:rPr>
                      <w:color w:val="000000"/>
                    </w:rPr>
                  </w:pPr>
                  <w:r w:rsidRPr="00024F14">
                    <w:rPr>
                      <w:color w:val="000000"/>
                    </w:rPr>
                    <w:t>Wartość dr</w:t>
                  </w:r>
                  <w:r>
                    <w:rPr>
                      <w:color w:val="000000"/>
                    </w:rPr>
                    <w:t>ewna</w:t>
                  </w:r>
                </w:p>
                <w:p w14:paraId="0A3D894C" w14:textId="77777777" w:rsidR="00423CE3" w:rsidRPr="00024F14" w:rsidRDefault="00423CE3" w:rsidP="00423CE3">
                  <w:pPr>
                    <w:jc w:val="center"/>
                    <w:rPr>
                      <w:color w:val="000000"/>
                    </w:rPr>
                  </w:pPr>
                  <w:r w:rsidRPr="00024F14">
                    <w:rPr>
                      <w:color w:val="000000"/>
                    </w:rPr>
                    <w:t xml:space="preserve"> PLN</w:t>
                  </w:r>
                  <w:r>
                    <w:rPr>
                      <w:color w:val="000000"/>
                    </w:rPr>
                    <w:t xml:space="preserve"> </w:t>
                  </w:r>
                  <w:r w:rsidRPr="00024F14">
                    <w:rPr>
                      <w:color w:val="000000"/>
                    </w:rPr>
                    <w:t>(Brutto)</w:t>
                  </w:r>
                </w:p>
              </w:tc>
            </w:tr>
            <w:tr w:rsidR="00423CE3" w:rsidRPr="00755322" w14:paraId="3CA7DC32" w14:textId="77777777" w:rsidTr="00423CE3">
              <w:trPr>
                <w:trHeight w:val="254"/>
              </w:trPr>
              <w:tc>
                <w:tcPr>
                  <w:tcW w:w="1051" w:type="dxa"/>
                  <w:noWrap/>
                </w:tcPr>
                <w:p w14:paraId="34291B41" w14:textId="26F28CB4" w:rsidR="00423CE3" w:rsidRPr="00024F14" w:rsidRDefault="00423CE3" w:rsidP="00423CE3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514" w:type="dxa"/>
                  <w:noWrap/>
                </w:tcPr>
                <w:p w14:paraId="2807572B" w14:textId="5E0BE104" w:rsidR="00423CE3" w:rsidRPr="00024F14" w:rsidRDefault="003C7810" w:rsidP="00423CE3">
                  <w:pPr>
                    <w:jc w:val="center"/>
                    <w:rPr>
                      <w:color w:val="000000"/>
                    </w:rPr>
                  </w:pPr>
                  <w:r w:rsidRPr="003C7810">
                    <w:rPr>
                      <w:color w:val="000000"/>
                    </w:rPr>
                    <w:t>2 790,26</w:t>
                  </w:r>
                </w:p>
              </w:tc>
            </w:tr>
            <w:bookmarkEnd w:id="0"/>
          </w:tbl>
          <w:p w14:paraId="53620836" w14:textId="77777777" w:rsidR="00FD0166" w:rsidRPr="00FC6F89" w:rsidRDefault="00FD0166" w:rsidP="00FD0166">
            <w:pPr>
              <w:spacing w:after="120"/>
              <w:ind w:left="284"/>
              <w:jc w:val="both"/>
              <w:rPr>
                <w:b/>
              </w:rPr>
            </w:pPr>
          </w:p>
          <w:p w14:paraId="72E1F3AE" w14:textId="77777777" w:rsidR="00FD0166" w:rsidRDefault="00FD0166" w:rsidP="00FD0166">
            <w:pPr>
              <w:jc w:val="both"/>
            </w:pPr>
          </w:p>
          <w:p w14:paraId="614E41E9" w14:textId="77777777" w:rsidR="00FD0166" w:rsidRDefault="00FD0166" w:rsidP="00FD0166">
            <w:pPr>
              <w:jc w:val="both"/>
            </w:pPr>
          </w:p>
          <w:p w14:paraId="12437079" w14:textId="77777777" w:rsidR="00FD0166" w:rsidRDefault="00FD0166" w:rsidP="00FD0166">
            <w:pPr>
              <w:jc w:val="both"/>
            </w:pPr>
          </w:p>
          <w:p w14:paraId="07F24D4F" w14:textId="77777777" w:rsidR="00FD0166" w:rsidRDefault="00FD0166" w:rsidP="00FD0166">
            <w:pPr>
              <w:jc w:val="both"/>
              <w:rPr>
                <w:b/>
                <w:bCs/>
              </w:rPr>
            </w:pPr>
          </w:p>
          <w:p w14:paraId="758C83EC" w14:textId="77777777" w:rsidR="00FD0166" w:rsidRDefault="00FD0166" w:rsidP="00FD0166">
            <w:pPr>
              <w:jc w:val="both"/>
              <w:rPr>
                <w:b/>
                <w:bCs/>
              </w:rPr>
            </w:pPr>
          </w:p>
          <w:p w14:paraId="2AADE5BA" w14:textId="77777777" w:rsidR="00FD0166" w:rsidRPr="006B141A" w:rsidRDefault="00FD0166" w:rsidP="00FD0166">
            <w:pPr>
              <w:jc w:val="both"/>
              <w:rPr>
                <w:b/>
                <w:bCs/>
              </w:rPr>
            </w:pPr>
            <w:r w:rsidRPr="006B141A">
              <w:rPr>
                <w:b/>
                <w:bCs/>
              </w:rPr>
              <w:t xml:space="preserve">Wykonawca zobowiązany będzie do odkupienia drewna </w:t>
            </w:r>
            <w:bookmarkStart w:id="1" w:name="_Hlk120694440"/>
            <w:r w:rsidRPr="006B141A">
              <w:rPr>
                <w:b/>
                <w:bCs/>
              </w:rPr>
              <w:t xml:space="preserve">pochodzącego z wycinki </w:t>
            </w:r>
            <w:bookmarkEnd w:id="1"/>
            <w:r w:rsidRPr="006B141A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kwotę nie niższą niż</w:t>
            </w:r>
            <w:r w:rsidRPr="006B141A">
              <w:rPr>
                <w:b/>
                <w:bCs/>
              </w:rPr>
              <w:t xml:space="preserve"> ww. wraz z podatkiem VAT w wysokości 23%. Wynagrodzenie Wykonawcy z tytułu wykonania usług objętych</w:t>
            </w:r>
            <w:r>
              <w:rPr>
                <w:b/>
                <w:bCs/>
              </w:rPr>
              <w:t xml:space="preserve"> zamówieniem</w:t>
            </w:r>
            <w:r w:rsidRPr="006B141A">
              <w:rPr>
                <w:b/>
                <w:bCs/>
              </w:rPr>
              <w:t xml:space="preserve"> zostanie pomniejszone o kwotę za pozyskane w wyniku wycinki drewno.  </w:t>
            </w:r>
          </w:p>
          <w:p w14:paraId="6C52E71C" w14:textId="77777777" w:rsidR="00FD0166" w:rsidRDefault="00FD0166" w:rsidP="00FD0166">
            <w:pPr>
              <w:jc w:val="both"/>
            </w:pPr>
          </w:p>
          <w:p w14:paraId="43791582" w14:textId="77777777" w:rsidR="00FD0166" w:rsidRPr="00CA7C51" w:rsidRDefault="00FD0166" w:rsidP="00FD0166">
            <w:pPr>
              <w:jc w:val="both"/>
            </w:pPr>
            <w:r w:rsidRPr="00CA7C51">
              <w:t>Szczegółowy opis oraz sposób</w:t>
            </w:r>
            <w:r>
              <w:t xml:space="preserve"> realizacji zamówienia zawiera </w:t>
            </w:r>
            <w:r w:rsidRPr="00CA7C51">
              <w:t xml:space="preserve">OPZ stanowiący </w:t>
            </w:r>
            <w:r w:rsidRPr="00CA7C51">
              <w:rPr>
                <w:b/>
              </w:rPr>
              <w:t>Załącznik do SWZ</w:t>
            </w:r>
            <w:r w:rsidRPr="00CA7C51">
              <w:t>.</w:t>
            </w:r>
          </w:p>
          <w:p w14:paraId="6C9A1EB3" w14:textId="77777777" w:rsidR="009E1376" w:rsidRPr="00A639C4" w:rsidRDefault="009E1376" w:rsidP="009E1376">
            <w:pPr>
              <w:ind w:left="300" w:hanging="300"/>
              <w:jc w:val="both"/>
              <w:rPr>
                <w:b/>
              </w:rPr>
            </w:pPr>
          </w:p>
          <w:p w14:paraId="2130F7F8" w14:textId="77777777" w:rsidR="00FD0166" w:rsidRPr="00A639C4" w:rsidRDefault="00FD0166" w:rsidP="009E1376">
            <w:pPr>
              <w:ind w:left="300" w:hanging="300"/>
              <w:jc w:val="both"/>
              <w:rPr>
                <w:b/>
              </w:rPr>
            </w:pPr>
          </w:p>
        </w:tc>
      </w:tr>
      <w:tr w:rsidR="009E1376" w:rsidRPr="00A639C4" w14:paraId="65569BC4" w14:textId="77777777" w:rsidTr="00A639C4">
        <w:tc>
          <w:tcPr>
            <w:tcW w:w="1384" w:type="dxa"/>
            <w:vMerge/>
            <w:shd w:val="clear" w:color="auto" w:fill="auto"/>
          </w:tcPr>
          <w:p w14:paraId="0E5A35B9" w14:textId="77777777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7C6A169D" w14:textId="77777777" w:rsidR="00FD0166" w:rsidRPr="000E368E" w:rsidRDefault="00FD0166" w:rsidP="00FD0166">
            <w:pPr>
              <w:ind w:left="300" w:hanging="300"/>
              <w:jc w:val="both"/>
              <w:rPr>
                <w:b/>
              </w:rPr>
            </w:pPr>
            <w:r w:rsidRPr="000E368E">
              <w:rPr>
                <w:b/>
              </w:rPr>
              <w:t>Oznaczenie wg Wspólnego Słownika Zamówień (CPV)</w:t>
            </w:r>
          </w:p>
          <w:p w14:paraId="0CF28517" w14:textId="77777777" w:rsidR="00FD0166" w:rsidRDefault="00FD0166" w:rsidP="00FD0166">
            <w:pPr>
              <w:tabs>
                <w:tab w:val="left" w:pos="408"/>
              </w:tabs>
              <w:jc w:val="both"/>
              <w:rPr>
                <w:b/>
                <w:bCs/>
                <w:color w:val="000000"/>
                <w:spacing w:val="-8"/>
              </w:rPr>
            </w:pPr>
            <w:r w:rsidRPr="007573EF">
              <w:rPr>
                <w:b/>
                <w:bCs/>
                <w:color w:val="000000"/>
                <w:spacing w:val="-8"/>
              </w:rPr>
              <w:t xml:space="preserve">77211400-6 – usługi wycinania drzew </w:t>
            </w:r>
          </w:p>
          <w:p w14:paraId="7CEF9272" w14:textId="77777777" w:rsidR="009E1376" w:rsidRDefault="009E1376" w:rsidP="002B71A0">
            <w:pPr>
              <w:ind w:left="300" w:hanging="300"/>
              <w:jc w:val="both"/>
              <w:rPr>
                <w:b/>
              </w:rPr>
            </w:pPr>
          </w:p>
          <w:p w14:paraId="50CBE574" w14:textId="77777777" w:rsidR="008A3DF2" w:rsidRDefault="008A3DF2" w:rsidP="002B71A0">
            <w:pPr>
              <w:ind w:left="300" w:hanging="300"/>
              <w:jc w:val="both"/>
              <w:rPr>
                <w:b/>
              </w:rPr>
            </w:pPr>
          </w:p>
          <w:p w14:paraId="35CBC523" w14:textId="7FABC9CF" w:rsidR="008A3DF2" w:rsidRPr="00A639C4" w:rsidRDefault="008A3DF2" w:rsidP="002B71A0">
            <w:pPr>
              <w:ind w:left="300" w:hanging="300"/>
              <w:jc w:val="both"/>
              <w:rPr>
                <w:b/>
              </w:rPr>
            </w:pPr>
          </w:p>
        </w:tc>
      </w:tr>
      <w:tr w:rsidR="009E1376" w:rsidRPr="00A639C4" w14:paraId="3A8A3E00" w14:textId="77777777" w:rsidTr="00A639C4">
        <w:tc>
          <w:tcPr>
            <w:tcW w:w="1384" w:type="dxa"/>
            <w:vMerge/>
            <w:shd w:val="clear" w:color="auto" w:fill="auto"/>
          </w:tcPr>
          <w:p w14:paraId="50BFF663" w14:textId="77777777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0286E91E" w14:textId="77777777" w:rsidR="00FD0166" w:rsidRDefault="00FD0166" w:rsidP="00FD0166">
            <w:pPr>
              <w:ind w:left="300" w:hanging="300"/>
              <w:jc w:val="both"/>
              <w:rPr>
                <w:b/>
              </w:rPr>
            </w:pPr>
            <w:r w:rsidRPr="000E368E">
              <w:rPr>
                <w:b/>
              </w:rPr>
              <w:t>Sposób realizacji zamówienia</w:t>
            </w:r>
          </w:p>
          <w:p w14:paraId="0CA9E850" w14:textId="77777777" w:rsidR="00FD0166" w:rsidRPr="000E368E" w:rsidRDefault="00FD0166" w:rsidP="00FD0166">
            <w:pPr>
              <w:ind w:left="300" w:hanging="300"/>
              <w:jc w:val="both"/>
              <w:rPr>
                <w:b/>
              </w:rPr>
            </w:pPr>
          </w:p>
          <w:p w14:paraId="6D41F252" w14:textId="77777777" w:rsidR="00FD0166" w:rsidRPr="000E368E" w:rsidRDefault="00FD0166" w:rsidP="00FD0166">
            <w:pPr>
              <w:tabs>
                <w:tab w:val="left" w:pos="408"/>
              </w:tabs>
              <w:jc w:val="both"/>
            </w:pPr>
            <w:r w:rsidRPr="000E368E">
              <w:t>Realizacja przedmiotu zamówienia musi być zgodna z ofertą i SWZ, w szczególności:</w:t>
            </w:r>
          </w:p>
          <w:p w14:paraId="15FA1989" w14:textId="77777777" w:rsidR="00FD0166" w:rsidRPr="000E368E" w:rsidRDefault="00FD0166" w:rsidP="00FD0166">
            <w:pPr>
              <w:pStyle w:val="Akapitzlist"/>
              <w:numPr>
                <w:ilvl w:val="0"/>
                <w:numId w:val="10"/>
              </w:numPr>
              <w:tabs>
                <w:tab w:val="left" w:pos="408"/>
              </w:tabs>
              <w:jc w:val="both"/>
            </w:pPr>
            <w:r>
              <w:t>O</w:t>
            </w:r>
            <w:r w:rsidRPr="000E368E">
              <w:t>pisem przedmiotu zamówienia</w:t>
            </w:r>
          </w:p>
          <w:p w14:paraId="36B25ABC" w14:textId="77777777" w:rsidR="00FD0166" w:rsidRPr="000E368E" w:rsidRDefault="00FD0166" w:rsidP="00FD0166">
            <w:pPr>
              <w:pStyle w:val="Akapitzlist"/>
              <w:numPr>
                <w:ilvl w:val="0"/>
                <w:numId w:val="10"/>
              </w:numPr>
              <w:tabs>
                <w:tab w:val="left" w:pos="408"/>
              </w:tabs>
              <w:jc w:val="both"/>
            </w:pPr>
            <w:r>
              <w:t>P</w:t>
            </w:r>
            <w:r w:rsidRPr="000E368E">
              <w:t>rojektowanymi postanowieniami umowy w sprawie zamówienia publicznego</w:t>
            </w:r>
          </w:p>
          <w:p w14:paraId="734FC073" w14:textId="77777777" w:rsidR="00FD0166" w:rsidRDefault="00FD0166" w:rsidP="00FD0166">
            <w:pPr>
              <w:numPr>
                <w:ilvl w:val="0"/>
                <w:numId w:val="9"/>
              </w:numPr>
              <w:jc w:val="both"/>
            </w:pPr>
            <w:r w:rsidRPr="000E368E">
              <w:t>Kosztorys</w:t>
            </w:r>
            <w:r>
              <w:t>ami</w:t>
            </w:r>
            <w:r w:rsidRPr="000E368E">
              <w:t xml:space="preserve"> ofertowym</w:t>
            </w:r>
            <w:r>
              <w:t>i</w:t>
            </w:r>
            <w:r w:rsidRPr="000E368E">
              <w:t xml:space="preserve"> (KO)</w:t>
            </w:r>
          </w:p>
          <w:p w14:paraId="5596FA08" w14:textId="77777777" w:rsidR="00FD0166" w:rsidRDefault="00FD0166" w:rsidP="00FD0166">
            <w:pPr>
              <w:numPr>
                <w:ilvl w:val="0"/>
                <w:numId w:val="9"/>
              </w:numPr>
              <w:jc w:val="both"/>
            </w:pPr>
            <w:r>
              <w:t>Wykazem drzew do wycinki</w:t>
            </w:r>
          </w:p>
          <w:p w14:paraId="65BADBBA" w14:textId="77777777" w:rsidR="0006539D" w:rsidRPr="00A639C4" w:rsidRDefault="0006539D" w:rsidP="009E1376">
            <w:pPr>
              <w:ind w:left="300" w:hanging="300"/>
              <w:jc w:val="both"/>
            </w:pPr>
          </w:p>
          <w:p w14:paraId="6F5C1478" w14:textId="454CBC29" w:rsidR="0006539D" w:rsidRPr="00A639C4" w:rsidRDefault="0006539D" w:rsidP="0006539D">
            <w:pPr>
              <w:tabs>
                <w:tab w:val="left" w:pos="408"/>
              </w:tabs>
              <w:rPr>
                <w:b/>
              </w:rPr>
            </w:pPr>
          </w:p>
        </w:tc>
      </w:tr>
      <w:tr w:rsidR="009E1376" w:rsidRPr="00A639C4" w14:paraId="7D5B7BE2" w14:textId="77777777" w:rsidTr="00A639C4">
        <w:tc>
          <w:tcPr>
            <w:tcW w:w="1384" w:type="dxa"/>
            <w:vMerge/>
            <w:shd w:val="clear" w:color="auto" w:fill="auto"/>
          </w:tcPr>
          <w:p w14:paraId="275DDF89" w14:textId="77777777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1BD0743A" w14:textId="77777777" w:rsidR="00FD0166" w:rsidRPr="006A586A" w:rsidRDefault="00FD0166" w:rsidP="00FD0166">
            <w:pPr>
              <w:tabs>
                <w:tab w:val="left" w:pos="408"/>
              </w:tabs>
              <w:spacing w:before="80"/>
              <w:jc w:val="both"/>
              <w:rPr>
                <w:b/>
              </w:rPr>
            </w:pPr>
            <w:r w:rsidRPr="006A586A">
              <w:rPr>
                <w:b/>
              </w:rPr>
              <w:t>Okres gwarancji i rękojmi za wady</w:t>
            </w:r>
            <w:r>
              <w:rPr>
                <w:b/>
              </w:rPr>
              <w:t xml:space="preserve"> – nie dotyczy.</w:t>
            </w:r>
          </w:p>
          <w:p w14:paraId="57554596" w14:textId="77777777" w:rsidR="009E1376" w:rsidRPr="00A639C4" w:rsidRDefault="009E1376" w:rsidP="009E1376">
            <w:pPr>
              <w:ind w:left="300" w:hanging="300"/>
              <w:jc w:val="both"/>
              <w:rPr>
                <w:b/>
              </w:rPr>
            </w:pPr>
          </w:p>
        </w:tc>
      </w:tr>
      <w:tr w:rsidR="009E1376" w:rsidRPr="00A639C4" w14:paraId="65A68816" w14:textId="77777777" w:rsidTr="00A639C4">
        <w:tc>
          <w:tcPr>
            <w:tcW w:w="1384" w:type="dxa"/>
            <w:vMerge/>
            <w:shd w:val="clear" w:color="auto" w:fill="auto"/>
          </w:tcPr>
          <w:p w14:paraId="15B37764" w14:textId="77777777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22B7ADAB" w14:textId="77777777" w:rsidR="009E1376" w:rsidRPr="00A639C4" w:rsidRDefault="009E1376" w:rsidP="009E1376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639C4">
              <w:rPr>
                <w:rFonts w:eastAsia="Calibri"/>
                <w:b/>
                <w:lang w:eastAsia="en-US"/>
              </w:rPr>
              <w:t xml:space="preserve">Kwota, jaką Zamawiający zamierza przeznaczyć na sfinansowanie zamówienia </w:t>
            </w:r>
          </w:p>
          <w:p w14:paraId="1210F99F" w14:textId="77777777" w:rsidR="00FD0166" w:rsidRDefault="00FD0166" w:rsidP="00FD0166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  <w:p w14:paraId="20F80362" w14:textId="259DE3DF" w:rsidR="0006539D" w:rsidRPr="00153AD2" w:rsidRDefault="00FD0166" w:rsidP="00153AD2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9E1D64">
              <w:rPr>
                <w:rFonts w:eastAsia="Calibri"/>
                <w:bCs/>
                <w:lang w:eastAsia="en-US"/>
              </w:rPr>
              <w:t xml:space="preserve">Na podstawie art.  222 ust.  4. </w:t>
            </w:r>
            <w:proofErr w:type="spellStart"/>
            <w:r w:rsidRPr="009E1D64">
              <w:rPr>
                <w:rFonts w:eastAsia="Calibri"/>
                <w:bCs/>
                <w:lang w:eastAsia="en-US"/>
              </w:rPr>
              <w:t>Pzp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9E1D64">
              <w:rPr>
                <w:rFonts w:eastAsia="Calibri"/>
                <w:bCs/>
                <w:lang w:eastAsia="en-US"/>
              </w:rPr>
              <w:t>Zamawiający, najpóźniej przed otwarciem ofert, udostępnia na stronie internetowej prowadzonego postępowania informację o kwocie, jaką zamierza przeznaczyć na sfinansowanie zamówienia.</w:t>
            </w:r>
          </w:p>
        </w:tc>
      </w:tr>
      <w:tr w:rsidR="009E1376" w:rsidRPr="00A639C4" w14:paraId="1D1D1909" w14:textId="77777777" w:rsidTr="00A639C4">
        <w:tc>
          <w:tcPr>
            <w:tcW w:w="1384" w:type="dxa"/>
            <w:vMerge/>
            <w:shd w:val="clear" w:color="auto" w:fill="auto"/>
          </w:tcPr>
          <w:p w14:paraId="3263727A" w14:textId="77777777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0B1FC49E" w14:textId="77777777" w:rsidR="009E1376" w:rsidRPr="00A639C4" w:rsidRDefault="009E1376" w:rsidP="009E1376">
            <w:pPr>
              <w:tabs>
                <w:tab w:val="left" w:pos="408"/>
              </w:tabs>
              <w:jc w:val="both"/>
              <w:rPr>
                <w:b/>
                <w:bCs/>
              </w:rPr>
            </w:pPr>
            <w:r w:rsidRPr="00A639C4">
              <w:rPr>
                <w:b/>
                <w:bCs/>
              </w:rPr>
              <w:t>Równoważność</w:t>
            </w:r>
          </w:p>
          <w:p w14:paraId="5CC6A1C3" w14:textId="77777777" w:rsidR="009E1376" w:rsidRPr="00A639C4" w:rsidRDefault="009E1376" w:rsidP="009E1376">
            <w:pPr>
              <w:tabs>
                <w:tab w:val="left" w:pos="408"/>
              </w:tabs>
              <w:jc w:val="both"/>
            </w:pPr>
          </w:p>
          <w:p w14:paraId="4B3890CD" w14:textId="77B9EEA8" w:rsidR="009E1376" w:rsidRPr="00A639C4" w:rsidRDefault="009E1376" w:rsidP="009E1376">
            <w:pPr>
              <w:tabs>
                <w:tab w:val="left" w:pos="408"/>
              </w:tabs>
              <w:jc w:val="both"/>
            </w:pPr>
            <w:r w:rsidRPr="00A639C4">
              <w:t xml:space="preserve">Tam, gdzie w SWZ zostało wskazane pochodzenie (marka, znak towarowy, producent, dostawca) materiałów lub normy, aprobaty, specyfikacje i systemy, Zamawiający dopuszcza oferowanie materiałów lub rozwiązań równoważnych pod warunkiem, że zagwarantują one realizację przedmiotu zamówienia zgodnie z SWZ oraz zapewnią uzyskanie parametrów technicznych nie gorszych od założonych </w:t>
            </w:r>
            <w:r w:rsidR="00A639C4">
              <w:br/>
            </w:r>
            <w:r w:rsidRPr="00A639C4">
              <w:t>w wyżej wymienionych dokumentach.</w:t>
            </w:r>
          </w:p>
          <w:p w14:paraId="5417F5F1" w14:textId="2B7841F9" w:rsidR="009E1376" w:rsidRPr="00A639C4" w:rsidRDefault="009E1376" w:rsidP="00A639C4">
            <w:pPr>
              <w:spacing w:before="120" w:after="120" w:line="260" w:lineRule="atLeast"/>
              <w:jc w:val="both"/>
              <w:rPr>
                <w:color w:val="000000"/>
              </w:rPr>
            </w:pPr>
            <w:r w:rsidRPr="00A639C4">
              <w:rPr>
                <w:b/>
                <w:color w:val="000000"/>
              </w:rPr>
              <w:t>Każdemu odwołaniu do</w:t>
            </w:r>
            <w:r w:rsidRPr="000D5B40">
              <w:rPr>
                <w:b/>
              </w:rPr>
              <w:t xml:space="preserve"> </w:t>
            </w:r>
            <w:r w:rsidRPr="008F6691">
              <w:rPr>
                <w:b/>
                <w:color w:val="000000"/>
              </w:rPr>
              <w:t>norm</w:t>
            </w:r>
            <w:r w:rsidR="000D5B40" w:rsidRPr="008F6691">
              <w:rPr>
                <w:b/>
                <w:color w:val="000000"/>
              </w:rPr>
              <w:t xml:space="preserve"> </w:t>
            </w:r>
            <w:r w:rsidRPr="008F6691">
              <w:rPr>
                <w:b/>
                <w:color w:val="000000"/>
              </w:rPr>
              <w:t>przywołanych</w:t>
            </w:r>
            <w:r w:rsidRPr="00A639C4">
              <w:rPr>
                <w:b/>
                <w:color w:val="000000"/>
              </w:rPr>
              <w:t xml:space="preserve"> w niniejszej SWZ wraz z załącznikami towarzyszy zwrot: „lub równoważne”.</w:t>
            </w:r>
          </w:p>
          <w:p w14:paraId="2C2B886A" w14:textId="7B903851" w:rsidR="009E1376" w:rsidRPr="00A639C4" w:rsidRDefault="009E1376" w:rsidP="009E1376">
            <w:pPr>
              <w:tabs>
                <w:tab w:val="left" w:pos="408"/>
              </w:tabs>
              <w:jc w:val="both"/>
              <w:rPr>
                <w:b/>
                <w:bCs/>
              </w:rPr>
            </w:pPr>
            <w:r w:rsidRPr="00A639C4">
              <w:rPr>
                <w:color w:val="000000"/>
              </w:rPr>
              <w:t xml:space="preserve">Nazwy własne użyte w opisie przedmiotu zamówienia, określające typ produktu lub producenta, zostały podane przykładowo w celu określenia minimalnych oczekiwanych parametrów jakościowych funkcjonalnych i użytkowych produktu. Wykonawca oferując przedmiot równoważny do opisanego w SWZ jest zobowiązany zachować równoważność w zakresie parametrów </w:t>
            </w:r>
            <w:r w:rsidR="0006539D" w:rsidRPr="00A639C4">
              <w:rPr>
                <w:color w:val="000000"/>
              </w:rPr>
              <w:t>jakościowych,</w:t>
            </w:r>
            <w:r w:rsidRPr="00A639C4">
              <w:rPr>
                <w:color w:val="000000"/>
              </w:rPr>
              <w:t xml:space="preserve"> użytkowych </w:t>
            </w:r>
            <w:r w:rsidR="00A639C4">
              <w:rPr>
                <w:color w:val="000000"/>
              </w:rPr>
              <w:br/>
            </w:r>
            <w:r w:rsidRPr="00A639C4">
              <w:rPr>
                <w:color w:val="000000"/>
              </w:rPr>
              <w:t xml:space="preserve">i funkcjonalnych, które muszą być na poziomie nie niższym od wskazanych przez Zamawiającego. W takim przypadku Wykonawca zobowiązany jest przedstawić wraz z ofertą jego szczegółowy opis/specyfikację, z których w sposób niebudzący wątpliwości Zamawiającego powinno wynikać, że oferowany produkt ma nie gorsze parametry jakościowe, funkcjonalne oraz użytkowe, niż określony przez Zamawiającego.  </w:t>
            </w:r>
          </w:p>
        </w:tc>
      </w:tr>
      <w:tr w:rsidR="00265C7D" w:rsidRPr="00A639C4" w14:paraId="74E3F54E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51F189A6" w14:textId="6CBD9CE1" w:rsidR="00265C7D" w:rsidRPr="00A639C4" w:rsidRDefault="00265C7D" w:rsidP="009E1376">
            <w:pPr>
              <w:tabs>
                <w:tab w:val="left" w:pos="408"/>
              </w:tabs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3.1</w:t>
            </w:r>
            <w:r w:rsidR="002B7221">
              <w:rPr>
                <w:b/>
              </w:rPr>
              <w:t xml:space="preserve">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3A3A97F2" w14:textId="4CE2F9B9" w:rsidR="00265C7D" w:rsidRPr="00A639C4" w:rsidRDefault="00265C7D" w:rsidP="009E1376">
            <w:pPr>
              <w:spacing w:before="80" w:after="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265C7D">
              <w:rPr>
                <w:b/>
                <w:bCs/>
              </w:rPr>
              <w:t>ożliwość negocjacji</w:t>
            </w:r>
          </w:p>
        </w:tc>
      </w:tr>
      <w:tr w:rsidR="00265C7D" w:rsidRPr="00A639C4" w14:paraId="56C45A99" w14:textId="77777777" w:rsidTr="00265C7D">
        <w:tc>
          <w:tcPr>
            <w:tcW w:w="1384" w:type="dxa"/>
            <w:shd w:val="clear" w:color="auto" w:fill="auto"/>
          </w:tcPr>
          <w:p w14:paraId="281CC30D" w14:textId="77777777" w:rsidR="00265C7D" w:rsidRPr="00A639C4" w:rsidRDefault="00265C7D" w:rsidP="009E1376">
            <w:pPr>
              <w:tabs>
                <w:tab w:val="left" w:pos="408"/>
              </w:tabs>
              <w:spacing w:before="80" w:after="80"/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499FF639" w14:textId="187830D8" w:rsidR="00265C7D" w:rsidRDefault="00265C7D" w:rsidP="00265C7D">
            <w:pPr>
              <w:jc w:val="both"/>
            </w:pPr>
            <w:r>
              <w:t>Zamawiający przewiduje możliwość prowadzenia negocjacji w celu ulepszenia treści ofert, które podlegają ocenie w ramach kryteriów oceny ofert tj.:</w:t>
            </w:r>
          </w:p>
          <w:p w14:paraId="72739266" w14:textId="24E99FC3" w:rsidR="00265C7D" w:rsidRPr="007F79C5" w:rsidRDefault="00265C7D" w:rsidP="007F79C5">
            <w:pPr>
              <w:pStyle w:val="Akapitzlist"/>
              <w:numPr>
                <w:ilvl w:val="0"/>
                <w:numId w:val="33"/>
              </w:numPr>
              <w:spacing w:before="80" w:after="80"/>
              <w:jc w:val="both"/>
            </w:pPr>
            <w:r>
              <w:t xml:space="preserve">cena </w:t>
            </w:r>
          </w:p>
        </w:tc>
      </w:tr>
      <w:tr w:rsidR="009E1376" w:rsidRPr="00A639C4" w14:paraId="67762414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7A6F6403" w14:textId="5C478B20" w:rsidR="009E1376" w:rsidRPr="00A639C4" w:rsidRDefault="009E1376" w:rsidP="009E1376">
            <w:pPr>
              <w:tabs>
                <w:tab w:val="left" w:pos="408"/>
              </w:tabs>
              <w:spacing w:before="80" w:after="80"/>
              <w:jc w:val="center"/>
              <w:rPr>
                <w:b/>
              </w:rPr>
            </w:pPr>
            <w:bookmarkStart w:id="2" w:name="_Hlk123634923"/>
            <w:r w:rsidRPr="00A639C4">
              <w:rPr>
                <w:b/>
              </w:rPr>
              <w:t>Pkt 3.8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1E5CC173" w14:textId="19389242" w:rsidR="009E1376" w:rsidRPr="00A639C4" w:rsidRDefault="009E1376" w:rsidP="009E1376">
            <w:pPr>
              <w:spacing w:before="80" w:after="80"/>
              <w:jc w:val="both"/>
              <w:rPr>
                <w:b/>
                <w:bCs/>
              </w:rPr>
            </w:pPr>
            <w:r w:rsidRPr="00A639C4">
              <w:rPr>
                <w:b/>
                <w:bCs/>
              </w:rPr>
              <w:t>Prawo opcji</w:t>
            </w:r>
            <w:r w:rsidRPr="00A639C4">
              <w:rPr>
                <w:bCs/>
              </w:rPr>
              <w:t xml:space="preserve"> </w:t>
            </w:r>
            <w:r w:rsidRPr="00A639C4">
              <w:rPr>
                <w:b/>
                <w:bCs/>
              </w:rPr>
              <w:t xml:space="preserve">zgodnie z art. 441 ust.1 </w:t>
            </w:r>
            <w:proofErr w:type="spellStart"/>
            <w:r w:rsidRPr="00A639C4">
              <w:rPr>
                <w:b/>
                <w:bCs/>
              </w:rPr>
              <w:t>Pzp</w:t>
            </w:r>
            <w:proofErr w:type="spellEnd"/>
          </w:p>
        </w:tc>
      </w:tr>
      <w:tr w:rsidR="009E1376" w:rsidRPr="00A639C4" w14:paraId="2727A62A" w14:textId="77777777" w:rsidTr="00A639C4">
        <w:tc>
          <w:tcPr>
            <w:tcW w:w="1384" w:type="dxa"/>
            <w:shd w:val="clear" w:color="auto" w:fill="auto"/>
          </w:tcPr>
          <w:p w14:paraId="1D8CBF62" w14:textId="77777777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4B63EB13" w14:textId="7EB1F052" w:rsidR="0006539D" w:rsidRPr="00A639C4" w:rsidRDefault="0006539D" w:rsidP="0006539D">
            <w:pPr>
              <w:jc w:val="both"/>
            </w:pPr>
            <w:r w:rsidRPr="00A639C4">
              <w:t xml:space="preserve">Zamawiający </w:t>
            </w:r>
            <w:r w:rsidRPr="00A639C4">
              <w:rPr>
                <w:b/>
                <w:bCs/>
              </w:rPr>
              <w:t>nie przewiduje</w:t>
            </w:r>
            <w:r w:rsidRPr="00A639C4">
              <w:t xml:space="preserve"> możliwości skorzystania z „prawa opcji” </w:t>
            </w:r>
            <w:r w:rsidR="00A639C4">
              <w:br/>
            </w:r>
            <w:r w:rsidRPr="00A639C4">
              <w:t>tzn. dodatkowych robót budowlanych, dostaw i usług</w:t>
            </w:r>
            <w:r w:rsidRPr="00A639C4">
              <w:rPr>
                <w:u w:val="single"/>
              </w:rPr>
              <w:t xml:space="preserve"> </w:t>
            </w:r>
            <w:bookmarkStart w:id="3" w:name="_Hlk123634413"/>
          </w:p>
          <w:bookmarkEnd w:id="3"/>
          <w:p w14:paraId="3B96E6F9" w14:textId="08EDC47C" w:rsidR="0006539D" w:rsidRPr="002B71A0" w:rsidRDefault="0006539D" w:rsidP="002B71A0">
            <w:pPr>
              <w:widowControl/>
              <w:autoSpaceDE/>
              <w:autoSpaceDN/>
              <w:adjustRightInd/>
              <w:contextualSpacing/>
              <w:jc w:val="both"/>
              <w:rPr>
                <w:b/>
                <w:bCs/>
              </w:rPr>
            </w:pPr>
          </w:p>
        </w:tc>
      </w:tr>
      <w:bookmarkEnd w:id="2"/>
      <w:tr w:rsidR="009E1376" w:rsidRPr="00A639C4" w14:paraId="214B6BF8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4D350397" w14:textId="7FC52D83" w:rsidR="009E1376" w:rsidRPr="00A639C4" w:rsidRDefault="009E1376" w:rsidP="009E1376">
            <w:pPr>
              <w:tabs>
                <w:tab w:val="left" w:pos="408"/>
              </w:tabs>
              <w:spacing w:before="360"/>
              <w:jc w:val="center"/>
              <w:rPr>
                <w:b/>
              </w:rPr>
            </w:pPr>
            <w:r w:rsidRPr="00A639C4">
              <w:rPr>
                <w:b/>
              </w:rPr>
              <w:t>Pkt 3.10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37E68364" w14:textId="1FDD83F7" w:rsidR="009E1376" w:rsidRPr="00A639C4" w:rsidRDefault="009E1376" w:rsidP="009E1376">
            <w:pPr>
              <w:jc w:val="both"/>
              <w:rPr>
                <w:b/>
              </w:rPr>
            </w:pPr>
            <w:r w:rsidRPr="00A639C4">
              <w:rPr>
                <w:b/>
                <w:bCs/>
              </w:rPr>
      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</w:t>
            </w:r>
            <w:r w:rsidRPr="00A639C4">
              <w:rPr>
                <w:b/>
                <w:bCs/>
              </w:rPr>
              <w:lastRenderedPageBreak/>
              <w:t>sposób określony w art. 22 § 1 ustawy z dnia 26 czerwca 1974 r. - Kodeks pracy.</w:t>
            </w:r>
          </w:p>
        </w:tc>
      </w:tr>
      <w:tr w:rsidR="009E1376" w:rsidRPr="00A639C4" w14:paraId="60A709E1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6579DE5C" w14:textId="77777777" w:rsidR="009E1376" w:rsidRPr="00A639C4" w:rsidRDefault="009E1376" w:rsidP="009E1376">
            <w:pPr>
              <w:tabs>
                <w:tab w:val="left" w:pos="408"/>
              </w:tabs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0F546463" w14:textId="77777777" w:rsidR="009E1376" w:rsidRPr="00A639C4" w:rsidRDefault="009E1376" w:rsidP="009E1376">
            <w:pPr>
              <w:jc w:val="both"/>
              <w:rPr>
                <w:b/>
              </w:rPr>
            </w:pPr>
          </w:p>
          <w:p w14:paraId="339BF232" w14:textId="77777777" w:rsidR="009E1376" w:rsidRPr="00A639C4" w:rsidRDefault="009E1376" w:rsidP="009E1376">
            <w:pPr>
              <w:jc w:val="both"/>
              <w:rPr>
                <w:b/>
                <w:bCs/>
              </w:rPr>
            </w:pPr>
            <w:r w:rsidRPr="00A639C4">
              <w:rPr>
                <w:b/>
                <w:bCs/>
              </w:rPr>
              <w:t xml:space="preserve">Szczegółowe wymagania o których mowa w art. 95 </w:t>
            </w:r>
            <w:proofErr w:type="spellStart"/>
            <w:r w:rsidRPr="00A639C4">
              <w:rPr>
                <w:b/>
                <w:bCs/>
              </w:rPr>
              <w:t>Pzp</w:t>
            </w:r>
            <w:proofErr w:type="spellEnd"/>
            <w:r w:rsidRPr="00A639C4">
              <w:rPr>
                <w:b/>
                <w:bCs/>
              </w:rPr>
              <w:t xml:space="preserve"> dotyczące realizacji zamówienia oraz egzekwowania wymogu zatrudnienia na podstawie stosunku pracy:</w:t>
            </w:r>
          </w:p>
          <w:p w14:paraId="51C14524" w14:textId="77777777" w:rsidR="009E1376" w:rsidRPr="00A639C4" w:rsidRDefault="009E1376" w:rsidP="009E1376">
            <w:pPr>
              <w:jc w:val="both"/>
              <w:rPr>
                <w:b/>
              </w:rPr>
            </w:pPr>
          </w:p>
          <w:p w14:paraId="7E866006" w14:textId="04B5F7DF" w:rsidR="009E1376" w:rsidRPr="00A639C4" w:rsidRDefault="009E1376" w:rsidP="009E1376">
            <w:pPr>
              <w:jc w:val="both"/>
              <w:rPr>
                <w:bCs/>
              </w:rPr>
            </w:pPr>
            <w:r w:rsidRPr="00A639C4">
              <w:t xml:space="preserve">Zamawiający </w:t>
            </w:r>
            <w:r w:rsidRPr="00A639C4">
              <w:rPr>
                <w:b/>
                <w:u w:val="single"/>
              </w:rPr>
              <w:t>wymaga</w:t>
            </w:r>
            <w:r w:rsidRPr="00A639C4">
              <w:t xml:space="preserve"> zatrudnienia na </w:t>
            </w:r>
            <w:r w:rsidRPr="00A639C4">
              <w:rPr>
                <w:bCs/>
              </w:rPr>
              <w:t>podstawie stosunku pracy.</w:t>
            </w:r>
          </w:p>
          <w:p w14:paraId="12F2B928" w14:textId="77777777" w:rsidR="009E1376" w:rsidRPr="00A639C4" w:rsidRDefault="009E1376" w:rsidP="009E1376">
            <w:pPr>
              <w:jc w:val="both"/>
              <w:rPr>
                <w:b/>
              </w:rPr>
            </w:pPr>
          </w:p>
          <w:p w14:paraId="2C316B50" w14:textId="77777777" w:rsidR="009E1376" w:rsidRPr="00A639C4" w:rsidRDefault="009E1376" w:rsidP="009E1376">
            <w:pPr>
              <w:jc w:val="both"/>
              <w:rPr>
                <w:b/>
              </w:rPr>
            </w:pPr>
            <w:r w:rsidRPr="00A639C4">
              <w:rPr>
                <w:b/>
              </w:rPr>
              <w:t>1) rodzaj czynności niezbędnych do realizacji zamówienia, których dotyczą wymagania zatrudnienia na podstawie stosunku pracy przez wykonawcę lub podwykonawcę osób wykonujących czynności w trakcie realizacji zamówienia;</w:t>
            </w:r>
          </w:p>
          <w:p w14:paraId="4F04632D" w14:textId="77777777" w:rsidR="009E1376" w:rsidRPr="00A639C4" w:rsidRDefault="009E1376" w:rsidP="009E1376">
            <w:pPr>
              <w:jc w:val="both"/>
            </w:pPr>
          </w:p>
          <w:p w14:paraId="7F9CA602" w14:textId="092CBC39" w:rsidR="009E1376" w:rsidRPr="00A639C4" w:rsidRDefault="009E1376" w:rsidP="009E1376">
            <w:pPr>
              <w:jc w:val="both"/>
            </w:pPr>
            <w:r w:rsidRPr="00A639C4">
              <w:t xml:space="preserve">Zamawiający wymaga zatrudnienia na </w:t>
            </w:r>
            <w:r w:rsidRPr="00A639C4">
              <w:rPr>
                <w:bCs/>
              </w:rPr>
              <w:t>podstawie stosunku pracy</w:t>
            </w:r>
            <w:r w:rsidRPr="00A639C4">
              <w:t xml:space="preserve"> przez wykonawcę lub podwykonawcę osób </w:t>
            </w:r>
            <w:bookmarkStart w:id="4" w:name="_Hlk1632458"/>
            <w:r w:rsidRPr="00A639C4">
              <w:t>wykonujących czynności w trakcie realizacji zamówienia:</w:t>
            </w:r>
          </w:p>
          <w:bookmarkEnd w:id="4"/>
          <w:p w14:paraId="08550E57" w14:textId="77CB9E95" w:rsidR="009E1376" w:rsidRPr="002B71A0" w:rsidRDefault="002B71A0" w:rsidP="009E1376">
            <w:pPr>
              <w:jc w:val="both"/>
              <w:rPr>
                <w:b/>
                <w:bCs/>
              </w:rPr>
            </w:pPr>
            <w:r w:rsidRPr="002B71A0">
              <w:rPr>
                <w:b/>
                <w:bCs/>
              </w:rPr>
              <w:t xml:space="preserve">Pracownicy </w:t>
            </w:r>
            <w:r w:rsidR="00153AD2">
              <w:rPr>
                <w:b/>
                <w:bCs/>
              </w:rPr>
              <w:t xml:space="preserve"> wykonujący wycinkę drzew</w:t>
            </w:r>
          </w:p>
          <w:p w14:paraId="22B1D718" w14:textId="77777777" w:rsidR="002B71A0" w:rsidRPr="00A639C4" w:rsidRDefault="002B71A0" w:rsidP="009E1376">
            <w:pPr>
              <w:jc w:val="both"/>
            </w:pPr>
          </w:p>
          <w:p w14:paraId="29EA9E72" w14:textId="77777777" w:rsidR="009E1376" w:rsidRPr="00A639C4" w:rsidRDefault="009E1376" w:rsidP="009E1376">
            <w:pPr>
              <w:jc w:val="both"/>
              <w:rPr>
                <w:b/>
              </w:rPr>
            </w:pPr>
            <w:r w:rsidRPr="00A639C4">
              <w:rPr>
                <w:b/>
              </w:rPr>
              <w:t>2) sposób weryfikacji zatrudnienia tych osób;</w:t>
            </w:r>
          </w:p>
          <w:p w14:paraId="28CD51BC" w14:textId="77777777" w:rsidR="009E1376" w:rsidRPr="00A639C4" w:rsidRDefault="009E1376" w:rsidP="009E1376">
            <w:pPr>
              <w:jc w:val="both"/>
            </w:pPr>
          </w:p>
          <w:p w14:paraId="67C5565D" w14:textId="53D8828A" w:rsidR="009E1376" w:rsidRPr="00A639C4" w:rsidRDefault="009E1376" w:rsidP="009E1376">
            <w:pPr>
              <w:jc w:val="both"/>
            </w:pPr>
            <w:r w:rsidRPr="00A639C4">
              <w:t xml:space="preserve">Wykonawca (w celu weryfikacji zatrudnienia w/w osób) poprzez złożenie oferty oświadcza, że osoby wykonujące w/w czynności w trakcie realizacji zamówienia będą zatrudnione na podstawie </w:t>
            </w:r>
            <w:r w:rsidRPr="00A639C4">
              <w:rPr>
                <w:bCs/>
              </w:rPr>
              <w:t>stosunku pracy</w:t>
            </w:r>
            <w:r w:rsidRPr="00A639C4">
              <w:t>.</w:t>
            </w:r>
          </w:p>
          <w:p w14:paraId="188F090D" w14:textId="77777777" w:rsidR="009E1376" w:rsidRPr="00A639C4" w:rsidRDefault="009E1376" w:rsidP="009E1376">
            <w:pPr>
              <w:jc w:val="both"/>
              <w:rPr>
                <w:b/>
              </w:rPr>
            </w:pPr>
          </w:p>
          <w:p w14:paraId="425AF457" w14:textId="77777777" w:rsidR="009E1376" w:rsidRPr="00A639C4" w:rsidRDefault="009E1376" w:rsidP="009E1376">
            <w:pPr>
              <w:jc w:val="both"/>
              <w:rPr>
                <w:b/>
              </w:rPr>
            </w:pPr>
            <w:r w:rsidRPr="00A639C4">
              <w:rPr>
                <w:b/>
              </w:rPr>
              <w:t>3) uprawnienia zamawiającego w zakresie kontroli spełniania przez wykonawcę wymagań związanych z zatrudnianiem tych osób oraz sankcji z tytułu niespełnienia tych wymagań.</w:t>
            </w:r>
          </w:p>
          <w:p w14:paraId="365C856C" w14:textId="77777777" w:rsidR="009E1376" w:rsidRPr="00A639C4" w:rsidRDefault="009E1376" w:rsidP="009E1376">
            <w:pPr>
              <w:jc w:val="both"/>
            </w:pPr>
          </w:p>
          <w:p w14:paraId="16775595" w14:textId="0378A509" w:rsidR="009E1376" w:rsidRPr="00A639C4" w:rsidRDefault="009E1376" w:rsidP="009E1376">
            <w:pPr>
              <w:jc w:val="both"/>
            </w:pPr>
            <w:r w:rsidRPr="00A639C4">
              <w:t xml:space="preserve">Zamawiający ma prawo do skontrolowania Wykonawcy w zakresie zatrudnienia osób, o których mowa w art. 95 Ustawy </w:t>
            </w:r>
            <w:proofErr w:type="spellStart"/>
            <w:r w:rsidRPr="00A639C4">
              <w:t>Pzp</w:t>
            </w:r>
            <w:proofErr w:type="spellEnd"/>
            <w:r w:rsidRPr="00A639C4">
              <w:t xml:space="preserve"> wzywając go na piśmie do przekazania informacji w terminie 14 dni od otrzymania takiego wezwania. W przypadku gdy Wykonawca nie dochowa ww. terminu Zamawiający obciąży Wykonawcę karami umownymi </w:t>
            </w:r>
            <w:r w:rsidR="007F79C5">
              <w:t>wskazanymi w Projektowanych postanowieniach umowy.</w:t>
            </w:r>
          </w:p>
          <w:p w14:paraId="51B67B5A" w14:textId="77777777" w:rsidR="009E1376" w:rsidRPr="00A639C4" w:rsidRDefault="009E1376" w:rsidP="009E1376">
            <w:pPr>
              <w:jc w:val="both"/>
            </w:pPr>
          </w:p>
        </w:tc>
      </w:tr>
      <w:tr w:rsidR="009E1376" w:rsidRPr="00A639C4" w14:paraId="32227B2D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5200B712" w14:textId="2FC0D74A" w:rsidR="009E1376" w:rsidRPr="00A639C4" w:rsidRDefault="009E1376" w:rsidP="009E1376">
            <w:pPr>
              <w:tabs>
                <w:tab w:val="left" w:pos="408"/>
              </w:tabs>
              <w:spacing w:before="100" w:after="100"/>
              <w:jc w:val="center"/>
              <w:rPr>
                <w:b/>
              </w:rPr>
            </w:pPr>
            <w:r w:rsidRPr="00A639C4">
              <w:rPr>
                <w:b/>
              </w:rPr>
              <w:t>Pkt 4.2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007C0D9A" w14:textId="25C5FB76" w:rsidR="009E1376" w:rsidRPr="00A639C4" w:rsidRDefault="009E1376" w:rsidP="009E1376">
            <w:pPr>
              <w:tabs>
                <w:tab w:val="left" w:pos="408"/>
              </w:tabs>
              <w:spacing w:before="100" w:after="100"/>
              <w:rPr>
                <w:b/>
              </w:rPr>
            </w:pPr>
            <w:r w:rsidRPr="00A639C4">
              <w:rPr>
                <w:b/>
              </w:rPr>
              <w:t>Składanie ofert częściowych</w:t>
            </w:r>
          </w:p>
        </w:tc>
      </w:tr>
      <w:tr w:rsidR="009E1376" w:rsidRPr="00A639C4" w14:paraId="555BB7B8" w14:textId="77777777" w:rsidTr="00A639C4">
        <w:tc>
          <w:tcPr>
            <w:tcW w:w="1384" w:type="dxa"/>
            <w:shd w:val="clear" w:color="auto" w:fill="auto"/>
          </w:tcPr>
          <w:p w14:paraId="7F7FF4A8" w14:textId="3DAAC5AF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1F4A2031" w14:textId="77777777" w:rsidR="009E1376" w:rsidRPr="00A639C4" w:rsidRDefault="009E1376" w:rsidP="009E1376">
            <w:pPr>
              <w:tabs>
                <w:tab w:val="left" w:pos="408"/>
              </w:tabs>
              <w:jc w:val="both"/>
              <w:rPr>
                <w:bCs/>
              </w:rPr>
            </w:pPr>
          </w:p>
          <w:p w14:paraId="5F495CFA" w14:textId="53D219CC" w:rsidR="009E1376" w:rsidRPr="00A639C4" w:rsidRDefault="009E1376" w:rsidP="009E1376">
            <w:pPr>
              <w:tabs>
                <w:tab w:val="left" w:pos="408"/>
              </w:tabs>
              <w:rPr>
                <w:bCs/>
              </w:rPr>
            </w:pPr>
            <w:r w:rsidRPr="00A639C4">
              <w:rPr>
                <w:bCs/>
              </w:rPr>
              <w:t xml:space="preserve">Zamawiający </w:t>
            </w:r>
            <w:r w:rsidRPr="00A639C4">
              <w:rPr>
                <w:b/>
                <w:bCs/>
                <w:u w:val="single"/>
              </w:rPr>
              <w:t>nie dopuszcza</w:t>
            </w:r>
            <w:r w:rsidRPr="00A639C4">
              <w:rPr>
                <w:bCs/>
              </w:rPr>
              <w:t xml:space="preserve"> składania </w:t>
            </w:r>
            <w:r w:rsidR="00B612FE" w:rsidRPr="00A639C4">
              <w:rPr>
                <w:bCs/>
              </w:rPr>
              <w:t>ofert częściowych</w:t>
            </w:r>
            <w:r w:rsidRPr="00A639C4">
              <w:rPr>
                <w:bCs/>
              </w:rPr>
              <w:t>.</w:t>
            </w:r>
          </w:p>
          <w:p w14:paraId="229ED577" w14:textId="77777777" w:rsidR="009E1376" w:rsidRPr="00A639C4" w:rsidRDefault="009E1376" w:rsidP="009E1376">
            <w:pPr>
              <w:tabs>
                <w:tab w:val="left" w:pos="408"/>
              </w:tabs>
              <w:jc w:val="both"/>
              <w:rPr>
                <w:bCs/>
              </w:rPr>
            </w:pPr>
          </w:p>
          <w:p w14:paraId="690FEAFB" w14:textId="14A6D07B" w:rsidR="009E1376" w:rsidRPr="00A639C4" w:rsidRDefault="009E1376" w:rsidP="009E1376">
            <w:pPr>
              <w:tabs>
                <w:tab w:val="left" w:pos="16874"/>
                <w:tab w:val="left" w:pos="17157"/>
              </w:tabs>
              <w:jc w:val="both"/>
            </w:pPr>
            <w:r w:rsidRPr="00A639C4">
              <w:t xml:space="preserve">Przedmiot zamówienia nie został podzielony na części. </w:t>
            </w:r>
          </w:p>
          <w:p w14:paraId="22B68B4F" w14:textId="77777777" w:rsidR="009E1376" w:rsidRPr="00A639C4" w:rsidRDefault="009E1376" w:rsidP="009E1376">
            <w:pPr>
              <w:jc w:val="both"/>
              <w:rPr>
                <w:color w:val="000000"/>
              </w:rPr>
            </w:pPr>
          </w:p>
          <w:p w14:paraId="500B0D4C" w14:textId="79E8D4B2" w:rsidR="009E1376" w:rsidRPr="00A639C4" w:rsidRDefault="009E1376" w:rsidP="009E1376">
            <w:pPr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Zamawiający przed ogłoszeniem postępowania dokonał analizy zasadności podziału przedmiotu zamówienia na części. Poniżej wskazano główne przyczyny decyzji instytucji zamawiającej o braku podziału zamówienia na części. </w:t>
            </w:r>
          </w:p>
          <w:p w14:paraId="5309EDE8" w14:textId="77777777" w:rsidR="009E1376" w:rsidRPr="00A639C4" w:rsidRDefault="009E1376" w:rsidP="009E1376">
            <w:pPr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Zamawiający wskazuje, że nie jest zobowiązany do dokonywania podziału zamówienia na części za wszelką cenę – tj. po to, żeby podziału dokonać, niezależnie od tego w jaki sposób i jaką metodologią. </w:t>
            </w:r>
          </w:p>
          <w:p w14:paraId="65E8EBD2" w14:textId="4DC69AF0" w:rsidR="009E1376" w:rsidRPr="00A639C4" w:rsidRDefault="009E1376" w:rsidP="009E1376">
            <w:pPr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Przepisy ustawy </w:t>
            </w:r>
            <w:proofErr w:type="spellStart"/>
            <w:r w:rsidRPr="00A639C4">
              <w:t>Pzp</w:t>
            </w:r>
            <w:proofErr w:type="spellEnd"/>
            <w:r w:rsidRPr="00A639C4">
              <w:t xml:space="preserve"> </w:t>
            </w:r>
            <w:r w:rsidRPr="00A639C4">
              <w:rPr>
                <w:color w:val="000000"/>
              </w:rPr>
              <w:t xml:space="preserve">nie nakładają na </w:t>
            </w:r>
            <w:r w:rsidR="00B612FE" w:rsidRPr="00A639C4">
              <w:rPr>
                <w:color w:val="000000"/>
              </w:rPr>
              <w:t>Zamawiającego bezwzględnego</w:t>
            </w:r>
            <w:r w:rsidRPr="00A639C4">
              <w:rPr>
                <w:color w:val="000000"/>
              </w:rPr>
              <w:t xml:space="preserve"> obowiązku podziału zamówienia na części, stanowi natomiast o uprawnieniu zamawiającego do podziału zamówienia i nie zawiera wprost obowiązku wyjaśniania przez Zamawiającego przyczyn, dla których nie zastosował takiego podziału. Zamawiający musi być w stanie uzasadnić i wytłumaczyć obiektywnie podjętą przez siebie decyzję o sposobie udzielenia zamówienia.</w:t>
            </w:r>
          </w:p>
          <w:p w14:paraId="670BCCA1" w14:textId="272B5224" w:rsidR="009E1376" w:rsidRPr="00A639C4" w:rsidRDefault="009E1376" w:rsidP="009E1376">
            <w:pPr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Stanowiący podstawę dla tego obowiązku przepis art. 91 ust.2 ustawy </w:t>
            </w:r>
            <w:proofErr w:type="spellStart"/>
            <w:r w:rsidRPr="00A639C4">
              <w:rPr>
                <w:color w:val="000000"/>
              </w:rPr>
              <w:t>Pzp</w:t>
            </w:r>
            <w:proofErr w:type="spellEnd"/>
            <w:r w:rsidRPr="00A639C4">
              <w:rPr>
                <w:color w:val="000000"/>
              </w:rPr>
              <w:t xml:space="preserve"> nie określa w jakich przypadkach Zamawiający powinien podzielić zamówienie na części, decyzja w tym zakresie pozostawiona jest autonomicznej woli Zamawiającego. Instytucja </w:t>
            </w:r>
            <w:r w:rsidRPr="00A639C4">
              <w:rPr>
                <w:color w:val="000000"/>
              </w:rPr>
              <w:lastRenderedPageBreak/>
              <w:t>zamawiająca winna mieć obowiązek rozważenia celowości podziału zamówienia na części, jednocześnie zachowując swobodę autonomicznego podejmowania decyzji na każdej podstawie, jaką uzna za stosowną, nie podlegając nadzorowi administracyjnemu ani sądowemu; zatem zamawiający rozważa to, czy podział zamówienia na części jest celowy i jeśli decyzja o zaniechaniu podziału zostanie podjęta i uzasadniona należy uznać, że czynność została dokonana przez zamawiającego prawidłowo.</w:t>
            </w:r>
          </w:p>
          <w:p w14:paraId="4AB62CBB" w14:textId="29050EA7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Zamawiający dokonał szacowania wartości zamówienia i ustalił swoje potrzeby w tym zakresie. W ocenie </w:t>
            </w:r>
            <w:r w:rsidR="00B612FE" w:rsidRPr="00A639C4">
              <w:rPr>
                <w:color w:val="000000"/>
              </w:rPr>
              <w:t>Zamawiającego zakres</w:t>
            </w:r>
            <w:r w:rsidRPr="00A639C4">
              <w:rPr>
                <w:color w:val="000000"/>
              </w:rPr>
              <w:t xml:space="preserve"> zamówienia uzasadnia udzielenie zamówienia jednemu wykonawcy, który przyjmie na siebie odpowiedzialność za ryzyko niepowodzenia zadania, a dokonanie podziału zamówienia na części mogłoby to ryzyko przenieść na Zamawiającego i w konsekwencji uczynić niemożliwym osiągnięcie celu zamówienia publicznego. </w:t>
            </w:r>
          </w:p>
          <w:p w14:paraId="49DEDF85" w14:textId="77777777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Zamawiający zwrócił uwagę, że brak jest podstaw do podziału zamówienia na zasadzie jakościowej, z uwzględnieniem różnych zaangażowanych branż i specjalizacji, tak by w większym stopniu dostosować treść poszczególnych zamówień do wyspecjalizowanych sektorów MŚP – całość zamówienia dotyczy specyficznej i wyspecjalizowanej branży. </w:t>
            </w:r>
          </w:p>
          <w:p w14:paraId="0631C624" w14:textId="77777777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>W opinii Zamawiającego maksymalne, możliwe rozdrobnienie zamówienia mógłby powodować niekorzystne skutki dla zamawiającego w postaci np. zwiększenia oferowanych cen czy też niemożliwości rozstrzygnięcia postępowania z uwagi na fakt, że złożenie ofert na tak małe części zamówienia byłoby dla wykonawców nieopłacalne;</w:t>
            </w:r>
          </w:p>
          <w:p w14:paraId="3E8AF7DE" w14:textId="4C6C2F5E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Dokonanie podziału zamówienia na części byłoby sztuczne i nieracjonalne, groziłoby nie tylko nadmiernymi trudnościami technicznymi czy nadmiernymi kosztami wykonania </w:t>
            </w:r>
            <w:r w:rsidR="00B612FE" w:rsidRPr="00A639C4">
              <w:rPr>
                <w:color w:val="000000"/>
              </w:rPr>
              <w:t>zamówienia,</w:t>
            </w:r>
            <w:r w:rsidRPr="00A639C4">
              <w:rPr>
                <w:color w:val="000000"/>
              </w:rPr>
              <w:t xml:space="preserve"> ale </w:t>
            </w:r>
            <w:r w:rsidR="00B612FE" w:rsidRPr="00A639C4">
              <w:rPr>
                <w:color w:val="000000"/>
              </w:rPr>
              <w:t>również potrzebą</w:t>
            </w:r>
            <w:r w:rsidRPr="00A639C4">
              <w:rPr>
                <w:color w:val="000000"/>
              </w:rPr>
              <w:t xml:space="preserve"> skoordynowania działań różnych wykonawców realizujących poszczególne części zamówienia co mogłoby poważnie zagrozić właściwemu wykonaniu zamówienia. </w:t>
            </w:r>
          </w:p>
          <w:p w14:paraId="50DC75CC" w14:textId="77777777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>Podziału przedmiotu zamówienia nie można dokonać na zasadzie ilościowej tak aby wielkość poszczególnych zamówień lepiej odpowiadała możliwościom MŚP. W opinii Zamawiającego byłby to podział pozorny, dokonany dla samego faktu dokonania jakiegokolwiek podziału zamówienia na części;</w:t>
            </w:r>
          </w:p>
          <w:p w14:paraId="349FE4B5" w14:textId="5EACD6D3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W opinii Zamawiającego przy podziale zamówienia na części prawdopodobna i wręcz granicząca z pewnością jest </w:t>
            </w:r>
            <w:r w:rsidR="00B612FE" w:rsidRPr="00A639C4">
              <w:rPr>
                <w:color w:val="000000"/>
              </w:rPr>
              <w:t>sytuacja,</w:t>
            </w:r>
            <w:r w:rsidRPr="00A639C4">
              <w:rPr>
                <w:color w:val="000000"/>
              </w:rPr>
              <w:t xml:space="preserve"> w której kilku wykonawców, których łączny efekt prac decyduje o prawidłowym wykonaniu przedmiotu </w:t>
            </w:r>
            <w:r w:rsidR="00B612FE" w:rsidRPr="00A639C4">
              <w:rPr>
                <w:color w:val="000000"/>
              </w:rPr>
              <w:t>umowy</w:t>
            </w:r>
            <w:r w:rsidR="00B612FE" w:rsidRPr="00A639C4">
              <w:rPr>
                <w:strike/>
                <w:color w:val="000000"/>
              </w:rPr>
              <w:t xml:space="preserve"> </w:t>
            </w:r>
            <w:r w:rsidR="00B612FE" w:rsidRPr="00A639C4">
              <w:rPr>
                <w:color w:val="000000"/>
              </w:rPr>
              <w:t>unika</w:t>
            </w:r>
            <w:r w:rsidRPr="00A639C4">
              <w:rPr>
                <w:color w:val="000000"/>
              </w:rPr>
              <w:t xml:space="preserve"> odpowiedzialności z uwagi na trudności z jednoznacznym ustaleniem przyczyn wystąpienia wad czy usterek.</w:t>
            </w:r>
          </w:p>
          <w:p w14:paraId="7515C62C" w14:textId="5622FFFB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Zamawiający uznał, że niedokonanie podziału przedmiotu zamówienia na części nie ma wpływu na konkurencyjność, nie utrudnia dostępu do zamówienia MŚP i jest determinowane specyfiką zamówienia </w:t>
            </w:r>
            <w:r w:rsidR="00B612FE" w:rsidRPr="00A639C4">
              <w:rPr>
                <w:color w:val="000000"/>
              </w:rPr>
              <w:t>(okolicznościami</w:t>
            </w:r>
            <w:r w:rsidRPr="00A639C4">
              <w:rPr>
                <w:color w:val="000000"/>
              </w:rPr>
              <w:t xml:space="preserve"> danego przypadku), w szczególności rodzajem przedmiotu zamówienia, jego specyfiką, planowanym sposobem realizacji zamówienia </w:t>
            </w:r>
            <w:r w:rsidR="00D101E2" w:rsidRPr="00A639C4">
              <w:rPr>
                <w:color w:val="000000"/>
              </w:rPr>
              <w:t>i jego</w:t>
            </w:r>
            <w:r w:rsidRPr="00A639C4">
              <w:rPr>
                <w:color w:val="000000"/>
              </w:rPr>
              <w:t xml:space="preserve"> zakresem. Zamówienie ma zwiększyć </w:t>
            </w:r>
            <w:r w:rsidR="00B612FE" w:rsidRPr="00A639C4">
              <w:rPr>
                <w:color w:val="000000"/>
              </w:rPr>
              <w:t>konkurencyjność,</w:t>
            </w:r>
            <w:r w:rsidRPr="00A639C4">
              <w:rPr>
                <w:color w:val="000000"/>
              </w:rPr>
              <w:t xml:space="preserve"> ale nie kosztem interesów zamawiającego.</w:t>
            </w:r>
          </w:p>
          <w:p w14:paraId="5F607EB1" w14:textId="7E9A3802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Zamawiający dokonując </w:t>
            </w:r>
            <w:r w:rsidR="00B612FE" w:rsidRPr="00A639C4">
              <w:rPr>
                <w:color w:val="000000"/>
              </w:rPr>
              <w:t>agregacji -</w:t>
            </w:r>
            <w:r w:rsidRPr="00A639C4">
              <w:rPr>
                <w:color w:val="000000"/>
              </w:rPr>
              <w:t xml:space="preserve"> planując udzielenie zamówienia jako całości jednemu wykonawcy miał na uwadze swoje obiektywne, uzasadnione i racjonalne potrzeby oraz dbałość o zapewnienie konkurencyjności – brak podziału nie uniemożliwia złożenia oferty małym przedsiębiorcom działającym na rynku. </w:t>
            </w:r>
          </w:p>
          <w:p w14:paraId="7600DB5D" w14:textId="720E97F7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W opinii Zamawiającego korzystniejsze warunki realizacji zamówienia będą miały miejsce w sytuacji, w której udzielenie zamówienia nastąpi w całości jednemu wykonawcy. Nie wpływa to na </w:t>
            </w:r>
            <w:r w:rsidR="00B612FE" w:rsidRPr="00A639C4">
              <w:rPr>
                <w:color w:val="000000"/>
              </w:rPr>
              <w:t>zmniejszenie konkurencyjności</w:t>
            </w:r>
            <w:r w:rsidRPr="00A639C4">
              <w:rPr>
                <w:color w:val="000000"/>
              </w:rPr>
              <w:t xml:space="preserve"> MŚP, nie zaburza konkurencyjności, pozwala na racjonalne i efektywne wykorzystanie środków publicznych.</w:t>
            </w:r>
          </w:p>
          <w:p w14:paraId="19EC7028" w14:textId="31ABE4B3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W opinii </w:t>
            </w:r>
            <w:r w:rsidR="00B612FE" w:rsidRPr="00A639C4">
              <w:rPr>
                <w:color w:val="000000"/>
              </w:rPr>
              <w:t>Zamawiającego brak</w:t>
            </w:r>
            <w:r w:rsidRPr="00A639C4">
              <w:rPr>
                <w:color w:val="000000"/>
              </w:rPr>
              <w:t xml:space="preserve"> podziału zamówienia na części nie narusza zasad uczciwej konkurencji oraz równego traktowania wykonawców, mający przejawiać się w opisie przedmiotu zamówienia oraz ograniczeniu dostępu do </w:t>
            </w:r>
            <w:r w:rsidRPr="00A639C4">
              <w:rPr>
                <w:color w:val="000000"/>
              </w:rPr>
              <w:lastRenderedPageBreak/>
              <w:t xml:space="preserve">zamówienia małym i średnim przedsiębiorstwom. </w:t>
            </w:r>
          </w:p>
          <w:p w14:paraId="1E975B44" w14:textId="77777777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>Najistotniejszym argumentem za brakiem konieczności podziału zamówienia na części są nadmierne trudności czy koszty oraz brak koordynacji, skutkujący poważną groźbą nieprawidłowej realizacji zamówienia.</w:t>
            </w:r>
          </w:p>
          <w:p w14:paraId="2F95040A" w14:textId="0D927394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Natomiast Zamawiający nie powołuje wyłącznie na korzyści organizacyjne, wynikające z prowadzenia jednego, a nie większej liczby postępowań o udzielenie zamówienia publicznego. Nie mają też znaczenia obawy Zamawiającego związane z ewentualnymi </w:t>
            </w:r>
            <w:r w:rsidRPr="00A639C4">
              <w:rPr>
                <w:color w:val="000000"/>
                <w:u w:val="single"/>
              </w:rPr>
              <w:t>niewielkimi</w:t>
            </w:r>
            <w:r w:rsidRPr="00A639C4">
              <w:rPr>
                <w:color w:val="000000"/>
              </w:rPr>
              <w:t xml:space="preserve"> trudnościami czy kosztami bądź </w:t>
            </w:r>
            <w:r w:rsidRPr="00A639C4">
              <w:rPr>
                <w:color w:val="000000"/>
                <w:u w:val="single"/>
              </w:rPr>
              <w:t>nieznacznymi</w:t>
            </w:r>
            <w:r w:rsidRPr="00A639C4">
              <w:rPr>
                <w:color w:val="000000"/>
              </w:rPr>
              <w:t xml:space="preserve"> problemami z koordynowaniem działań wykonawców a tym bardziej wygoda zamawiającego. W opinii Zamawiającego przyczyny niedokonania podziału nie są błahe oraz łatwe do usunięcia. </w:t>
            </w:r>
          </w:p>
          <w:p w14:paraId="02C8C04A" w14:textId="77777777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Istotne jest również to, że Zamawiający nie wyłączył z udziału w postępowaniu podmiotów działających wspólnie ani podwykonawstwa – w żaden sposób nie ogranicza to możliwości złożenia oferty </w:t>
            </w:r>
          </w:p>
          <w:p w14:paraId="6A858363" w14:textId="5F62028B" w:rsidR="009E1376" w:rsidRPr="00A639C4" w:rsidRDefault="009E1376" w:rsidP="009E1376">
            <w:pPr>
              <w:ind w:firstLine="708"/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>W świetle powyższego, decyzja o tym, aby całość zamówienia została zrealizowana przez jednego wykonawcę była w pełni uzasadniona.</w:t>
            </w:r>
          </w:p>
          <w:p w14:paraId="09F3499D" w14:textId="77777777" w:rsidR="009E1376" w:rsidRPr="00A639C4" w:rsidRDefault="009E1376" w:rsidP="009E1376">
            <w:pPr>
              <w:jc w:val="both"/>
              <w:rPr>
                <w:bCs/>
              </w:rPr>
            </w:pPr>
          </w:p>
        </w:tc>
      </w:tr>
      <w:tr w:rsidR="009E1376" w:rsidRPr="00A639C4" w14:paraId="09EA691B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92CE75" w14:textId="03BAC915" w:rsidR="009E1376" w:rsidRPr="00A639C4" w:rsidRDefault="009E1376" w:rsidP="009E1376">
            <w:pPr>
              <w:tabs>
                <w:tab w:val="left" w:pos="408"/>
              </w:tabs>
              <w:spacing w:before="100" w:after="100"/>
              <w:jc w:val="center"/>
              <w:rPr>
                <w:b/>
              </w:rPr>
            </w:pPr>
            <w:r w:rsidRPr="00A639C4">
              <w:rPr>
                <w:b/>
              </w:rPr>
              <w:lastRenderedPageBreak/>
              <w:t>Pkt 4.4 IDW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071CD7" w14:textId="6D7F9E16" w:rsidR="009E1376" w:rsidRPr="00A639C4" w:rsidRDefault="009E1376" w:rsidP="009E1376">
            <w:pPr>
              <w:spacing w:before="100" w:after="100"/>
              <w:rPr>
                <w:b/>
              </w:rPr>
            </w:pPr>
            <w:r w:rsidRPr="00A639C4">
              <w:rPr>
                <w:b/>
              </w:rPr>
              <w:t xml:space="preserve">Informacje dotyczące  zamówień o których mowa w art. 305 </w:t>
            </w:r>
            <w:proofErr w:type="spellStart"/>
            <w:r w:rsidRPr="00A639C4">
              <w:rPr>
                <w:b/>
              </w:rPr>
              <w:t>Pzp</w:t>
            </w:r>
            <w:proofErr w:type="spellEnd"/>
          </w:p>
        </w:tc>
      </w:tr>
      <w:tr w:rsidR="009E1376" w:rsidRPr="00A639C4" w14:paraId="5B099D95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3AA3E3B6" w14:textId="5505CB73" w:rsidR="009E1376" w:rsidRPr="00A639C4" w:rsidRDefault="009E1376" w:rsidP="009E1376">
            <w:pPr>
              <w:tabs>
                <w:tab w:val="left" w:pos="408"/>
              </w:tabs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548EBC12" w14:textId="77777777" w:rsidR="009E1376" w:rsidRPr="00A639C4" w:rsidRDefault="009E1376" w:rsidP="009E1376">
            <w:pPr>
              <w:jc w:val="both"/>
            </w:pPr>
            <w:r w:rsidRPr="00A639C4">
              <w:rPr>
                <w:rFonts w:eastAsiaTheme="minorHAnsi"/>
                <w:lang w:eastAsia="en-US"/>
              </w:rPr>
              <w:t xml:space="preserve">Zamawiający </w:t>
            </w:r>
            <w:r w:rsidRPr="00A639C4">
              <w:rPr>
                <w:rFonts w:eastAsiaTheme="minorHAnsi"/>
                <w:b/>
                <w:u w:val="single"/>
                <w:lang w:eastAsia="en-US"/>
              </w:rPr>
              <w:t>nie przewiduje</w:t>
            </w:r>
            <w:r w:rsidRPr="00A639C4">
              <w:rPr>
                <w:rFonts w:eastAsiaTheme="minorHAnsi"/>
                <w:lang w:eastAsia="en-US"/>
              </w:rPr>
              <w:t xml:space="preserve"> możliwości udzielenia</w:t>
            </w:r>
            <w:r w:rsidRPr="00A639C4">
              <w:t xml:space="preserve"> zamówienia, o których mowa w art. 305 pkt.1 w zw. z art. 214 ust. 1 pkt 7  </w:t>
            </w:r>
            <w:proofErr w:type="spellStart"/>
            <w:r w:rsidRPr="00A639C4">
              <w:t>Pzp</w:t>
            </w:r>
            <w:proofErr w:type="spellEnd"/>
          </w:p>
          <w:p w14:paraId="1B06481F" w14:textId="77777777" w:rsidR="009E1376" w:rsidRPr="00A639C4" w:rsidRDefault="009E1376" w:rsidP="002B71A0">
            <w:pPr>
              <w:widowControl/>
              <w:rPr>
                <w:bCs/>
              </w:rPr>
            </w:pPr>
          </w:p>
        </w:tc>
      </w:tr>
      <w:tr w:rsidR="009E1376" w:rsidRPr="00A639C4" w14:paraId="6BE6590F" w14:textId="77777777" w:rsidTr="00A639C4">
        <w:trPr>
          <w:trHeight w:val="164"/>
        </w:trPr>
        <w:tc>
          <w:tcPr>
            <w:tcW w:w="1384" w:type="dxa"/>
            <w:shd w:val="clear" w:color="auto" w:fill="BFBFBF" w:themeFill="background1" w:themeFillShade="BF"/>
          </w:tcPr>
          <w:p w14:paraId="1AEF528B" w14:textId="77777777" w:rsidR="009E1376" w:rsidRPr="00A639C4" w:rsidRDefault="009E1376" w:rsidP="009E1376">
            <w:pPr>
              <w:spacing w:before="80" w:after="80"/>
              <w:jc w:val="center"/>
              <w:rPr>
                <w:b/>
              </w:rPr>
            </w:pPr>
            <w:r w:rsidRPr="00A639C4">
              <w:rPr>
                <w:b/>
              </w:rPr>
              <w:t>Pkt 5.1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777C055B" w14:textId="5A8D8F2E" w:rsidR="009E1376" w:rsidRPr="00A639C4" w:rsidRDefault="009E1376" w:rsidP="009E1376">
            <w:pPr>
              <w:spacing w:before="80" w:after="80"/>
              <w:rPr>
                <w:b/>
              </w:rPr>
            </w:pPr>
            <w:r w:rsidRPr="00A639C4">
              <w:rPr>
                <w:b/>
              </w:rPr>
              <w:t>Wizja lokalna</w:t>
            </w:r>
          </w:p>
        </w:tc>
      </w:tr>
      <w:tr w:rsidR="009E1376" w:rsidRPr="00A639C4" w14:paraId="2987B09E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7EF38EF4" w14:textId="77777777" w:rsidR="009E1376" w:rsidRPr="00A639C4" w:rsidRDefault="009E1376" w:rsidP="009E1376"/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4CB76868" w14:textId="77777777" w:rsidR="007F79C5" w:rsidRPr="00AD141F" w:rsidRDefault="007F79C5" w:rsidP="007F79C5">
            <w:pPr>
              <w:rPr>
                <w:bCs/>
              </w:rPr>
            </w:pPr>
            <w:r w:rsidRPr="00AD141F">
              <w:rPr>
                <w:b/>
              </w:rPr>
              <w:t xml:space="preserve">Zamawiający </w:t>
            </w:r>
            <w:r w:rsidRPr="00AD141F">
              <w:rPr>
                <w:b/>
                <w:u w:val="single"/>
              </w:rPr>
              <w:t>nie wymaga</w:t>
            </w:r>
            <w:r w:rsidRPr="00AD141F">
              <w:rPr>
                <w:b/>
              </w:rPr>
              <w:t xml:space="preserve"> złożenia oferty po odbyciu wizji lokalnej</w:t>
            </w:r>
            <w:r w:rsidRPr="00AD141F">
              <w:rPr>
                <w:bCs/>
              </w:rPr>
              <w:t>.</w:t>
            </w:r>
          </w:p>
          <w:p w14:paraId="332D3081" w14:textId="77777777" w:rsidR="007F79C5" w:rsidRPr="00F0395E" w:rsidRDefault="007F79C5" w:rsidP="007F79C5">
            <w:pPr>
              <w:spacing w:line="276" w:lineRule="auto"/>
              <w:jc w:val="both"/>
            </w:pPr>
            <w:r>
              <w:rPr>
                <w:b/>
              </w:rPr>
              <w:t>Z</w:t>
            </w:r>
            <w:r w:rsidRPr="00AD141F">
              <w:rPr>
                <w:b/>
              </w:rPr>
              <w:t xml:space="preserve">amawiający </w:t>
            </w:r>
            <w:r w:rsidRPr="00AD141F">
              <w:rPr>
                <w:b/>
                <w:u w:val="single"/>
              </w:rPr>
              <w:t>nie wymaga</w:t>
            </w:r>
            <w:r w:rsidRPr="00AD141F">
              <w:rPr>
                <w:b/>
              </w:rPr>
              <w:t xml:space="preserve"> złożenia oferty po sprawdzeniu przez wykonawcę dokumentów niezbędnych do realizacji zamówienia dostępnych na miejscu u Zamawiającego.</w:t>
            </w:r>
          </w:p>
          <w:p w14:paraId="67AAA3B8" w14:textId="77777777" w:rsidR="007F79C5" w:rsidRPr="00AD141F" w:rsidRDefault="007F79C5" w:rsidP="007F79C5">
            <w:pPr>
              <w:rPr>
                <w:b/>
              </w:rPr>
            </w:pPr>
          </w:p>
          <w:p w14:paraId="4E9E49F2" w14:textId="77777777" w:rsidR="009E1376" w:rsidRPr="00A639C4" w:rsidRDefault="009E1376" w:rsidP="002B71A0">
            <w:pPr>
              <w:spacing w:line="276" w:lineRule="auto"/>
              <w:jc w:val="both"/>
            </w:pPr>
          </w:p>
        </w:tc>
      </w:tr>
      <w:tr w:rsidR="0066585A" w:rsidRPr="00A639C4" w14:paraId="6E3431A4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3FE3F7D8" w14:textId="4FD0D68D" w:rsidR="0066585A" w:rsidRPr="00A639C4" w:rsidRDefault="00347D74" w:rsidP="009E1376">
            <w:pPr>
              <w:tabs>
                <w:tab w:val="left" w:pos="408"/>
              </w:tabs>
              <w:spacing w:before="80" w:after="80"/>
              <w:jc w:val="center"/>
              <w:rPr>
                <w:b/>
              </w:rPr>
            </w:pPr>
            <w:r w:rsidRPr="00A639C4">
              <w:rPr>
                <w:b/>
              </w:rPr>
              <w:t>6.2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68F0CD7D" w14:textId="68B58EBD" w:rsidR="00347D74" w:rsidRPr="00A639C4" w:rsidRDefault="00347D74" w:rsidP="00347D74">
            <w:pPr>
              <w:spacing w:before="80" w:after="80"/>
              <w:rPr>
                <w:b/>
              </w:rPr>
            </w:pPr>
            <w:r w:rsidRPr="00A639C4">
              <w:rPr>
                <w:b/>
              </w:rPr>
              <w:t>Obowiązek osobistego wykonania przez Wykonawcę kluczowych części zamówienia</w:t>
            </w:r>
          </w:p>
          <w:p w14:paraId="27A7DF74" w14:textId="77777777" w:rsidR="0066585A" w:rsidRPr="00A639C4" w:rsidRDefault="0066585A" w:rsidP="009E1376">
            <w:pPr>
              <w:spacing w:before="80" w:after="80"/>
              <w:rPr>
                <w:b/>
              </w:rPr>
            </w:pPr>
          </w:p>
        </w:tc>
      </w:tr>
      <w:tr w:rsidR="0066585A" w:rsidRPr="00A639C4" w14:paraId="032FACC3" w14:textId="77777777" w:rsidTr="00A639C4">
        <w:tc>
          <w:tcPr>
            <w:tcW w:w="1384" w:type="dxa"/>
            <w:shd w:val="clear" w:color="auto" w:fill="auto"/>
          </w:tcPr>
          <w:p w14:paraId="59307303" w14:textId="77777777" w:rsidR="0066585A" w:rsidRPr="00A639C4" w:rsidRDefault="0066585A" w:rsidP="009E1376">
            <w:pPr>
              <w:tabs>
                <w:tab w:val="left" w:pos="408"/>
              </w:tabs>
              <w:spacing w:before="80" w:after="80"/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771F2971" w14:textId="3FA2CC1B" w:rsidR="00347D74" w:rsidRPr="00A639C4" w:rsidRDefault="00347D74" w:rsidP="00347D74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rFonts w:ascii="Arial" w:hAnsi="Arial" w:cs="Arial"/>
                <w:b/>
                <w:sz w:val="20"/>
                <w:lang w:val="pl-PL"/>
              </w:rPr>
            </w:pPr>
            <w:r w:rsidRPr="00A639C4">
              <w:rPr>
                <w:rFonts w:ascii="Arial" w:hAnsi="Arial" w:cs="Arial"/>
                <w:sz w:val="20"/>
                <w:lang w:val="pl-PL"/>
              </w:rPr>
              <w:t xml:space="preserve">Zamawiający </w:t>
            </w:r>
            <w:r w:rsidRPr="00A639C4">
              <w:rPr>
                <w:rFonts w:ascii="Arial" w:hAnsi="Arial" w:cs="Arial"/>
                <w:b/>
                <w:bCs/>
                <w:sz w:val="20"/>
                <w:lang w:val="pl-PL"/>
              </w:rPr>
              <w:t>nie</w:t>
            </w:r>
            <w:r w:rsidRPr="00A639C4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A639C4">
              <w:rPr>
                <w:rFonts w:ascii="Arial" w:hAnsi="Arial" w:cs="Arial"/>
                <w:b/>
                <w:sz w:val="20"/>
                <w:lang w:val="pl-PL"/>
              </w:rPr>
              <w:t xml:space="preserve">zastrzega </w:t>
            </w:r>
            <w:r w:rsidRPr="00A639C4">
              <w:rPr>
                <w:rFonts w:ascii="Arial" w:hAnsi="Arial" w:cs="Arial"/>
                <w:sz w:val="20"/>
                <w:lang w:val="pl-PL"/>
              </w:rPr>
              <w:t>obowiązku osobistego wykonania przez Wykonawcę kluczowych części zamówienia.</w:t>
            </w:r>
          </w:p>
          <w:p w14:paraId="32B920E5" w14:textId="2D8E3857" w:rsidR="001E436F" w:rsidRPr="00A639C4" w:rsidRDefault="001E436F" w:rsidP="002B71A0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1376" w:rsidRPr="00A639C4" w14:paraId="3567789B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558F5FDC" w14:textId="436113FD" w:rsidR="009E1376" w:rsidRPr="00A639C4" w:rsidRDefault="009E1376" w:rsidP="009E1376">
            <w:pPr>
              <w:tabs>
                <w:tab w:val="left" w:pos="408"/>
              </w:tabs>
              <w:spacing w:before="80" w:after="80"/>
              <w:jc w:val="center"/>
              <w:rPr>
                <w:b/>
              </w:rPr>
            </w:pPr>
            <w:r w:rsidRPr="00A639C4">
              <w:rPr>
                <w:b/>
              </w:rPr>
              <w:t>Pkt 7.1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303326E2" w14:textId="7053D133" w:rsidR="009E1376" w:rsidRPr="00A639C4" w:rsidRDefault="009E1376" w:rsidP="009E1376">
            <w:pPr>
              <w:spacing w:before="80" w:after="80"/>
              <w:rPr>
                <w:bCs/>
              </w:rPr>
            </w:pPr>
            <w:r w:rsidRPr="00A639C4">
              <w:rPr>
                <w:b/>
              </w:rPr>
              <w:t>Termin wykonania zamówienia</w:t>
            </w:r>
          </w:p>
        </w:tc>
      </w:tr>
      <w:tr w:rsidR="009E1376" w:rsidRPr="00A639C4" w14:paraId="0385F7B7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5D8A973E" w14:textId="77777777" w:rsidR="009E1376" w:rsidRPr="00A639C4" w:rsidRDefault="009E1376" w:rsidP="009E1376">
            <w:pPr>
              <w:tabs>
                <w:tab w:val="left" w:pos="408"/>
              </w:tabs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28D9038F" w14:textId="77777777" w:rsidR="009E1376" w:rsidRPr="00A639C4" w:rsidRDefault="009E1376" w:rsidP="009E1376">
            <w:pPr>
              <w:jc w:val="both"/>
            </w:pPr>
          </w:p>
          <w:p w14:paraId="32517954" w14:textId="78B88E63" w:rsidR="007F79C5" w:rsidRDefault="007F79C5" w:rsidP="007F79C5">
            <w:pPr>
              <w:rPr>
                <w:b/>
              </w:rPr>
            </w:pPr>
            <w:r w:rsidRPr="000E368E">
              <w:rPr>
                <w:b/>
              </w:rPr>
              <w:t>Termin wykonania zamówienia</w:t>
            </w:r>
            <w:r w:rsidRPr="00153AD2">
              <w:rPr>
                <w:b/>
              </w:rPr>
              <w:t>: do 30-0</w:t>
            </w:r>
            <w:r w:rsidR="00153AD2" w:rsidRPr="00153AD2">
              <w:rPr>
                <w:b/>
              </w:rPr>
              <w:t>9</w:t>
            </w:r>
            <w:r w:rsidRPr="00153AD2">
              <w:rPr>
                <w:b/>
              </w:rPr>
              <w:t>-2024</w:t>
            </w:r>
            <w:r w:rsidR="00423CE3" w:rsidRPr="00153AD2">
              <w:rPr>
                <w:b/>
              </w:rPr>
              <w:t xml:space="preserve"> </w:t>
            </w:r>
            <w:r w:rsidRPr="00153AD2">
              <w:rPr>
                <w:b/>
              </w:rPr>
              <w:t>r.</w:t>
            </w:r>
          </w:p>
          <w:p w14:paraId="7AA84A61" w14:textId="77777777" w:rsidR="007F79C5" w:rsidRDefault="007F79C5" w:rsidP="007F79C5">
            <w:pPr>
              <w:rPr>
                <w:bCs/>
              </w:rPr>
            </w:pPr>
          </w:p>
          <w:p w14:paraId="49C067D5" w14:textId="1B17D3CE" w:rsidR="007F79C5" w:rsidRDefault="007F79C5" w:rsidP="007F79C5">
            <w:pPr>
              <w:tabs>
                <w:tab w:val="center" w:pos="4536"/>
              </w:tabs>
              <w:jc w:val="both"/>
            </w:pPr>
            <w:r>
              <w:t>Zamawiający jako jednostka sektora finansów publicznych zawiera umowy, których przedmiotem są usługi, dostaw</w:t>
            </w:r>
            <w:r w:rsidR="00875700">
              <w:t>y</w:t>
            </w:r>
            <w:r>
              <w:t xml:space="preserve"> lub roboty budowlane, na zasadach określonych w przepisach o zamówieniach publicznych. </w:t>
            </w:r>
          </w:p>
          <w:p w14:paraId="755C451F" w14:textId="77777777" w:rsidR="007F79C5" w:rsidRDefault="007F79C5" w:rsidP="007F79C5">
            <w:pPr>
              <w:tabs>
                <w:tab w:val="center" w:pos="4536"/>
              </w:tabs>
              <w:jc w:val="both"/>
            </w:pPr>
          </w:p>
          <w:p w14:paraId="101CA517" w14:textId="77777777" w:rsidR="00423CE3" w:rsidRDefault="00423CE3" w:rsidP="00423CE3">
            <w:pPr>
              <w:jc w:val="both"/>
            </w:pPr>
            <w:r>
              <w:t xml:space="preserve">Przedmiotowe zamówienie obejmuje wykonanie </w:t>
            </w:r>
            <w:r w:rsidRPr="00AF6E11">
              <w:t>usługi wycinki drzew rosnących w pasie drogowym dr</w:t>
            </w:r>
            <w:r>
              <w:t>o</w:t>
            </w:r>
            <w:r w:rsidRPr="00AF6E11">
              <w:t>g</w:t>
            </w:r>
            <w:r>
              <w:t>i</w:t>
            </w:r>
            <w:r w:rsidRPr="00AF6E11">
              <w:t xml:space="preserve"> </w:t>
            </w:r>
            <w:r>
              <w:t xml:space="preserve">powiatowej Nr 1 218 R </w:t>
            </w:r>
            <w:r w:rsidRPr="00AF6E11">
              <w:t>na terenie województwa podkarpackiego wraz z frezowaniem pniaków</w:t>
            </w:r>
            <w:r>
              <w:t xml:space="preserve">. </w:t>
            </w:r>
          </w:p>
          <w:p w14:paraId="6287D5A9" w14:textId="77777777" w:rsidR="00423CE3" w:rsidRPr="00423CE3" w:rsidRDefault="00423CE3" w:rsidP="007F79C5">
            <w:pPr>
              <w:tabs>
                <w:tab w:val="center" w:pos="4536"/>
              </w:tabs>
              <w:jc w:val="both"/>
            </w:pPr>
          </w:p>
          <w:p w14:paraId="6FD4A1EE" w14:textId="405CA951" w:rsidR="007F79C5" w:rsidRPr="00423CE3" w:rsidRDefault="007F79C5" w:rsidP="007F79C5">
            <w:pPr>
              <w:tabs>
                <w:tab w:val="center" w:pos="4536"/>
              </w:tabs>
              <w:jc w:val="both"/>
            </w:pPr>
            <w:r w:rsidRPr="00153AD2">
              <w:t xml:space="preserve">Termin między 1 marca a 15 października funkcjonuje w przestrzeni publicznej jako okres lęgowy ptaków, w którym nie wolno umyślnie ich płoszyć lub niepokoić w miejscach noclegu, rozrodu lub wychowu młodych. W związku z powyższym </w:t>
            </w:r>
            <w:r w:rsidR="00423CE3" w:rsidRPr="00153AD2">
              <w:t xml:space="preserve">przed </w:t>
            </w:r>
            <w:r w:rsidRPr="00153AD2">
              <w:lastRenderedPageBreak/>
              <w:t>wykonanie</w:t>
            </w:r>
            <w:r w:rsidR="00423CE3" w:rsidRPr="00153AD2">
              <w:t>m</w:t>
            </w:r>
            <w:r w:rsidRPr="00153AD2">
              <w:t xml:space="preserve"> wycinki należy</w:t>
            </w:r>
            <w:r w:rsidR="00423CE3" w:rsidRPr="00153AD2">
              <w:t xml:space="preserve"> sprawdzić czy w przedmiotowej lokalizacji na drzewach nie występują ww. miejsca lęgowe.</w:t>
            </w:r>
          </w:p>
          <w:p w14:paraId="4B55286A" w14:textId="4438FBDF" w:rsidR="007F79C5" w:rsidRDefault="00153AD2" w:rsidP="007F79C5">
            <w:pPr>
              <w:tabs>
                <w:tab w:val="center" w:pos="4536"/>
              </w:tabs>
              <w:jc w:val="both"/>
            </w:pPr>
            <w:r>
              <w:t>Możliwa wycinka drzew w okresie od 1 marca do 15 października pod nadzorem ornitologicznym.</w:t>
            </w:r>
          </w:p>
          <w:p w14:paraId="14A11A98" w14:textId="12663384" w:rsidR="00423CE3" w:rsidRPr="00A639C4" w:rsidRDefault="00423CE3" w:rsidP="00423CE3">
            <w:pPr>
              <w:jc w:val="both"/>
              <w:rPr>
                <w:bCs/>
              </w:rPr>
            </w:pPr>
          </w:p>
        </w:tc>
      </w:tr>
      <w:tr w:rsidR="009E1376" w:rsidRPr="00A639C4" w14:paraId="5C3DF8E2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457CC753" w14:textId="2F3C5D21" w:rsidR="009E1376" w:rsidRPr="00A639C4" w:rsidRDefault="009E1376" w:rsidP="009E1376">
            <w:pPr>
              <w:tabs>
                <w:tab w:val="left" w:pos="408"/>
              </w:tabs>
              <w:spacing w:before="80" w:after="80"/>
              <w:jc w:val="center"/>
              <w:rPr>
                <w:b/>
              </w:rPr>
            </w:pPr>
            <w:r w:rsidRPr="00A639C4">
              <w:rPr>
                <w:b/>
              </w:rPr>
              <w:lastRenderedPageBreak/>
              <w:t>Pkt 8.</w:t>
            </w:r>
            <w:r w:rsidR="003F6CD3">
              <w:rPr>
                <w:b/>
              </w:rPr>
              <w:t>1</w:t>
            </w:r>
            <w:r w:rsidRPr="00A639C4">
              <w:rPr>
                <w:b/>
              </w:rPr>
              <w:t xml:space="preserve">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5EF79C8F" w14:textId="77777777" w:rsidR="009E1376" w:rsidRPr="00A639C4" w:rsidRDefault="009E1376" w:rsidP="009E1376">
            <w:pPr>
              <w:spacing w:before="80" w:after="80"/>
              <w:rPr>
                <w:b/>
                <w:bCs/>
              </w:rPr>
            </w:pPr>
            <w:r w:rsidRPr="00A639C4">
              <w:rPr>
                <w:b/>
              </w:rPr>
              <w:t xml:space="preserve">Warunki udziału w postępowaniu o udzielenie zamówienia </w:t>
            </w:r>
          </w:p>
        </w:tc>
      </w:tr>
      <w:tr w:rsidR="009E1376" w:rsidRPr="00A639C4" w14:paraId="78420147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5081D543" w14:textId="77777777" w:rsidR="009E1376" w:rsidRPr="00A639C4" w:rsidRDefault="009E1376" w:rsidP="009E1376">
            <w:pPr>
              <w:tabs>
                <w:tab w:val="left" w:pos="408"/>
              </w:tabs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7821056B" w14:textId="77777777" w:rsidR="00487AAA" w:rsidRDefault="00487AAA" w:rsidP="00487AAA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68E">
              <w:rPr>
                <w:rFonts w:ascii="Arial" w:hAnsi="Arial" w:cs="Arial"/>
                <w:sz w:val="20"/>
                <w:szCs w:val="20"/>
              </w:rPr>
              <w:t>O udzielenie zamówienia mogą ubiegać się Wykonawcy, którzy spełniają warunki dotyczące:</w:t>
            </w:r>
          </w:p>
          <w:p w14:paraId="25D9C9F7" w14:textId="77777777" w:rsidR="00487AAA" w:rsidRPr="000534AE" w:rsidRDefault="00487AAA" w:rsidP="00487AAA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25D861" w14:textId="77777777" w:rsidR="00487AAA" w:rsidRPr="000E368E" w:rsidRDefault="00487AAA" w:rsidP="00487AAA">
            <w:pPr>
              <w:pStyle w:val="Teksttreci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2" w:right="20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68E">
              <w:rPr>
                <w:rFonts w:ascii="Arial" w:hAnsi="Arial" w:cs="Arial"/>
                <w:b/>
                <w:sz w:val="20"/>
                <w:szCs w:val="20"/>
              </w:rPr>
              <w:t>zdolności do występowania w obrocie gospodarczym:</w:t>
            </w:r>
          </w:p>
          <w:p w14:paraId="59EADE4C" w14:textId="77777777" w:rsidR="00487AAA" w:rsidRDefault="00487AAA" w:rsidP="00487AAA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68E">
              <w:rPr>
                <w:rFonts w:ascii="Arial" w:hAnsi="Arial" w:cs="Arial"/>
                <w:sz w:val="20"/>
                <w:szCs w:val="20"/>
              </w:rPr>
              <w:t xml:space="preserve">Zamawiający </w:t>
            </w:r>
            <w:r w:rsidRPr="00EB6695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0E368E">
              <w:rPr>
                <w:rFonts w:ascii="Arial" w:hAnsi="Arial" w:cs="Arial"/>
                <w:sz w:val="20"/>
                <w:szCs w:val="20"/>
              </w:rPr>
              <w:t xml:space="preserve"> warunku w powyższym zakresie.</w:t>
            </w:r>
          </w:p>
          <w:p w14:paraId="225EFA61" w14:textId="77777777" w:rsidR="00487AAA" w:rsidRPr="000E368E" w:rsidRDefault="00487AAA" w:rsidP="00487AAA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B81CE0" w14:textId="77777777" w:rsidR="00487AAA" w:rsidRPr="00AD141F" w:rsidRDefault="00487AAA" w:rsidP="00487AAA">
            <w:pPr>
              <w:pStyle w:val="Teksttreci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2" w:right="20" w:hanging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141F">
              <w:rPr>
                <w:rFonts w:ascii="Arial" w:hAnsi="Arial" w:cs="Arial"/>
                <w:b/>
                <w:sz w:val="20"/>
                <w:szCs w:val="20"/>
              </w:rPr>
              <w:t>uprawnień do prowadzenia określonej działalności gospodarczej lub zawodowej, o ile wynika to z odrębnych przepisów:</w:t>
            </w:r>
          </w:p>
          <w:p w14:paraId="22389BB6" w14:textId="77777777" w:rsidR="00487AAA" w:rsidRPr="00AD141F" w:rsidRDefault="00487AAA" w:rsidP="00487AAA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41F">
              <w:rPr>
                <w:rFonts w:ascii="Arial" w:hAnsi="Arial" w:cs="Arial"/>
                <w:sz w:val="20"/>
                <w:szCs w:val="20"/>
              </w:rPr>
              <w:t xml:space="preserve">Zamawiający </w:t>
            </w:r>
            <w:r w:rsidRPr="00AD141F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D141F">
              <w:rPr>
                <w:rFonts w:ascii="Arial" w:hAnsi="Arial" w:cs="Arial"/>
                <w:sz w:val="20"/>
                <w:szCs w:val="20"/>
              </w:rPr>
              <w:t xml:space="preserve"> warunku w powyższym zakresie.</w:t>
            </w:r>
          </w:p>
          <w:p w14:paraId="70BA62E4" w14:textId="77777777" w:rsidR="00487AAA" w:rsidRPr="000E368E" w:rsidRDefault="00487AAA" w:rsidP="00487AAA">
            <w:pPr>
              <w:pStyle w:val="Teksttreci0"/>
              <w:shd w:val="clear" w:color="auto" w:fill="auto"/>
              <w:spacing w:line="240" w:lineRule="auto"/>
              <w:ind w:left="868" w:right="2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70B37F" w14:textId="77777777" w:rsidR="00487AAA" w:rsidRPr="000E368E" w:rsidRDefault="00487AAA" w:rsidP="00487AAA">
            <w:pPr>
              <w:pStyle w:val="Teksttreci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2" w:right="20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68E">
              <w:rPr>
                <w:rFonts w:ascii="Arial" w:hAnsi="Arial" w:cs="Arial"/>
                <w:b/>
                <w:sz w:val="20"/>
                <w:szCs w:val="20"/>
              </w:rPr>
              <w:t>sytuacji ekonomicznej lub finansowej:</w:t>
            </w:r>
          </w:p>
          <w:p w14:paraId="33A2F3EB" w14:textId="77777777" w:rsidR="00487AAA" w:rsidRPr="00AD141F" w:rsidRDefault="00487AAA" w:rsidP="00487AAA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68E">
              <w:rPr>
                <w:rFonts w:ascii="Arial" w:hAnsi="Arial" w:cs="Arial"/>
                <w:sz w:val="20"/>
                <w:szCs w:val="20"/>
              </w:rPr>
              <w:t xml:space="preserve">Zamawiający </w:t>
            </w:r>
            <w:r w:rsidRPr="00F6231D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0E36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41F">
              <w:rPr>
                <w:rFonts w:ascii="Arial" w:hAnsi="Arial" w:cs="Arial"/>
                <w:sz w:val="20"/>
                <w:szCs w:val="20"/>
              </w:rPr>
              <w:t>warunku w powyższym zakresie.</w:t>
            </w:r>
          </w:p>
          <w:p w14:paraId="0D743D9D" w14:textId="77777777" w:rsidR="00487AAA" w:rsidRPr="00AD141F" w:rsidRDefault="00487AAA" w:rsidP="00487AAA">
            <w:pPr>
              <w:pStyle w:val="Teksttreci0"/>
              <w:shd w:val="clear" w:color="auto" w:fill="auto"/>
              <w:spacing w:line="240" w:lineRule="auto"/>
              <w:ind w:left="868" w:right="2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6C6F33" w14:textId="77777777" w:rsidR="00487AAA" w:rsidRPr="00AD141F" w:rsidRDefault="00487AAA" w:rsidP="00487AAA">
            <w:pPr>
              <w:pStyle w:val="Teksttreci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852" w:right="20" w:hanging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141F">
              <w:rPr>
                <w:rFonts w:ascii="Arial" w:hAnsi="Arial" w:cs="Arial"/>
                <w:b/>
                <w:sz w:val="20"/>
                <w:szCs w:val="20"/>
              </w:rPr>
              <w:t>zdolności technicznej lub zawodowej:</w:t>
            </w:r>
          </w:p>
          <w:p w14:paraId="3DF2D616" w14:textId="77777777" w:rsidR="00487AAA" w:rsidRPr="00AD141F" w:rsidRDefault="00487AAA" w:rsidP="00487AAA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0BECAD" w14:textId="77777777" w:rsidR="00487AAA" w:rsidRPr="00AD141F" w:rsidRDefault="00487AAA" w:rsidP="00487AAA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68E">
              <w:rPr>
                <w:rFonts w:ascii="Arial" w:hAnsi="Arial" w:cs="Arial"/>
                <w:sz w:val="20"/>
                <w:szCs w:val="20"/>
              </w:rPr>
              <w:t xml:space="preserve">Zamawiający </w:t>
            </w:r>
            <w:r w:rsidRPr="00F6231D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0E36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41F">
              <w:rPr>
                <w:rFonts w:ascii="Arial" w:hAnsi="Arial" w:cs="Arial"/>
                <w:sz w:val="20"/>
                <w:szCs w:val="20"/>
              </w:rPr>
              <w:t>warunku w powyższym zakresie.</w:t>
            </w:r>
          </w:p>
          <w:p w14:paraId="374F4CCC" w14:textId="77777777" w:rsidR="009E1376" w:rsidRPr="00A639C4" w:rsidRDefault="009E1376" w:rsidP="003B7CD6">
            <w:pPr>
              <w:jc w:val="both"/>
              <w:rPr>
                <w:bCs/>
              </w:rPr>
            </w:pPr>
          </w:p>
        </w:tc>
      </w:tr>
      <w:tr w:rsidR="009E1376" w:rsidRPr="00A639C4" w14:paraId="1171392D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1737F276" w14:textId="477871C1" w:rsidR="009E1376" w:rsidRPr="00A639C4" w:rsidRDefault="009E1376" w:rsidP="009E1376">
            <w:pPr>
              <w:tabs>
                <w:tab w:val="left" w:pos="408"/>
              </w:tabs>
              <w:spacing w:before="280"/>
              <w:jc w:val="center"/>
              <w:rPr>
                <w:b/>
              </w:rPr>
            </w:pPr>
            <w:r w:rsidRPr="00A639C4">
              <w:rPr>
                <w:b/>
              </w:rPr>
              <w:t>Pkt 10.</w:t>
            </w:r>
            <w:r w:rsidR="003953F4">
              <w:rPr>
                <w:b/>
              </w:rPr>
              <w:t>2</w:t>
            </w:r>
            <w:r w:rsidRPr="00A639C4">
              <w:rPr>
                <w:b/>
              </w:rPr>
              <w:t xml:space="preserve">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585D6179" w14:textId="77777777" w:rsidR="009E1376" w:rsidRPr="00A639C4" w:rsidRDefault="009E1376" w:rsidP="009E1376">
            <w:pPr>
              <w:rPr>
                <w:b/>
              </w:rPr>
            </w:pPr>
            <w:r w:rsidRPr="00A639C4">
              <w:rPr>
                <w:b/>
              </w:rPr>
              <w:t>Oświadczenia i dokumenty, jakie zobowiązani są dostarczyć wykonawcy w celu potwierdzenia spełniania warunków udziału w postępowaniu oraz wykazania braku podstaw wykluczenia (podmiotowe środki dowodowe)</w:t>
            </w:r>
          </w:p>
        </w:tc>
      </w:tr>
      <w:tr w:rsidR="009E1376" w:rsidRPr="00A639C4" w14:paraId="6F5B374F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3FAB1B23" w14:textId="77777777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215DE801" w14:textId="77777777" w:rsidR="009E1376" w:rsidRPr="00A639C4" w:rsidRDefault="009E1376" w:rsidP="009E1376">
            <w:pPr>
              <w:jc w:val="both"/>
            </w:pPr>
          </w:p>
          <w:p w14:paraId="68DD8E0B" w14:textId="77777777" w:rsidR="00487AAA" w:rsidRDefault="00487AAA" w:rsidP="00487AAA">
            <w:pPr>
              <w:jc w:val="both"/>
              <w:rPr>
                <w:u w:val="single"/>
              </w:rPr>
            </w:pPr>
            <w:r w:rsidRPr="000E368E">
              <w:t xml:space="preserve">Na podstawie art. </w:t>
            </w:r>
            <w:r>
              <w:t xml:space="preserve">125 </w:t>
            </w:r>
            <w:r w:rsidRPr="000E368E">
              <w:t xml:space="preserve">ust. 1 </w:t>
            </w:r>
            <w:proofErr w:type="spellStart"/>
            <w:r w:rsidRPr="000E368E">
              <w:t>Pzp</w:t>
            </w:r>
            <w:proofErr w:type="spellEnd"/>
            <w:r w:rsidRPr="000E368E">
              <w:t xml:space="preserve"> Zamawiający w przedmiotowym postępowaniu o udzielenie zamówienia </w:t>
            </w:r>
            <w:r w:rsidRPr="005D18BA">
              <w:rPr>
                <w:b/>
                <w:u w:val="single"/>
              </w:rPr>
              <w:t>żąda</w:t>
            </w:r>
            <w:r w:rsidRPr="005D18BA">
              <w:rPr>
                <w:u w:val="single"/>
              </w:rPr>
              <w:t xml:space="preserve"> </w:t>
            </w:r>
            <w:r w:rsidRPr="000E368E">
              <w:t xml:space="preserve">złożenia następujących podmiotowych środków dowodowych na </w:t>
            </w:r>
            <w:r w:rsidRPr="000E368E">
              <w:rPr>
                <w:u w:val="single"/>
              </w:rPr>
              <w:t>potwierdzenie braku podstaw wykluczenia.</w:t>
            </w:r>
          </w:p>
          <w:p w14:paraId="169F3A7A" w14:textId="77777777" w:rsidR="00487AAA" w:rsidRPr="000E368E" w:rsidRDefault="00487AAA" w:rsidP="00487AAA">
            <w:pPr>
              <w:jc w:val="both"/>
            </w:pPr>
          </w:p>
          <w:p w14:paraId="7593252C" w14:textId="77777777" w:rsidR="00487AAA" w:rsidRPr="001660D8" w:rsidRDefault="00487AAA" w:rsidP="00487AAA">
            <w:pPr>
              <w:widowControl/>
              <w:autoSpaceDE/>
              <w:autoSpaceDN/>
              <w:adjustRightInd/>
              <w:jc w:val="both"/>
            </w:pPr>
            <w:r w:rsidRPr="000E368E">
              <w:t xml:space="preserve">- aktualne na dzień składania ofert oświadczenie o braku podstaw do wykluczenia z postępowania (art. </w:t>
            </w:r>
            <w:r>
              <w:t xml:space="preserve">125 </w:t>
            </w:r>
            <w:r w:rsidRPr="000E368E">
              <w:t>u</w:t>
            </w:r>
            <w:r>
              <w:t xml:space="preserve">st. 1 </w:t>
            </w:r>
            <w:proofErr w:type="spellStart"/>
            <w:r>
              <w:t>Pzp</w:t>
            </w:r>
            <w:proofErr w:type="spellEnd"/>
            <w:r>
              <w:t xml:space="preserve">) </w:t>
            </w:r>
            <w:r w:rsidRPr="000E368E">
              <w:t xml:space="preserve">– zgodnie z </w:t>
            </w:r>
            <w:r w:rsidRPr="000E368E">
              <w:rPr>
                <w:b/>
              </w:rPr>
              <w:t>Załącznikiem</w:t>
            </w:r>
            <w:r>
              <w:rPr>
                <w:b/>
              </w:rPr>
              <w:t xml:space="preserve"> do SWZ.</w:t>
            </w:r>
          </w:p>
          <w:p w14:paraId="2905F46F" w14:textId="77777777" w:rsidR="00487AAA" w:rsidRPr="00B71C90" w:rsidRDefault="00487AAA" w:rsidP="00487AAA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  <w:p w14:paraId="5170CC52" w14:textId="77777777" w:rsidR="009E1376" w:rsidRPr="00A639C4" w:rsidRDefault="009E1376" w:rsidP="008F6691">
            <w:pPr>
              <w:jc w:val="both"/>
              <w:rPr>
                <w:b/>
              </w:rPr>
            </w:pPr>
          </w:p>
        </w:tc>
      </w:tr>
      <w:tr w:rsidR="00B44348" w:rsidRPr="00A639C4" w14:paraId="00C6F274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03B16A36" w14:textId="38617079" w:rsidR="00B44348" w:rsidRPr="00A639C4" w:rsidRDefault="00B44348" w:rsidP="009E1376">
            <w:pPr>
              <w:tabs>
                <w:tab w:val="left" w:pos="408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Pkt 9.2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484456E9" w14:textId="06D45ECA" w:rsidR="00B44348" w:rsidRPr="00A639C4" w:rsidRDefault="00B44348" w:rsidP="009E1376">
            <w:pPr>
              <w:spacing w:before="40" w:after="40"/>
              <w:rPr>
                <w:b/>
              </w:rPr>
            </w:pPr>
            <w:r>
              <w:rPr>
                <w:b/>
              </w:rPr>
              <w:t>Fakultatywne p</w:t>
            </w:r>
            <w:r w:rsidRPr="00B44348">
              <w:rPr>
                <w:b/>
              </w:rPr>
              <w:t>odstawy wykluczenia z postępowania</w:t>
            </w:r>
          </w:p>
        </w:tc>
      </w:tr>
      <w:tr w:rsidR="00B44348" w:rsidRPr="00A639C4" w14:paraId="1B9DF83D" w14:textId="77777777" w:rsidTr="00B44348">
        <w:tc>
          <w:tcPr>
            <w:tcW w:w="1384" w:type="dxa"/>
            <w:shd w:val="clear" w:color="auto" w:fill="auto"/>
          </w:tcPr>
          <w:p w14:paraId="6242F48B" w14:textId="77777777" w:rsidR="00B44348" w:rsidRPr="00A639C4" w:rsidRDefault="00B44348" w:rsidP="009E1376">
            <w:pPr>
              <w:tabs>
                <w:tab w:val="left" w:pos="408"/>
              </w:tabs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5B02A2AC" w14:textId="77777777" w:rsidR="00B44348" w:rsidRDefault="00B44348" w:rsidP="00B44348">
            <w:pPr>
              <w:pStyle w:val="Teksttreci0"/>
              <w:shd w:val="clear" w:color="auto" w:fill="auto"/>
              <w:spacing w:before="80" w:line="240" w:lineRule="auto"/>
              <w:ind w:firstLine="0"/>
              <w:jc w:val="both"/>
              <w:rPr>
                <w:rFonts w:ascii="Arial" w:hAnsi="Arial" w:cs="Arial"/>
                <w:sz w:val="20"/>
                <w:highlight w:val="red"/>
              </w:rPr>
            </w:pPr>
          </w:p>
          <w:p w14:paraId="2413C035" w14:textId="51B952E8" w:rsidR="00B44348" w:rsidRPr="00B44348" w:rsidRDefault="00B44348" w:rsidP="00B44348">
            <w:pPr>
              <w:pStyle w:val="Teksttreci0"/>
              <w:shd w:val="clear" w:color="auto" w:fill="auto"/>
              <w:spacing w:before="80" w:line="240" w:lineRule="auto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B44348">
              <w:rPr>
                <w:rFonts w:ascii="Arial" w:hAnsi="Arial" w:cs="Arial"/>
                <w:sz w:val="20"/>
              </w:rPr>
              <w:t>Zamawiający nie przewiduje</w:t>
            </w:r>
            <w:r>
              <w:rPr>
                <w:rFonts w:ascii="Arial" w:hAnsi="Arial" w:cs="Arial"/>
                <w:sz w:val="20"/>
              </w:rPr>
              <w:t xml:space="preserve"> wykluczenia wykonawców na podstawie </w:t>
            </w:r>
            <w:r w:rsidRPr="00B44348">
              <w:rPr>
                <w:rFonts w:ascii="Arial" w:hAnsi="Arial" w:cs="Arial"/>
                <w:sz w:val="20"/>
              </w:rPr>
              <w:t xml:space="preserve">fakultatywnych przesłanek wykluczenia o których mowa w art. 109 ust.1 </w:t>
            </w:r>
            <w:proofErr w:type="spellStart"/>
            <w:r w:rsidRPr="00B44348">
              <w:rPr>
                <w:rFonts w:ascii="Arial" w:hAnsi="Arial" w:cs="Arial"/>
                <w:sz w:val="20"/>
              </w:rPr>
              <w:t>Pzp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4B670506" w14:textId="77777777" w:rsidR="00B44348" w:rsidRDefault="00B44348" w:rsidP="00B44348">
            <w:pPr>
              <w:pStyle w:val="Teksttreci0"/>
              <w:shd w:val="clear" w:color="auto" w:fill="auto"/>
              <w:spacing w:before="80" w:line="240" w:lineRule="auto"/>
              <w:ind w:firstLine="0"/>
              <w:jc w:val="both"/>
              <w:rPr>
                <w:b/>
              </w:rPr>
            </w:pPr>
          </w:p>
          <w:p w14:paraId="795C44C0" w14:textId="77777777" w:rsidR="00423CE3" w:rsidRDefault="00423CE3" w:rsidP="00B44348">
            <w:pPr>
              <w:pStyle w:val="Teksttreci0"/>
              <w:shd w:val="clear" w:color="auto" w:fill="auto"/>
              <w:spacing w:before="80" w:line="240" w:lineRule="auto"/>
              <w:ind w:firstLine="0"/>
              <w:jc w:val="both"/>
              <w:rPr>
                <w:b/>
              </w:rPr>
            </w:pPr>
          </w:p>
          <w:p w14:paraId="3DAC71FE" w14:textId="77777777" w:rsidR="00423CE3" w:rsidRPr="00A639C4" w:rsidRDefault="00423CE3" w:rsidP="00B44348">
            <w:pPr>
              <w:pStyle w:val="Teksttreci0"/>
              <w:shd w:val="clear" w:color="auto" w:fill="auto"/>
              <w:spacing w:before="80" w:line="240" w:lineRule="auto"/>
              <w:ind w:firstLine="0"/>
              <w:jc w:val="both"/>
              <w:rPr>
                <w:b/>
              </w:rPr>
            </w:pPr>
          </w:p>
        </w:tc>
      </w:tr>
      <w:tr w:rsidR="009E1376" w:rsidRPr="00A639C4" w14:paraId="2B961039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1965C385" w14:textId="77777777" w:rsidR="009E1376" w:rsidRPr="00A639C4" w:rsidRDefault="009E1376" w:rsidP="009E1376">
            <w:pPr>
              <w:tabs>
                <w:tab w:val="left" w:pos="408"/>
              </w:tabs>
              <w:spacing w:before="40" w:after="40"/>
              <w:jc w:val="center"/>
              <w:rPr>
                <w:b/>
              </w:rPr>
            </w:pPr>
            <w:r w:rsidRPr="00A639C4">
              <w:rPr>
                <w:b/>
              </w:rPr>
              <w:t>Pkt 11.1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5C4A5B1B" w14:textId="013F7879" w:rsidR="009E1376" w:rsidRPr="00A639C4" w:rsidRDefault="009E1376" w:rsidP="009E1376">
            <w:pPr>
              <w:spacing w:before="40" w:after="40"/>
              <w:rPr>
                <w:b/>
                <w:bCs/>
                <w:color w:val="000000"/>
              </w:rPr>
            </w:pPr>
            <w:r w:rsidRPr="00A639C4">
              <w:rPr>
                <w:b/>
              </w:rPr>
              <w:t>Przedmiotowe środki dowodowe</w:t>
            </w:r>
          </w:p>
        </w:tc>
      </w:tr>
      <w:tr w:rsidR="009E1376" w:rsidRPr="00A639C4" w14:paraId="26BD9609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36F92663" w14:textId="77777777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45885510" w14:textId="77777777" w:rsidR="00706B12" w:rsidRPr="00A639C4" w:rsidRDefault="00706B12" w:rsidP="009E1376">
            <w:pPr>
              <w:jc w:val="both"/>
            </w:pPr>
          </w:p>
          <w:p w14:paraId="0BC1AA2B" w14:textId="77777777" w:rsidR="009E1376" w:rsidRDefault="009E1376" w:rsidP="00226A17">
            <w:pPr>
              <w:jc w:val="both"/>
            </w:pPr>
            <w:r w:rsidRPr="00A639C4">
              <w:t xml:space="preserve">Zamawiający </w:t>
            </w:r>
            <w:r w:rsidRPr="00A639C4">
              <w:rPr>
                <w:b/>
                <w:u w:val="single"/>
              </w:rPr>
              <w:t>nie przewiduje</w:t>
            </w:r>
            <w:r w:rsidRPr="00A639C4">
              <w:t xml:space="preserve"> wprowadzenia przedmiotowych środków dowodowych  </w:t>
            </w:r>
          </w:p>
          <w:p w14:paraId="0244DC21" w14:textId="1BA48D0F" w:rsidR="00226A17" w:rsidRPr="00226A17" w:rsidRDefault="00226A17" w:rsidP="00226A17">
            <w:pPr>
              <w:jc w:val="both"/>
            </w:pPr>
          </w:p>
        </w:tc>
      </w:tr>
      <w:tr w:rsidR="009E1376" w:rsidRPr="00A639C4" w14:paraId="773C9F96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5231AC04" w14:textId="77777777" w:rsidR="009E1376" w:rsidRPr="00A639C4" w:rsidRDefault="009E1376" w:rsidP="009E1376">
            <w:pPr>
              <w:tabs>
                <w:tab w:val="left" w:pos="408"/>
              </w:tabs>
              <w:spacing w:before="120" w:after="60"/>
              <w:jc w:val="center"/>
              <w:rPr>
                <w:b/>
              </w:rPr>
            </w:pPr>
            <w:r w:rsidRPr="00A639C4">
              <w:rPr>
                <w:b/>
              </w:rPr>
              <w:t>Pkt 15.6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56A0F0A4" w14:textId="77777777" w:rsidR="009E1376" w:rsidRPr="00A639C4" w:rsidRDefault="009E1376" w:rsidP="009E1376">
            <w:pPr>
              <w:tabs>
                <w:tab w:val="left" w:pos="408"/>
              </w:tabs>
              <w:spacing w:before="60" w:after="60"/>
              <w:rPr>
                <w:b/>
              </w:rPr>
            </w:pPr>
            <w:r w:rsidRPr="00A639C4">
              <w:rPr>
                <w:b/>
              </w:rPr>
              <w:t>Opis sposobu przygotowania ofert oraz wymagania formalne dotyczące składanych oświadczeń i dokumentów</w:t>
            </w:r>
          </w:p>
        </w:tc>
      </w:tr>
      <w:tr w:rsidR="009E1376" w:rsidRPr="00A639C4" w14:paraId="1FDBEECD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6BC33FCA" w14:textId="77777777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3C7323CA" w14:textId="77777777" w:rsidR="009E1376" w:rsidRPr="00A639C4" w:rsidRDefault="009E1376" w:rsidP="009E1376">
            <w:pPr>
              <w:jc w:val="both"/>
              <w:rPr>
                <w:b/>
                <w:color w:val="000000"/>
                <w:u w:val="single"/>
              </w:rPr>
            </w:pPr>
            <w:r w:rsidRPr="00A639C4">
              <w:rPr>
                <w:b/>
                <w:color w:val="000000"/>
                <w:u w:val="single"/>
              </w:rPr>
              <w:t>Wykonawca wraz z ofertą jest zobowiązany złożyć:</w:t>
            </w:r>
          </w:p>
          <w:p w14:paraId="2830DC85" w14:textId="77777777" w:rsidR="009E1376" w:rsidRPr="00A639C4" w:rsidRDefault="009E1376" w:rsidP="009E1376">
            <w:pPr>
              <w:jc w:val="both"/>
              <w:rPr>
                <w:color w:val="000000"/>
              </w:rPr>
            </w:pPr>
          </w:p>
          <w:p w14:paraId="75888F83" w14:textId="3BA11918" w:rsidR="009E1376" w:rsidRPr="00A639C4" w:rsidRDefault="009E1376" w:rsidP="009E1376">
            <w:pPr>
              <w:pStyle w:val="Akapitzlist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oświadczenie o niepodleganiu wykluczeniu </w:t>
            </w:r>
          </w:p>
          <w:p w14:paraId="188343D3" w14:textId="566DA89B" w:rsidR="009E1376" w:rsidRPr="00A639C4" w:rsidRDefault="009E1376" w:rsidP="009E1376">
            <w:pPr>
              <w:pStyle w:val="Akapitzlist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kosztorys ofertowy, </w:t>
            </w:r>
          </w:p>
          <w:p w14:paraId="337681CF" w14:textId="77777777" w:rsidR="009E1376" w:rsidRPr="00A639C4" w:rsidRDefault="009E1376" w:rsidP="009E1376">
            <w:pPr>
              <w:pStyle w:val="Akapitzlist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>zobowiązanie innego podmiotu, o którym mowa w SWZ (jeżeli dotyczy);</w:t>
            </w:r>
          </w:p>
          <w:p w14:paraId="645EA110" w14:textId="77777777" w:rsidR="009E1376" w:rsidRPr="00A639C4" w:rsidRDefault="009E1376" w:rsidP="009E1376">
            <w:pPr>
              <w:pStyle w:val="Akapitzlist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 xml:space="preserve">dokumenty, z których wynika prawo do podpisania oferty; odpowiednie pełnomocnictwa (jeżeli dotyczy). </w:t>
            </w:r>
          </w:p>
          <w:p w14:paraId="1D55CBDD" w14:textId="77777777" w:rsidR="009E1376" w:rsidRPr="00A639C4" w:rsidRDefault="009E1376" w:rsidP="009E1376">
            <w:pPr>
              <w:pStyle w:val="Akapitzlist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A639C4">
              <w:rPr>
                <w:color w:val="000000"/>
              </w:rPr>
              <w:t>oświadczenie na podstawie art. 117 ust. 4 (jeżeli dotyczy tj. Konsorcja, Spółki cywilne)</w:t>
            </w:r>
          </w:p>
          <w:p w14:paraId="7F7AAA15" w14:textId="77777777" w:rsidR="009E1376" w:rsidRPr="00A639C4" w:rsidRDefault="009E1376" w:rsidP="00F10EFA">
            <w:pPr>
              <w:pStyle w:val="Akapitzlist"/>
              <w:ind w:left="720"/>
              <w:jc w:val="both"/>
              <w:rPr>
                <w:b/>
              </w:rPr>
            </w:pPr>
          </w:p>
        </w:tc>
      </w:tr>
      <w:tr w:rsidR="009E1376" w:rsidRPr="00A639C4" w14:paraId="62B183E8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5364FC06" w14:textId="77777777" w:rsidR="009E1376" w:rsidRPr="00A639C4" w:rsidRDefault="009E1376" w:rsidP="009E1376">
            <w:pPr>
              <w:tabs>
                <w:tab w:val="left" w:pos="408"/>
              </w:tabs>
              <w:spacing w:before="100" w:after="100"/>
              <w:jc w:val="center"/>
              <w:rPr>
                <w:b/>
              </w:rPr>
            </w:pPr>
            <w:r w:rsidRPr="00A639C4">
              <w:rPr>
                <w:b/>
              </w:rPr>
              <w:t>Pkt 17.1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05DF4D9F" w14:textId="70FBCA70" w:rsidR="009E1376" w:rsidRPr="00A639C4" w:rsidRDefault="009E1376" w:rsidP="009E1376">
            <w:pPr>
              <w:spacing w:before="100" w:after="100"/>
              <w:rPr>
                <w:b/>
              </w:rPr>
            </w:pPr>
            <w:r w:rsidRPr="00A639C4">
              <w:rPr>
                <w:b/>
              </w:rPr>
              <w:t>Wymagania dotyczące wadium</w:t>
            </w:r>
          </w:p>
        </w:tc>
      </w:tr>
      <w:tr w:rsidR="009E1376" w:rsidRPr="00A639C4" w14:paraId="43ADAD82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4F1E4F7F" w14:textId="77777777" w:rsidR="009E1376" w:rsidRPr="00A639C4" w:rsidRDefault="009E1376" w:rsidP="009E1376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1FB6BEBB" w14:textId="77777777" w:rsidR="009E1376" w:rsidRPr="00A639C4" w:rsidRDefault="009E1376" w:rsidP="009E1376">
            <w:pPr>
              <w:ind w:left="720"/>
              <w:jc w:val="both"/>
            </w:pPr>
          </w:p>
          <w:p w14:paraId="6B8A9641" w14:textId="77777777" w:rsidR="00F10EFA" w:rsidRPr="00AD141F" w:rsidRDefault="00F10EFA" w:rsidP="00F10EFA">
            <w:pPr>
              <w:jc w:val="both"/>
            </w:pPr>
            <w:r w:rsidRPr="00AD141F">
              <w:t xml:space="preserve">Zamawiający </w:t>
            </w:r>
            <w:r w:rsidRPr="006B1DF3">
              <w:rPr>
                <w:b/>
                <w:u w:val="single"/>
              </w:rPr>
              <w:t>nie przewiduje</w:t>
            </w:r>
            <w:r w:rsidRPr="00AD141F">
              <w:t xml:space="preserve"> obowiązku wniesienia wadium.</w:t>
            </w:r>
          </w:p>
          <w:p w14:paraId="1675E3B7" w14:textId="77777777" w:rsidR="009E1376" w:rsidRPr="00A639C4" w:rsidRDefault="009E1376" w:rsidP="00226A17">
            <w:pPr>
              <w:ind w:left="720"/>
              <w:jc w:val="both"/>
              <w:rPr>
                <w:b/>
              </w:rPr>
            </w:pPr>
          </w:p>
        </w:tc>
      </w:tr>
      <w:tr w:rsidR="0075264D" w:rsidRPr="00A639C4" w14:paraId="6383B0AB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68B9A715" w14:textId="77777777" w:rsidR="0075264D" w:rsidRPr="00A639C4" w:rsidRDefault="0075264D" w:rsidP="0075264D">
            <w:pPr>
              <w:tabs>
                <w:tab w:val="left" w:pos="408"/>
              </w:tabs>
              <w:jc w:val="center"/>
              <w:rPr>
                <w:b/>
              </w:rPr>
            </w:pPr>
            <w:r w:rsidRPr="00A639C4">
              <w:rPr>
                <w:b/>
              </w:rPr>
              <w:t>Pkt 19.1 IDW</w:t>
            </w:r>
          </w:p>
          <w:p w14:paraId="3380D668" w14:textId="354BBE2D" w:rsidR="0075264D" w:rsidRPr="00A639C4" w:rsidRDefault="0075264D" w:rsidP="0075264D">
            <w:pPr>
              <w:tabs>
                <w:tab w:val="left" w:pos="408"/>
              </w:tabs>
              <w:spacing w:before="60" w:after="60"/>
              <w:jc w:val="center"/>
              <w:rPr>
                <w:b/>
              </w:rPr>
            </w:pPr>
            <w:r w:rsidRPr="00A639C4">
              <w:rPr>
                <w:b/>
              </w:rPr>
              <w:t>Pkt 19.2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70AE230E" w14:textId="35CB8D41" w:rsidR="0075264D" w:rsidRPr="00A639C4" w:rsidRDefault="0075264D" w:rsidP="0075264D">
            <w:pPr>
              <w:tabs>
                <w:tab w:val="left" w:pos="408"/>
              </w:tabs>
              <w:spacing w:before="60" w:after="60"/>
              <w:rPr>
                <w:b/>
              </w:rPr>
            </w:pPr>
            <w:r w:rsidRPr="00A639C4">
              <w:rPr>
                <w:b/>
                <w:bCs/>
                <w:color w:val="000000"/>
              </w:rPr>
              <w:t>Termin składania i otwarcia ofert</w:t>
            </w:r>
          </w:p>
        </w:tc>
      </w:tr>
      <w:tr w:rsidR="0075264D" w:rsidRPr="00A639C4" w14:paraId="77F13A21" w14:textId="77777777" w:rsidTr="0075264D">
        <w:tc>
          <w:tcPr>
            <w:tcW w:w="1384" w:type="dxa"/>
            <w:shd w:val="clear" w:color="auto" w:fill="auto"/>
          </w:tcPr>
          <w:p w14:paraId="68896D38" w14:textId="77777777" w:rsidR="0075264D" w:rsidRPr="00A639C4" w:rsidRDefault="0075264D" w:rsidP="0075264D">
            <w:pPr>
              <w:tabs>
                <w:tab w:val="left" w:pos="408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5CF6C656" w14:textId="0D7D3C82" w:rsidR="0075264D" w:rsidRPr="00153AD2" w:rsidRDefault="0075264D" w:rsidP="0075264D">
            <w:pPr>
              <w:widowControl/>
              <w:autoSpaceDE/>
              <w:autoSpaceDN/>
              <w:adjustRightInd/>
              <w:spacing w:before="240" w:line="360" w:lineRule="auto"/>
              <w:jc w:val="both"/>
            </w:pPr>
            <w:r w:rsidRPr="00FA41C7">
              <w:rPr>
                <w:rFonts w:eastAsia="Calibri"/>
              </w:rPr>
              <w:t xml:space="preserve">Termin składania </w:t>
            </w:r>
            <w:r w:rsidRPr="00153AD2">
              <w:rPr>
                <w:rFonts w:eastAsia="Calibri"/>
              </w:rPr>
              <w:t xml:space="preserve">ofert </w:t>
            </w:r>
            <w:r w:rsidR="00153AD2" w:rsidRPr="00153AD2">
              <w:rPr>
                <w:b/>
              </w:rPr>
              <w:t>18.</w:t>
            </w:r>
            <w:r w:rsidR="00FA41C7" w:rsidRPr="00153AD2">
              <w:rPr>
                <w:b/>
              </w:rPr>
              <w:t>0</w:t>
            </w:r>
            <w:r w:rsidR="00423CE3" w:rsidRPr="00153AD2">
              <w:rPr>
                <w:b/>
              </w:rPr>
              <w:t>4</w:t>
            </w:r>
            <w:r w:rsidR="00FA41C7" w:rsidRPr="00153AD2">
              <w:rPr>
                <w:b/>
              </w:rPr>
              <w:t>.2024</w:t>
            </w:r>
            <w:r w:rsidRPr="00153AD2">
              <w:rPr>
                <w:b/>
              </w:rPr>
              <w:t xml:space="preserve"> do godziny </w:t>
            </w:r>
            <w:r w:rsidR="00001E81" w:rsidRPr="00153AD2">
              <w:rPr>
                <w:b/>
                <w:bCs/>
                <w:caps/>
              </w:rPr>
              <w:t>10:00</w:t>
            </w:r>
            <w:r w:rsidRPr="00153AD2">
              <w:t>.</w:t>
            </w:r>
          </w:p>
          <w:p w14:paraId="0223B547" w14:textId="1E4BBDC4" w:rsidR="0075264D" w:rsidRPr="00A639C4" w:rsidRDefault="0075264D" w:rsidP="0075264D">
            <w:pPr>
              <w:jc w:val="both"/>
            </w:pPr>
            <w:r w:rsidRPr="00153AD2">
              <w:rPr>
                <w:rFonts w:eastAsia="Calibri"/>
              </w:rPr>
              <w:t xml:space="preserve">Termin otwarcia ofert </w:t>
            </w:r>
            <w:r w:rsidR="00153AD2" w:rsidRPr="00153AD2">
              <w:rPr>
                <w:b/>
              </w:rPr>
              <w:t>18</w:t>
            </w:r>
            <w:r w:rsidR="00FA41C7" w:rsidRPr="00153AD2">
              <w:rPr>
                <w:b/>
              </w:rPr>
              <w:t>.0</w:t>
            </w:r>
            <w:r w:rsidR="00423CE3" w:rsidRPr="00153AD2">
              <w:rPr>
                <w:b/>
              </w:rPr>
              <w:t>4.</w:t>
            </w:r>
            <w:r w:rsidR="00FA41C7" w:rsidRPr="00153AD2">
              <w:rPr>
                <w:b/>
              </w:rPr>
              <w:t>2024</w:t>
            </w:r>
            <w:r w:rsidRPr="00153AD2">
              <w:rPr>
                <w:b/>
              </w:rPr>
              <w:t xml:space="preserve"> godzina </w:t>
            </w:r>
            <w:r w:rsidR="00001E81" w:rsidRPr="00153AD2">
              <w:rPr>
                <w:b/>
                <w:bCs/>
                <w:caps/>
              </w:rPr>
              <w:t>10:15</w:t>
            </w:r>
          </w:p>
          <w:p w14:paraId="0F14F764" w14:textId="77777777" w:rsidR="0075264D" w:rsidRDefault="0075264D" w:rsidP="0075264D">
            <w:pPr>
              <w:tabs>
                <w:tab w:val="left" w:pos="408"/>
              </w:tabs>
              <w:spacing w:before="60" w:after="60"/>
            </w:pPr>
          </w:p>
          <w:p w14:paraId="7B2FE857" w14:textId="5996F3D4" w:rsidR="0075264D" w:rsidRPr="00A639C4" w:rsidRDefault="0075264D" w:rsidP="0075264D">
            <w:pPr>
              <w:tabs>
                <w:tab w:val="left" w:pos="408"/>
              </w:tabs>
              <w:spacing w:before="60" w:after="60"/>
              <w:rPr>
                <w:b/>
              </w:rPr>
            </w:pPr>
            <w:r w:rsidRPr="00A639C4">
              <w:t xml:space="preserve">Ofertę należy złożyć na zasadach określonych w </w:t>
            </w:r>
            <w:proofErr w:type="spellStart"/>
            <w:r w:rsidRPr="00A639C4">
              <w:t>Pzp</w:t>
            </w:r>
            <w:proofErr w:type="spellEnd"/>
            <w:r w:rsidRPr="00A639C4">
              <w:t xml:space="preserve"> i SWZ.</w:t>
            </w:r>
          </w:p>
        </w:tc>
      </w:tr>
      <w:tr w:rsidR="0075264D" w:rsidRPr="00A639C4" w14:paraId="0F29E392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78E63FBF" w14:textId="77777777" w:rsidR="0075264D" w:rsidRPr="00A639C4" w:rsidRDefault="0075264D" w:rsidP="0075264D">
            <w:pPr>
              <w:tabs>
                <w:tab w:val="left" w:pos="408"/>
              </w:tabs>
              <w:spacing w:before="60" w:after="60"/>
              <w:jc w:val="center"/>
              <w:rPr>
                <w:b/>
              </w:rPr>
            </w:pPr>
            <w:r w:rsidRPr="00A639C4">
              <w:rPr>
                <w:b/>
              </w:rPr>
              <w:t>Pkt 18.1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34287554" w14:textId="77777777" w:rsidR="0075264D" w:rsidRPr="00A639C4" w:rsidRDefault="0075264D" w:rsidP="0075264D">
            <w:pPr>
              <w:tabs>
                <w:tab w:val="left" w:pos="408"/>
              </w:tabs>
              <w:spacing w:before="60" w:after="60"/>
              <w:rPr>
                <w:b/>
              </w:rPr>
            </w:pPr>
            <w:r w:rsidRPr="00A639C4">
              <w:rPr>
                <w:b/>
              </w:rPr>
              <w:t>Termin związania ofertą</w:t>
            </w:r>
          </w:p>
        </w:tc>
      </w:tr>
      <w:tr w:rsidR="0075264D" w:rsidRPr="00A639C4" w14:paraId="2C626DDD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550C1987" w14:textId="77777777" w:rsidR="0075264D" w:rsidRPr="00A639C4" w:rsidRDefault="0075264D" w:rsidP="0075264D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2CB17F3D" w14:textId="71D49A43" w:rsidR="0075264D" w:rsidRDefault="0075264D" w:rsidP="0075264D">
            <w:pPr>
              <w:tabs>
                <w:tab w:val="left" w:pos="408"/>
              </w:tabs>
              <w:spacing w:before="120" w:after="120"/>
            </w:pPr>
            <w:r w:rsidRPr="00FA41C7">
              <w:t xml:space="preserve">Termin związania ofertą </w:t>
            </w:r>
            <w:r w:rsidR="00F10EFA" w:rsidRPr="005D2F14">
              <w:rPr>
                <w:b/>
                <w:bCs/>
              </w:rPr>
              <w:t>1</w:t>
            </w:r>
            <w:r w:rsidR="005D2F14" w:rsidRPr="005D2F14">
              <w:rPr>
                <w:b/>
                <w:bCs/>
              </w:rPr>
              <w:t>8</w:t>
            </w:r>
            <w:r w:rsidR="00F10EFA" w:rsidRPr="005D2F14">
              <w:rPr>
                <w:b/>
                <w:bCs/>
              </w:rPr>
              <w:t>.0</w:t>
            </w:r>
            <w:r w:rsidR="00423CE3" w:rsidRPr="005D2F14">
              <w:rPr>
                <w:b/>
                <w:bCs/>
              </w:rPr>
              <w:t>5</w:t>
            </w:r>
            <w:r w:rsidR="00F10EFA" w:rsidRPr="005D2F14">
              <w:rPr>
                <w:b/>
                <w:bCs/>
              </w:rPr>
              <w:t>.</w:t>
            </w:r>
            <w:r w:rsidR="00FA41C7" w:rsidRPr="005D2F14">
              <w:rPr>
                <w:b/>
                <w:bCs/>
              </w:rPr>
              <w:t>2024 r</w:t>
            </w:r>
            <w:r w:rsidR="00FA41C7" w:rsidRPr="005D2F14">
              <w:t>.</w:t>
            </w:r>
          </w:p>
          <w:p w14:paraId="51C92377" w14:textId="1FB4AF60" w:rsidR="0075264D" w:rsidRPr="00A639C4" w:rsidRDefault="0075264D" w:rsidP="0075264D">
            <w:pPr>
              <w:tabs>
                <w:tab w:val="left" w:pos="408"/>
              </w:tabs>
              <w:spacing w:before="120" w:after="120"/>
            </w:pPr>
          </w:p>
        </w:tc>
      </w:tr>
      <w:tr w:rsidR="0075264D" w:rsidRPr="00A639C4" w14:paraId="19C18581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19725769" w14:textId="77777777" w:rsidR="0075264D" w:rsidRPr="00A639C4" w:rsidRDefault="0075264D" w:rsidP="0075264D">
            <w:pPr>
              <w:tabs>
                <w:tab w:val="left" w:pos="408"/>
              </w:tabs>
              <w:spacing w:before="100" w:after="100"/>
              <w:jc w:val="center"/>
              <w:rPr>
                <w:b/>
              </w:rPr>
            </w:pPr>
            <w:r w:rsidRPr="00A639C4">
              <w:rPr>
                <w:b/>
              </w:rPr>
              <w:t>Pkt 20.2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7D21EE57" w14:textId="1B97F9B0" w:rsidR="0075264D" w:rsidRPr="00A639C4" w:rsidRDefault="0075264D" w:rsidP="0075264D">
            <w:pPr>
              <w:spacing w:before="100" w:after="100"/>
              <w:ind w:left="360"/>
              <w:jc w:val="center"/>
              <w:rPr>
                <w:b/>
                <w:bCs/>
                <w:color w:val="000000"/>
              </w:rPr>
            </w:pPr>
            <w:r w:rsidRPr="00A639C4">
              <w:rPr>
                <w:b/>
                <w:bCs/>
                <w:color w:val="000000"/>
              </w:rPr>
              <w:t>Opis kryteriów oceny ofert, wraz z podaniem wag tych kryteriów i sposobu oceny ofert</w:t>
            </w:r>
          </w:p>
        </w:tc>
      </w:tr>
      <w:tr w:rsidR="0075264D" w:rsidRPr="00A639C4" w14:paraId="5716D869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302B701E" w14:textId="77777777" w:rsidR="0075264D" w:rsidRPr="00A639C4" w:rsidRDefault="0075264D" w:rsidP="0075264D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2AB52253" w14:textId="77777777" w:rsidR="00F10EFA" w:rsidRDefault="00F10EFA" w:rsidP="00F10EFA">
            <w:pPr>
              <w:widowControl/>
              <w:autoSpaceDE/>
              <w:autoSpaceDN/>
              <w:adjustRightInd/>
              <w:jc w:val="both"/>
            </w:pPr>
            <w:r w:rsidRPr="000E368E">
              <w:t>Przy wyborze najkorzystniejszej oferty Zamawiający będzie się kierował następującymi kryteriami oceny ofert:</w:t>
            </w:r>
          </w:p>
          <w:p w14:paraId="01F298C2" w14:textId="77777777" w:rsidR="00F10EFA" w:rsidRPr="003B7AAD" w:rsidRDefault="00F10EFA" w:rsidP="00F10EFA">
            <w:pPr>
              <w:widowControl/>
              <w:autoSpaceDE/>
              <w:autoSpaceDN/>
              <w:adjustRightInd/>
              <w:jc w:val="both"/>
            </w:pPr>
          </w:p>
          <w:p w14:paraId="52DAEC58" w14:textId="77777777" w:rsidR="00F10EFA" w:rsidRPr="003B7AAD" w:rsidRDefault="00F10EFA" w:rsidP="00F10EFA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</w:pPr>
            <w:r w:rsidRPr="003B7AAD">
              <w:rPr>
                <w:b/>
                <w:bCs/>
              </w:rPr>
              <w:t>Cena (C)</w:t>
            </w:r>
            <w:r w:rsidRPr="003B7AAD">
              <w:t xml:space="preserve"> – waga kryterium 60 %;</w:t>
            </w:r>
          </w:p>
          <w:p w14:paraId="33A9C9B5" w14:textId="3299C025" w:rsidR="00F10EFA" w:rsidRPr="003B7AAD" w:rsidRDefault="00F10EFA" w:rsidP="00F10EFA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</w:pPr>
            <w:r w:rsidRPr="003B7AAD">
              <w:rPr>
                <w:b/>
                <w:bCs/>
              </w:rPr>
              <w:t>Minimalna cena zakupu drewna brutto</w:t>
            </w:r>
            <w:r w:rsidR="00C5043A">
              <w:t xml:space="preserve"> (P) – waga kryterium 4</w:t>
            </w:r>
            <w:r w:rsidRPr="003B7AAD">
              <w:t>0%</w:t>
            </w:r>
          </w:p>
          <w:p w14:paraId="475BAA03" w14:textId="77777777" w:rsidR="00F10EFA" w:rsidRPr="000E368E" w:rsidRDefault="00F10EFA" w:rsidP="00F10EFA">
            <w:pPr>
              <w:widowControl/>
              <w:autoSpaceDE/>
              <w:autoSpaceDN/>
              <w:adjustRightInd/>
            </w:pPr>
          </w:p>
          <w:p w14:paraId="2296179F" w14:textId="77777777" w:rsidR="00F10EFA" w:rsidRDefault="00F10EFA" w:rsidP="00F10EFA">
            <w:pPr>
              <w:widowControl/>
              <w:autoSpaceDE/>
              <w:autoSpaceDN/>
              <w:adjustRightInd/>
              <w:ind w:left="1437" w:hanging="1320"/>
              <w:jc w:val="both"/>
            </w:pPr>
            <w:r w:rsidRPr="00F919DF">
              <w:rPr>
                <w:b/>
              </w:rPr>
              <w:t>2.</w:t>
            </w:r>
            <w:r>
              <w:t xml:space="preserve">  </w:t>
            </w:r>
            <w:r w:rsidRPr="000E368E">
              <w:t>Zasady oceny ofert w poszczególnych kryteriach:</w:t>
            </w:r>
          </w:p>
          <w:p w14:paraId="73150321" w14:textId="77777777" w:rsidR="00F10EFA" w:rsidRPr="000E368E" w:rsidRDefault="00F10EFA" w:rsidP="00F10EFA">
            <w:pPr>
              <w:pStyle w:val="Akapitzlist"/>
              <w:widowControl/>
              <w:autoSpaceDE/>
              <w:autoSpaceDN/>
              <w:adjustRightInd/>
              <w:ind w:left="426"/>
              <w:jc w:val="both"/>
            </w:pPr>
          </w:p>
          <w:p w14:paraId="0825F710" w14:textId="77777777" w:rsidR="00F10EFA" w:rsidRDefault="00F10EFA" w:rsidP="00F10EFA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910" w:hanging="484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Cena (C) – waga kryterium 60 </w:t>
            </w:r>
            <w:r w:rsidRPr="000E368E">
              <w:rPr>
                <w:b/>
              </w:rPr>
              <w:t>%</w:t>
            </w:r>
          </w:p>
          <w:p w14:paraId="3383CDD8" w14:textId="77777777" w:rsidR="00F10EFA" w:rsidRPr="001700C9" w:rsidRDefault="00F10EFA" w:rsidP="00F10EFA">
            <w:pPr>
              <w:widowControl/>
              <w:autoSpaceDE/>
              <w:autoSpaceDN/>
              <w:adjustRightInd/>
              <w:contextualSpacing/>
              <w:jc w:val="both"/>
              <w:rPr>
                <w:b/>
              </w:rPr>
            </w:pPr>
          </w:p>
          <w:p w14:paraId="627CB7AD" w14:textId="77777777" w:rsidR="00F10EFA" w:rsidRDefault="00F10EFA" w:rsidP="00F10EFA">
            <w:pPr>
              <w:pStyle w:val="Akapitzlist"/>
              <w:ind w:left="1452"/>
              <w:rPr>
                <w:b/>
              </w:rPr>
            </w:pPr>
            <w:r w:rsidRPr="000E368E">
              <w:rPr>
                <w:b/>
              </w:rPr>
              <w:t>cena najniższa brutto spośród</w:t>
            </w:r>
          </w:p>
          <w:p w14:paraId="659F4A60" w14:textId="77777777" w:rsidR="00F10EFA" w:rsidRPr="000E368E" w:rsidRDefault="00F10EFA" w:rsidP="00F10EFA">
            <w:pPr>
              <w:pStyle w:val="Akapitzlist"/>
              <w:ind w:left="1452"/>
              <w:rPr>
                <w:b/>
              </w:rPr>
            </w:pPr>
            <w:r w:rsidRPr="000E368E">
              <w:rPr>
                <w:b/>
              </w:rPr>
              <w:t xml:space="preserve">wszystkich złożonych ofert </w:t>
            </w:r>
            <w:r>
              <w:rPr>
                <w:b/>
              </w:rPr>
              <w:br/>
            </w:r>
            <w:r w:rsidRPr="000E368E">
              <w:rPr>
                <w:b/>
              </w:rPr>
              <w:t>niepodlegających odrzuceniu</w:t>
            </w:r>
          </w:p>
          <w:p w14:paraId="2AF53F9C" w14:textId="2374D2E7" w:rsidR="00F10EFA" w:rsidRPr="000E368E" w:rsidRDefault="00F10EFA" w:rsidP="00F10EFA">
            <w:pPr>
              <w:pStyle w:val="Akapitzlist"/>
              <w:ind w:left="1080"/>
              <w:jc w:val="both"/>
            </w:pPr>
            <w:r w:rsidRPr="000E368E">
              <w:rPr>
                <w:b/>
              </w:rPr>
              <w:t>C =</w:t>
            </w:r>
            <w:r w:rsidRPr="000E368E">
              <w:t xml:space="preserve"> </w:t>
            </w:r>
            <w:r w:rsidRPr="000E368E">
              <w:rPr>
                <w:strike/>
              </w:rPr>
              <w:t xml:space="preserve">------------------------------------------------ </w:t>
            </w:r>
            <w:r w:rsidRPr="000E368E">
              <w:t xml:space="preserve">  </w:t>
            </w:r>
            <w:r w:rsidRPr="000E368E">
              <w:rPr>
                <w:b/>
              </w:rPr>
              <w:t xml:space="preserve">x 100 </w:t>
            </w:r>
            <w:r w:rsidR="003D2A5A">
              <w:rPr>
                <w:b/>
              </w:rPr>
              <w:t xml:space="preserve"> x 60% </w:t>
            </w:r>
          </w:p>
          <w:p w14:paraId="1D960B61" w14:textId="77777777" w:rsidR="00F10EFA" w:rsidRDefault="00F10EFA" w:rsidP="00F10EFA">
            <w:pPr>
              <w:pStyle w:val="Akapitzlist"/>
              <w:ind w:left="1452"/>
              <w:jc w:val="both"/>
              <w:rPr>
                <w:b/>
              </w:rPr>
            </w:pPr>
            <w:r w:rsidRPr="000E368E">
              <w:rPr>
                <w:b/>
              </w:rPr>
              <w:t>cena oferty ocenianej brutto</w:t>
            </w:r>
          </w:p>
          <w:p w14:paraId="203F5B90" w14:textId="77777777" w:rsidR="00F10EFA" w:rsidRDefault="00F10EFA" w:rsidP="00F10EFA">
            <w:pPr>
              <w:pStyle w:val="Akapitzlist"/>
              <w:ind w:left="1452"/>
              <w:jc w:val="both"/>
              <w:rPr>
                <w:b/>
              </w:rPr>
            </w:pPr>
          </w:p>
          <w:p w14:paraId="4F6D0C54" w14:textId="77777777" w:rsidR="00C5043A" w:rsidRDefault="00C5043A" w:rsidP="00F10EFA">
            <w:pPr>
              <w:pStyle w:val="Akapitzlist"/>
              <w:ind w:left="1452"/>
              <w:jc w:val="both"/>
              <w:rPr>
                <w:b/>
              </w:rPr>
            </w:pPr>
          </w:p>
          <w:p w14:paraId="39A85631" w14:textId="77777777" w:rsidR="00F10EFA" w:rsidRDefault="00F10EFA" w:rsidP="00F10EFA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910" w:hanging="484"/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Minimalna cena za</w:t>
            </w:r>
            <w:r w:rsidRPr="00A70564">
              <w:rPr>
                <w:b/>
              </w:rPr>
              <w:t>kupu drewna brutto (P)</w:t>
            </w:r>
          </w:p>
          <w:p w14:paraId="09FF5618" w14:textId="77777777" w:rsidR="00F10EFA" w:rsidRDefault="00F10EFA" w:rsidP="00F10EFA">
            <w:pPr>
              <w:pStyle w:val="Akapitzlist"/>
              <w:widowControl/>
              <w:autoSpaceDE/>
              <w:autoSpaceDN/>
              <w:adjustRightInd/>
              <w:ind w:left="910"/>
              <w:contextualSpacing/>
              <w:jc w:val="both"/>
              <w:rPr>
                <w:b/>
              </w:rPr>
            </w:pPr>
          </w:p>
          <w:p w14:paraId="60603BEC" w14:textId="5CDCDAAA" w:rsidR="00F10EFA" w:rsidRPr="003A1DBC" w:rsidRDefault="00F10EFA" w:rsidP="003A1DBC">
            <w:pPr>
              <w:pStyle w:val="Akapitzlist"/>
              <w:ind w:left="1452"/>
              <w:rPr>
                <w:b/>
              </w:rPr>
            </w:pPr>
            <w:r>
              <w:rPr>
                <w:b/>
              </w:rPr>
              <w:t>Wycena drewna</w:t>
            </w:r>
            <w:r w:rsidR="003A1DBC">
              <w:rPr>
                <w:b/>
              </w:rPr>
              <w:t xml:space="preserve"> brutto</w:t>
            </w:r>
            <w:r>
              <w:rPr>
                <w:b/>
              </w:rPr>
              <w:t xml:space="preserve"> </w:t>
            </w:r>
            <w:r w:rsidR="003A1DBC">
              <w:rPr>
                <w:b/>
              </w:rPr>
              <w:t xml:space="preserve">ocenianej oferty </w:t>
            </w:r>
            <w:r w:rsidR="003A1DBC">
              <w:rPr>
                <w:b/>
              </w:rPr>
              <w:br/>
              <w:t>Wykonawcy</w:t>
            </w:r>
            <w:r>
              <w:rPr>
                <w:b/>
              </w:rPr>
              <w:t xml:space="preserve"> dla </w:t>
            </w:r>
            <w:r w:rsidRPr="003A1DBC">
              <w:rPr>
                <w:b/>
              </w:rPr>
              <w:t>zamówienia</w:t>
            </w:r>
          </w:p>
          <w:p w14:paraId="66E7B4A8" w14:textId="07427B68" w:rsidR="00F10EFA" w:rsidRPr="000E368E" w:rsidRDefault="00F10EFA" w:rsidP="00F10EFA">
            <w:pPr>
              <w:pStyle w:val="Akapitzlist"/>
              <w:ind w:left="1080"/>
              <w:jc w:val="both"/>
            </w:pPr>
            <w:r>
              <w:rPr>
                <w:b/>
              </w:rPr>
              <w:t>P</w:t>
            </w:r>
            <w:r w:rsidRPr="000E368E">
              <w:rPr>
                <w:b/>
              </w:rPr>
              <w:t xml:space="preserve"> =</w:t>
            </w:r>
            <w:r w:rsidRPr="000E368E">
              <w:t xml:space="preserve"> </w:t>
            </w:r>
            <w:r w:rsidRPr="000E368E">
              <w:rPr>
                <w:strike/>
              </w:rPr>
              <w:t xml:space="preserve">------------------------------------------------ </w:t>
            </w:r>
            <w:r w:rsidRPr="000E368E">
              <w:t xml:space="preserve">  </w:t>
            </w:r>
            <w:r w:rsidRPr="000E368E">
              <w:rPr>
                <w:b/>
              </w:rPr>
              <w:t xml:space="preserve">x 100 </w:t>
            </w:r>
            <w:r w:rsidRPr="003061D7">
              <w:rPr>
                <w:b/>
              </w:rPr>
              <w:t xml:space="preserve"> x </w:t>
            </w:r>
            <w:r w:rsidR="00C5043A">
              <w:rPr>
                <w:b/>
              </w:rPr>
              <w:t>4</w:t>
            </w:r>
            <w:r w:rsidR="003D2A5A">
              <w:rPr>
                <w:b/>
              </w:rPr>
              <w:t>0%</w:t>
            </w:r>
          </w:p>
          <w:p w14:paraId="3651A080" w14:textId="767A1513" w:rsidR="003A1DBC" w:rsidRPr="003A1DBC" w:rsidRDefault="003A1DBC" w:rsidP="003A1DBC">
            <w:pPr>
              <w:pStyle w:val="Akapitzlist"/>
              <w:ind w:left="1452"/>
              <w:jc w:val="both"/>
              <w:rPr>
                <w:b/>
              </w:rPr>
            </w:pPr>
            <w:r>
              <w:rPr>
                <w:b/>
              </w:rPr>
              <w:t>Najwyższa w</w:t>
            </w:r>
            <w:r w:rsidR="00F10EFA" w:rsidRPr="00A70564">
              <w:rPr>
                <w:b/>
              </w:rPr>
              <w:t xml:space="preserve">ycena drewna </w:t>
            </w:r>
            <w:r w:rsidRPr="003A1DBC">
              <w:rPr>
                <w:b/>
              </w:rPr>
              <w:t>spośród</w:t>
            </w:r>
          </w:p>
          <w:p w14:paraId="74871395" w14:textId="77777777" w:rsidR="003A1DBC" w:rsidRPr="003A1DBC" w:rsidRDefault="003A1DBC" w:rsidP="003A1DBC">
            <w:pPr>
              <w:pStyle w:val="Akapitzlist"/>
              <w:ind w:left="1452"/>
              <w:jc w:val="both"/>
              <w:rPr>
                <w:b/>
              </w:rPr>
            </w:pPr>
            <w:r w:rsidRPr="003A1DBC">
              <w:rPr>
                <w:b/>
              </w:rPr>
              <w:t xml:space="preserve">wszystkich złożonych ofert </w:t>
            </w:r>
          </w:p>
          <w:p w14:paraId="4A13A0BC" w14:textId="1D2A868F" w:rsidR="00F10EFA" w:rsidRDefault="003A1DBC" w:rsidP="003A1DBC">
            <w:pPr>
              <w:pStyle w:val="Akapitzlist"/>
              <w:ind w:left="1452"/>
              <w:jc w:val="both"/>
              <w:rPr>
                <w:b/>
              </w:rPr>
            </w:pPr>
            <w:r w:rsidRPr="003A1DBC">
              <w:rPr>
                <w:b/>
              </w:rPr>
              <w:t>niepodlegających odrzuceniu</w:t>
            </w:r>
            <w:r>
              <w:rPr>
                <w:b/>
              </w:rPr>
              <w:t xml:space="preserve"> </w:t>
            </w:r>
          </w:p>
          <w:p w14:paraId="6E0A3A97" w14:textId="77777777" w:rsidR="00F10EFA" w:rsidRDefault="00F10EFA" w:rsidP="00F10EFA">
            <w:pPr>
              <w:pStyle w:val="Akapitzlist"/>
              <w:ind w:left="1452"/>
              <w:jc w:val="both"/>
              <w:rPr>
                <w:b/>
              </w:rPr>
            </w:pPr>
          </w:p>
          <w:tbl>
            <w:tblPr>
              <w:tblpPr w:leftFromText="141" w:rightFromText="141" w:vertAnchor="text" w:horzAnchor="margin" w:tblpXSpec="center" w:tblpY="30"/>
              <w:tblOverlap w:val="never"/>
              <w:tblW w:w="542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051"/>
              <w:gridCol w:w="1771"/>
              <w:gridCol w:w="1039"/>
            </w:tblGrid>
            <w:tr w:rsidR="00423CE3" w:rsidRPr="00755322" w14:paraId="4065F72A" w14:textId="77777777" w:rsidTr="003D2A5A">
              <w:trPr>
                <w:gridAfter w:val="1"/>
                <w:wAfter w:w="1039" w:type="dxa"/>
                <w:trHeight w:val="874"/>
              </w:trPr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E7119" w14:textId="64B385F5" w:rsidR="00423CE3" w:rsidRPr="00024F14" w:rsidRDefault="00423CE3" w:rsidP="00423C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Nr drogi powiatowej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9F41" w14:textId="77777777" w:rsidR="00423CE3" w:rsidRPr="00024F14" w:rsidRDefault="00423CE3" w:rsidP="00423CE3">
                  <w:pPr>
                    <w:jc w:val="center"/>
                    <w:rPr>
                      <w:color w:val="000000"/>
                    </w:rPr>
                  </w:pPr>
                  <w:r w:rsidRPr="00024F14">
                    <w:rPr>
                      <w:color w:val="000000"/>
                    </w:rPr>
                    <w:t>Ilość drzew</w:t>
                  </w:r>
                  <w:r w:rsidRPr="00024F14">
                    <w:rPr>
                      <w:color w:val="000000"/>
                    </w:rPr>
                    <w:br/>
                    <w:t>w szt.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B4BEA" w14:textId="77777777" w:rsidR="00423CE3" w:rsidRDefault="00423CE3" w:rsidP="00423CE3">
                  <w:pPr>
                    <w:jc w:val="center"/>
                    <w:rPr>
                      <w:color w:val="000000"/>
                    </w:rPr>
                  </w:pPr>
                  <w:r w:rsidRPr="00024F14">
                    <w:rPr>
                      <w:color w:val="000000"/>
                    </w:rPr>
                    <w:t>Wartość dr</w:t>
                  </w:r>
                  <w:r>
                    <w:rPr>
                      <w:color w:val="000000"/>
                    </w:rPr>
                    <w:t>ewna</w:t>
                  </w:r>
                </w:p>
                <w:p w14:paraId="75047587" w14:textId="04F45C66" w:rsidR="003D2A5A" w:rsidRDefault="003D2A5A" w:rsidP="00423C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Wyceniona przez Zamawiającego</w:t>
                  </w:r>
                </w:p>
                <w:p w14:paraId="74DC3EE6" w14:textId="77777777" w:rsidR="00423CE3" w:rsidRPr="00024F14" w:rsidRDefault="00423CE3" w:rsidP="00423CE3">
                  <w:pPr>
                    <w:jc w:val="center"/>
                    <w:rPr>
                      <w:color w:val="000000"/>
                    </w:rPr>
                  </w:pPr>
                  <w:r w:rsidRPr="00024F14">
                    <w:rPr>
                      <w:color w:val="000000"/>
                    </w:rPr>
                    <w:t xml:space="preserve"> PLN</w:t>
                  </w:r>
                  <w:r>
                    <w:rPr>
                      <w:color w:val="000000"/>
                    </w:rPr>
                    <w:t xml:space="preserve"> </w:t>
                  </w:r>
                  <w:r w:rsidRPr="00024F14">
                    <w:rPr>
                      <w:color w:val="000000"/>
                    </w:rPr>
                    <w:t>(Brutto)</w:t>
                  </w:r>
                </w:p>
              </w:tc>
            </w:tr>
            <w:tr w:rsidR="00423CE3" w:rsidRPr="00755322" w14:paraId="41783135" w14:textId="77777777" w:rsidTr="003D2A5A">
              <w:trPr>
                <w:trHeight w:val="254"/>
              </w:trPr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C7D89B" w14:textId="484A95AB" w:rsidR="00423CE3" w:rsidRPr="00B93DB0" w:rsidRDefault="00423CE3" w:rsidP="00423CE3">
                  <w:pPr>
                    <w:jc w:val="center"/>
                    <w:rPr>
                      <w:color w:val="000000"/>
                    </w:rPr>
                  </w:pPr>
                  <w:r w:rsidRPr="00B93DB0">
                    <w:rPr>
                      <w:color w:val="000000"/>
                    </w:rPr>
                    <w:t>DP 1 218 R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CD7DAF" w14:textId="2B0AE88B" w:rsidR="00423CE3" w:rsidRPr="00B93DB0" w:rsidRDefault="00423CE3" w:rsidP="00423CE3">
                  <w:pPr>
                    <w:jc w:val="center"/>
                  </w:pPr>
                  <w:r w:rsidRPr="00B93DB0">
                    <w:t>15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5B9870" w14:textId="1B97A486" w:rsidR="00423CE3" w:rsidRPr="00811381" w:rsidRDefault="003C7810" w:rsidP="00423CE3">
                  <w:pPr>
                    <w:jc w:val="center"/>
                    <w:rPr>
                      <w:color w:val="000000"/>
                    </w:rPr>
                  </w:pPr>
                  <w:r w:rsidRPr="003C7810">
                    <w:rPr>
                      <w:color w:val="000000"/>
                    </w:rPr>
                    <w:t>2 790,26</w:t>
                  </w:r>
                </w:p>
              </w:tc>
              <w:tc>
                <w:tcPr>
                  <w:tcW w:w="1039" w:type="dxa"/>
                  <w:vAlign w:val="center"/>
                </w:tcPr>
                <w:p w14:paraId="628446A5" w14:textId="77777777" w:rsidR="00423CE3" w:rsidRDefault="00423CE3" w:rsidP="00423CE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41F3CFD0" w14:textId="77777777" w:rsidR="00423CE3" w:rsidRPr="00755322" w:rsidRDefault="00423CE3" w:rsidP="00423CE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9769B15" w14:textId="77777777" w:rsidR="00F10EFA" w:rsidRDefault="00F10EFA" w:rsidP="00F10EFA">
            <w:pPr>
              <w:pStyle w:val="Akapitzlist"/>
              <w:ind w:left="1452"/>
              <w:jc w:val="both"/>
              <w:rPr>
                <w:b/>
              </w:rPr>
            </w:pPr>
          </w:p>
          <w:p w14:paraId="04CDA00D" w14:textId="77777777" w:rsidR="00423CE3" w:rsidRDefault="00423CE3" w:rsidP="00F10EFA">
            <w:pPr>
              <w:pStyle w:val="Akapitzlist"/>
              <w:ind w:left="1452"/>
              <w:jc w:val="both"/>
              <w:rPr>
                <w:b/>
              </w:rPr>
            </w:pPr>
          </w:p>
          <w:p w14:paraId="0E9DBB39" w14:textId="77777777" w:rsidR="00423CE3" w:rsidRDefault="00423CE3" w:rsidP="00F10EFA">
            <w:pPr>
              <w:pStyle w:val="Akapitzlist"/>
              <w:ind w:left="1452"/>
              <w:jc w:val="both"/>
              <w:rPr>
                <w:b/>
              </w:rPr>
            </w:pPr>
          </w:p>
          <w:p w14:paraId="0B872E82" w14:textId="77777777" w:rsidR="00423CE3" w:rsidRDefault="00423CE3" w:rsidP="00F10EFA">
            <w:pPr>
              <w:pStyle w:val="Akapitzlist"/>
              <w:ind w:left="1452"/>
              <w:jc w:val="both"/>
              <w:rPr>
                <w:b/>
              </w:rPr>
            </w:pPr>
          </w:p>
          <w:p w14:paraId="689D60DF" w14:textId="77777777" w:rsidR="00423CE3" w:rsidRPr="00A70564" w:rsidRDefault="00423CE3" w:rsidP="00F10EFA">
            <w:pPr>
              <w:pStyle w:val="Akapitzlist"/>
              <w:ind w:left="1452"/>
              <w:jc w:val="both"/>
              <w:rPr>
                <w:b/>
              </w:rPr>
            </w:pPr>
          </w:p>
          <w:p w14:paraId="5D098F4D" w14:textId="77777777" w:rsidR="00F10EFA" w:rsidRDefault="00F10EFA" w:rsidP="00F10EFA">
            <w:pPr>
              <w:pStyle w:val="Akapitzlist"/>
              <w:ind w:left="1452"/>
              <w:jc w:val="both"/>
              <w:rPr>
                <w:b/>
              </w:rPr>
            </w:pPr>
          </w:p>
          <w:p w14:paraId="1B65C6FF" w14:textId="77777777" w:rsidR="00F10EFA" w:rsidRPr="004E6F85" w:rsidRDefault="00F10EFA" w:rsidP="00F10EFA">
            <w:pPr>
              <w:widowControl/>
              <w:autoSpaceDE/>
              <w:autoSpaceDN/>
              <w:adjustRightInd/>
              <w:contextualSpacing/>
              <w:jc w:val="both"/>
              <w:rPr>
                <w:b/>
                <w:color w:val="FF0000"/>
              </w:rPr>
            </w:pPr>
          </w:p>
          <w:p w14:paraId="2852C22F" w14:textId="77777777" w:rsidR="006C2E9A" w:rsidRDefault="004E6F85" w:rsidP="0011670D">
            <w:pPr>
              <w:tabs>
                <w:tab w:val="left" w:pos="408"/>
              </w:tabs>
              <w:ind w:left="360"/>
              <w:rPr>
                <w:b/>
                <w:color w:val="FF0000"/>
              </w:rPr>
            </w:pPr>
            <w:r w:rsidRPr="004E6F85">
              <w:rPr>
                <w:b/>
                <w:color w:val="FF0000"/>
              </w:rPr>
              <w:t xml:space="preserve">UWAGA: </w:t>
            </w:r>
            <w:r w:rsidR="0011670D" w:rsidRPr="004E6F85">
              <w:rPr>
                <w:b/>
                <w:color w:val="FF0000"/>
              </w:rPr>
              <w:t xml:space="preserve">Wycena </w:t>
            </w:r>
            <w:r w:rsidRPr="004E6F85">
              <w:rPr>
                <w:b/>
                <w:color w:val="FF0000"/>
              </w:rPr>
              <w:t xml:space="preserve">odkupu </w:t>
            </w:r>
            <w:r w:rsidR="0011670D" w:rsidRPr="004E6F85">
              <w:rPr>
                <w:b/>
                <w:color w:val="FF0000"/>
              </w:rPr>
              <w:t>drewna</w:t>
            </w:r>
            <w:r w:rsidRPr="004E6F85">
              <w:rPr>
                <w:b/>
                <w:color w:val="FF0000"/>
              </w:rPr>
              <w:t xml:space="preserve"> zaoferowana przez Wykonawcę</w:t>
            </w:r>
            <w:r w:rsidR="0011670D" w:rsidRPr="004E6F85">
              <w:rPr>
                <w:b/>
                <w:color w:val="FF0000"/>
              </w:rPr>
              <w:t xml:space="preserve"> nie może być niższa niż wycena jednostkowa Zamawiającego, w przypadku zaoferowanej ceny odkupu drewna niższej od ceny Zamawiającego, oferta zostanie odr</w:t>
            </w:r>
            <w:r w:rsidR="00C013DC" w:rsidRPr="004E6F85">
              <w:rPr>
                <w:b/>
                <w:color w:val="FF0000"/>
              </w:rPr>
              <w:t>z</w:t>
            </w:r>
            <w:r w:rsidR="0011670D" w:rsidRPr="004E6F85">
              <w:rPr>
                <w:b/>
                <w:color w:val="FF0000"/>
              </w:rPr>
              <w:t>ucona.</w:t>
            </w:r>
          </w:p>
          <w:p w14:paraId="0F700259" w14:textId="60A75DF4" w:rsidR="004E6F85" w:rsidRPr="00A639C4" w:rsidRDefault="004E6F85" w:rsidP="0011670D">
            <w:pPr>
              <w:tabs>
                <w:tab w:val="left" w:pos="408"/>
              </w:tabs>
              <w:ind w:left="360"/>
              <w:rPr>
                <w:b/>
              </w:rPr>
            </w:pPr>
          </w:p>
        </w:tc>
      </w:tr>
      <w:tr w:rsidR="0075264D" w:rsidRPr="00A639C4" w14:paraId="4AD9CE2B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22792A4F" w14:textId="77777777" w:rsidR="0075264D" w:rsidRPr="00A639C4" w:rsidRDefault="0075264D" w:rsidP="0075264D">
            <w:pPr>
              <w:tabs>
                <w:tab w:val="left" w:pos="408"/>
              </w:tabs>
              <w:spacing w:before="100" w:after="100"/>
              <w:jc w:val="center"/>
              <w:rPr>
                <w:b/>
              </w:rPr>
            </w:pPr>
            <w:r w:rsidRPr="00A639C4">
              <w:rPr>
                <w:b/>
              </w:rPr>
              <w:lastRenderedPageBreak/>
              <w:t>Pkt 22.1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752FEE67" w14:textId="601D41E4" w:rsidR="0075264D" w:rsidRPr="00A639C4" w:rsidRDefault="0075264D" w:rsidP="0075264D">
            <w:pPr>
              <w:spacing w:before="100" w:after="100"/>
              <w:rPr>
                <w:b/>
                <w:color w:val="000000"/>
              </w:rPr>
            </w:pPr>
            <w:r w:rsidRPr="00A639C4">
              <w:rPr>
                <w:b/>
                <w:color w:val="000000"/>
              </w:rPr>
              <w:t>Zabezpieczenie należytego wykonania umowy</w:t>
            </w:r>
          </w:p>
        </w:tc>
      </w:tr>
      <w:tr w:rsidR="0075264D" w:rsidRPr="00A639C4" w14:paraId="3E502C15" w14:textId="77777777" w:rsidTr="00A639C4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20C71F11" w14:textId="77777777" w:rsidR="0075264D" w:rsidRPr="00A639C4" w:rsidRDefault="0075264D" w:rsidP="0075264D">
            <w:pPr>
              <w:tabs>
                <w:tab w:val="left" w:pos="408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3EED0C6B" w14:textId="77777777" w:rsidR="0075264D" w:rsidRPr="00A639C4" w:rsidRDefault="0075264D" w:rsidP="0075264D">
            <w:pPr>
              <w:jc w:val="both"/>
            </w:pPr>
          </w:p>
          <w:p w14:paraId="642D7579" w14:textId="71314452" w:rsidR="00F10EFA" w:rsidRPr="006B1DF3" w:rsidRDefault="00F10EFA" w:rsidP="00F10EFA">
            <w:pPr>
              <w:jc w:val="both"/>
            </w:pPr>
            <w:r w:rsidRPr="006B1DF3">
              <w:t xml:space="preserve">Zamawiający </w:t>
            </w:r>
            <w:r w:rsidRPr="006B1DF3">
              <w:rPr>
                <w:b/>
                <w:u w:val="single"/>
              </w:rPr>
              <w:t>nie przewiduje obowiązku wniesienia zabezpieczenia</w:t>
            </w:r>
            <w:r>
              <w:t xml:space="preserve"> należytego wykonania umowy.</w:t>
            </w:r>
          </w:p>
          <w:p w14:paraId="3F0085F0" w14:textId="135698BB" w:rsidR="00F10EFA" w:rsidRDefault="00F10EFA" w:rsidP="00F10EFA">
            <w:pPr>
              <w:jc w:val="both"/>
            </w:pPr>
          </w:p>
          <w:p w14:paraId="6FEBA61A" w14:textId="477EB639" w:rsidR="0075264D" w:rsidRPr="00A639C4" w:rsidRDefault="0075264D" w:rsidP="0075264D">
            <w:pPr>
              <w:jc w:val="both"/>
              <w:rPr>
                <w:b/>
              </w:rPr>
            </w:pPr>
          </w:p>
        </w:tc>
      </w:tr>
      <w:tr w:rsidR="0075264D" w:rsidRPr="00A639C4" w14:paraId="0579EB5D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24B7E631" w14:textId="77777777" w:rsidR="0075264D" w:rsidRPr="00A639C4" w:rsidRDefault="0075264D" w:rsidP="0075264D">
            <w:pPr>
              <w:tabs>
                <w:tab w:val="left" w:pos="408"/>
              </w:tabs>
              <w:spacing w:before="80" w:after="40"/>
              <w:jc w:val="center"/>
              <w:rPr>
                <w:b/>
              </w:rPr>
            </w:pPr>
            <w:r w:rsidRPr="00A639C4">
              <w:rPr>
                <w:b/>
              </w:rPr>
              <w:t>Pkt 23.3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1F5B1D26" w14:textId="27E8E538" w:rsidR="0075264D" w:rsidRPr="00A639C4" w:rsidRDefault="0075264D" w:rsidP="0075264D">
            <w:pPr>
              <w:spacing w:before="100" w:after="100"/>
              <w:rPr>
                <w:b/>
                <w:color w:val="000000"/>
              </w:rPr>
            </w:pPr>
            <w:r w:rsidRPr="00A639C4">
              <w:rPr>
                <w:b/>
                <w:color w:val="000000"/>
              </w:rPr>
              <w:t>Informacje o treści zawieranej umowy oraz możliwości jej zmiany</w:t>
            </w:r>
          </w:p>
        </w:tc>
      </w:tr>
      <w:tr w:rsidR="0075264D" w:rsidRPr="00A639C4" w14:paraId="523E0016" w14:textId="77777777" w:rsidTr="00A639C4">
        <w:tc>
          <w:tcPr>
            <w:tcW w:w="1384" w:type="dxa"/>
            <w:shd w:val="clear" w:color="auto" w:fill="auto"/>
          </w:tcPr>
          <w:p w14:paraId="3146F6DF" w14:textId="77777777" w:rsidR="0075264D" w:rsidRPr="00A639C4" w:rsidRDefault="0075264D" w:rsidP="0075264D">
            <w:pPr>
              <w:tabs>
                <w:tab w:val="left" w:pos="408"/>
              </w:tabs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2BD93087" w14:textId="77777777" w:rsidR="00F10EFA" w:rsidRDefault="00F10EFA" w:rsidP="00F10EFA">
            <w:pPr>
              <w:tabs>
                <w:tab w:val="left" w:pos="408"/>
              </w:tabs>
            </w:pPr>
            <w:r w:rsidRPr="0055145E">
              <w:t xml:space="preserve">Zamawiający przewiduje możliwość zmiany zawartej umowy w stosunku do treści wybranej oferty w zakresie uregulowanym w art. 454-455 </w:t>
            </w:r>
            <w:proofErr w:type="spellStart"/>
            <w:r w:rsidRPr="0055145E">
              <w:t>Pzp</w:t>
            </w:r>
            <w:proofErr w:type="spellEnd"/>
            <w:r w:rsidRPr="0055145E">
              <w:t xml:space="preserve">. Zamawiający wymaga od wykonawcy którego oferta zostanie wybrana, aby zawarł z nim umowę w sprawie zamówienia publicznego na warunkach określonych we wzorze umowy stanowiącym Rozdział SWZ. SWZ stanowi załącznik do umowy w sprawie zamówienia publicznego. Zakres świadczenia wykonawcy wynikający z umowy jest tożsamy z jego zobowiązaniem zawartym w ofercie. Zgodnie z art. 455. ust. 1. </w:t>
            </w:r>
            <w:proofErr w:type="spellStart"/>
            <w:r w:rsidRPr="0055145E">
              <w:t>Pzp</w:t>
            </w:r>
            <w:proofErr w:type="spellEnd"/>
            <w:r w:rsidRPr="0055145E">
              <w:t xml:space="preserve"> Zamawiający przewiduje w niniejszej SWZ (dokumentach zamówienia) możliwość dokonania zmiany umowy bez przeprowadzenia nowego postępowania o udzielenie zamówienia niezależnie od wartości tej zmiany. Zamawiający w Projektowanych  postanowieniach umowy w sprawie zamów</w:t>
            </w:r>
            <w:r>
              <w:t xml:space="preserve">ienia publicznego stanowiący załącznik do SWZ -  </w:t>
            </w:r>
            <w:r w:rsidRPr="0055145E">
              <w:t>umieszcza jasne, precyzyjne i jednoznaczne postanowienia umowne, które obejmują postanowienia dotyczące zasad wprowadzania zmian.</w:t>
            </w:r>
          </w:p>
          <w:p w14:paraId="786EEB18" w14:textId="593C6AFC" w:rsidR="0075264D" w:rsidRPr="00A639C4" w:rsidRDefault="0075264D" w:rsidP="0075264D">
            <w:pPr>
              <w:tabs>
                <w:tab w:val="left" w:pos="408"/>
              </w:tabs>
              <w:rPr>
                <w:b/>
              </w:rPr>
            </w:pPr>
          </w:p>
        </w:tc>
      </w:tr>
      <w:tr w:rsidR="0075264D" w:rsidRPr="00A639C4" w14:paraId="51138BCA" w14:textId="77777777" w:rsidTr="00A639C4">
        <w:tc>
          <w:tcPr>
            <w:tcW w:w="1384" w:type="dxa"/>
            <w:shd w:val="clear" w:color="auto" w:fill="BFBFBF" w:themeFill="background1" w:themeFillShade="BF"/>
          </w:tcPr>
          <w:p w14:paraId="6E98FFAE" w14:textId="32CCD497" w:rsidR="0075264D" w:rsidRPr="00A639C4" w:rsidRDefault="0075264D" w:rsidP="0075264D">
            <w:pPr>
              <w:tabs>
                <w:tab w:val="left" w:pos="408"/>
              </w:tabs>
              <w:jc w:val="center"/>
              <w:rPr>
                <w:b/>
              </w:rPr>
            </w:pPr>
            <w:r w:rsidRPr="00A639C4">
              <w:rPr>
                <w:b/>
              </w:rPr>
              <w:t>Pkt 1.8 IDW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7E95BA28" w14:textId="77047639" w:rsidR="0075264D" w:rsidRPr="00A639C4" w:rsidRDefault="0075264D" w:rsidP="0075264D">
            <w:pPr>
              <w:tabs>
                <w:tab w:val="left" w:pos="408"/>
              </w:tabs>
            </w:pPr>
            <w:r w:rsidRPr="00A639C4">
              <w:rPr>
                <w:b/>
              </w:rPr>
              <w:t>Wskazanie osób uprawnionych do komunikowania się z wykonawcami;</w:t>
            </w:r>
          </w:p>
        </w:tc>
      </w:tr>
      <w:tr w:rsidR="0075264D" w:rsidRPr="00A639C4" w14:paraId="42CE9A98" w14:textId="77777777" w:rsidTr="00A639C4">
        <w:tc>
          <w:tcPr>
            <w:tcW w:w="1384" w:type="dxa"/>
            <w:shd w:val="clear" w:color="auto" w:fill="auto"/>
          </w:tcPr>
          <w:p w14:paraId="642FABC7" w14:textId="77777777" w:rsidR="0075264D" w:rsidRPr="00A639C4" w:rsidRDefault="0075264D" w:rsidP="0075264D">
            <w:pPr>
              <w:tabs>
                <w:tab w:val="left" w:pos="408"/>
              </w:tabs>
              <w:rPr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6D9EB30F" w14:textId="4C471586" w:rsidR="0075264D" w:rsidRPr="00A639C4" w:rsidRDefault="0075264D" w:rsidP="0075264D">
            <w:pPr>
              <w:jc w:val="both"/>
            </w:pPr>
            <w:r w:rsidRPr="00A639C4">
              <w:t>Do komunikowania się z wykonawcami uprawnione są następujące osoby:</w:t>
            </w:r>
          </w:p>
          <w:p w14:paraId="13DDE609" w14:textId="6CC88732" w:rsidR="0075264D" w:rsidRPr="00A639C4" w:rsidRDefault="00875700" w:rsidP="00875700">
            <w:pPr>
              <w:pStyle w:val="Akapitzlist"/>
              <w:numPr>
                <w:ilvl w:val="0"/>
                <w:numId w:val="27"/>
              </w:numPr>
              <w:jc w:val="both"/>
            </w:pPr>
            <w:r>
              <w:t xml:space="preserve">Lucyna </w:t>
            </w:r>
            <w:proofErr w:type="spellStart"/>
            <w:r>
              <w:t>Guściora</w:t>
            </w:r>
            <w:proofErr w:type="spellEnd"/>
            <w:r>
              <w:t xml:space="preserve"> – Dyrektor ZDP w Kolbuszowej</w:t>
            </w:r>
          </w:p>
        </w:tc>
      </w:tr>
      <w:tr w:rsidR="0075264D" w:rsidRPr="00A639C4" w14:paraId="011CBCE6" w14:textId="77777777" w:rsidTr="007134B6">
        <w:tc>
          <w:tcPr>
            <w:tcW w:w="9180" w:type="dxa"/>
            <w:gridSpan w:val="2"/>
            <w:shd w:val="clear" w:color="auto" w:fill="auto"/>
          </w:tcPr>
          <w:p w14:paraId="65BF90A3" w14:textId="068FA3EF" w:rsidR="0075264D" w:rsidRPr="00A639C4" w:rsidRDefault="0075264D" w:rsidP="0075264D">
            <w:pPr>
              <w:jc w:val="center"/>
            </w:pPr>
            <w:bookmarkStart w:id="5" w:name="_Hlk155339952"/>
            <w:r>
              <w:t>Koniec PIDP</w:t>
            </w:r>
          </w:p>
        </w:tc>
      </w:tr>
      <w:bookmarkEnd w:id="5"/>
    </w:tbl>
    <w:p w14:paraId="1D7F26FD" w14:textId="6192075A" w:rsidR="00304FB8" w:rsidRPr="000E368E" w:rsidRDefault="00304FB8" w:rsidP="00B74C3B"/>
    <w:sectPr w:rsidR="00304FB8" w:rsidRPr="000E368E" w:rsidSect="004801E0">
      <w:headerReference w:type="default" r:id="rId8"/>
      <w:footerReference w:type="default" r:id="rId9"/>
      <w:pgSz w:w="11906" w:h="16838" w:code="9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C56F" w14:textId="77777777" w:rsidR="005248C8" w:rsidRDefault="005248C8" w:rsidP="00235CCF">
      <w:r>
        <w:separator/>
      </w:r>
    </w:p>
  </w:endnote>
  <w:endnote w:type="continuationSeparator" w:id="0">
    <w:p w14:paraId="7E39102A" w14:textId="77777777" w:rsidR="005248C8" w:rsidRDefault="005248C8" w:rsidP="0023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0628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10B217" w14:textId="42B7A711" w:rsidR="0022552B" w:rsidRPr="0022552B" w:rsidRDefault="0022552B">
            <w:pPr>
              <w:pStyle w:val="Stopka"/>
              <w:jc w:val="right"/>
            </w:pPr>
            <w:r w:rsidRPr="0022552B">
              <w:t xml:space="preserve">Strona </w:t>
            </w:r>
            <w:r w:rsidRPr="0022552B">
              <w:rPr>
                <w:b/>
                <w:bCs/>
              </w:rPr>
              <w:fldChar w:fldCharType="begin"/>
            </w:r>
            <w:r w:rsidRPr="0022552B">
              <w:rPr>
                <w:b/>
                <w:bCs/>
              </w:rPr>
              <w:instrText>PAGE</w:instrText>
            </w:r>
            <w:r w:rsidRPr="0022552B">
              <w:rPr>
                <w:b/>
                <w:bCs/>
              </w:rPr>
              <w:fldChar w:fldCharType="separate"/>
            </w:r>
            <w:r w:rsidR="0011670D">
              <w:rPr>
                <w:b/>
                <w:bCs/>
                <w:noProof/>
              </w:rPr>
              <w:t>7</w:t>
            </w:r>
            <w:r w:rsidRPr="0022552B">
              <w:rPr>
                <w:b/>
                <w:bCs/>
              </w:rPr>
              <w:fldChar w:fldCharType="end"/>
            </w:r>
            <w:r w:rsidRPr="0022552B">
              <w:t xml:space="preserve"> z </w:t>
            </w:r>
            <w:r w:rsidRPr="0022552B">
              <w:rPr>
                <w:b/>
                <w:bCs/>
              </w:rPr>
              <w:fldChar w:fldCharType="begin"/>
            </w:r>
            <w:r w:rsidRPr="0022552B">
              <w:rPr>
                <w:b/>
                <w:bCs/>
              </w:rPr>
              <w:instrText>NUMPAGES</w:instrText>
            </w:r>
            <w:r w:rsidRPr="0022552B">
              <w:rPr>
                <w:b/>
                <w:bCs/>
              </w:rPr>
              <w:fldChar w:fldCharType="separate"/>
            </w:r>
            <w:r w:rsidR="0011670D">
              <w:rPr>
                <w:b/>
                <w:bCs/>
                <w:noProof/>
              </w:rPr>
              <w:t>8</w:t>
            </w:r>
            <w:r w:rsidRPr="0022552B">
              <w:rPr>
                <w:b/>
                <w:bCs/>
              </w:rPr>
              <w:fldChar w:fldCharType="end"/>
            </w:r>
          </w:p>
        </w:sdtContent>
      </w:sdt>
    </w:sdtContent>
  </w:sdt>
  <w:p w14:paraId="01792C6C" w14:textId="4A2FC379" w:rsidR="007137B3" w:rsidRDefault="0022552B" w:rsidP="0022552B">
    <w:pPr>
      <w:pStyle w:val="Stopka"/>
      <w:tabs>
        <w:tab w:val="clear" w:pos="4536"/>
        <w:tab w:val="clear" w:pos="9072"/>
        <w:tab w:val="left" w:pos="76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0261" w14:textId="77777777" w:rsidR="005248C8" w:rsidRDefault="005248C8" w:rsidP="00235CCF">
      <w:r>
        <w:separator/>
      </w:r>
    </w:p>
  </w:footnote>
  <w:footnote w:type="continuationSeparator" w:id="0">
    <w:p w14:paraId="027AF695" w14:textId="77777777" w:rsidR="005248C8" w:rsidRDefault="005248C8" w:rsidP="0023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3" w:type="pct"/>
      <w:tblInd w:w="3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406"/>
      <w:gridCol w:w="4551"/>
    </w:tblGrid>
    <w:tr w:rsidR="009E1376" w:rsidRPr="00B74C3B" w14:paraId="57D9EA9A" w14:textId="77777777" w:rsidTr="0000225A">
      <w:trPr>
        <w:trHeight w:val="296"/>
      </w:trPr>
      <w:tc>
        <w:tcPr>
          <w:tcW w:w="4406" w:type="dxa"/>
          <w:shd w:val="clear" w:color="auto" w:fill="FFFFFF"/>
          <w:vAlign w:val="center"/>
        </w:tcPr>
        <w:p w14:paraId="46100FE7" w14:textId="77777777" w:rsidR="008A3DF2" w:rsidRPr="008A3DF2" w:rsidRDefault="008A3DF2" w:rsidP="008A3DF2">
          <w:pPr>
            <w:tabs>
              <w:tab w:val="left" w:pos="408"/>
            </w:tabs>
            <w:rPr>
              <w:b/>
            </w:rPr>
          </w:pPr>
          <w:bookmarkStart w:id="6" w:name="_Hlk125444948"/>
          <w:r w:rsidRPr="008A3DF2">
            <w:rPr>
              <w:b/>
            </w:rPr>
            <w:t>Zarząd Dróg Powiatowych w Kolbuszowej,</w:t>
          </w:r>
        </w:p>
        <w:p w14:paraId="713EDFE4" w14:textId="77777777" w:rsidR="008A3DF2" w:rsidRPr="008A3DF2" w:rsidRDefault="008A3DF2" w:rsidP="008A3DF2">
          <w:pPr>
            <w:tabs>
              <w:tab w:val="left" w:pos="408"/>
            </w:tabs>
            <w:rPr>
              <w:b/>
            </w:rPr>
          </w:pPr>
          <w:r w:rsidRPr="008A3DF2">
            <w:rPr>
              <w:b/>
            </w:rPr>
            <w:t>ul. 11-go Listopada 10, 36-100 Kolbuszowa</w:t>
          </w:r>
        </w:p>
        <w:p w14:paraId="27D43C0D" w14:textId="142018E7" w:rsidR="009E1376" w:rsidRPr="00B74C3B" w:rsidRDefault="008A3DF2" w:rsidP="008A3DF2">
          <w:pPr>
            <w:tabs>
              <w:tab w:val="left" w:pos="408"/>
            </w:tabs>
            <w:rPr>
              <w:b/>
            </w:rPr>
          </w:pPr>
          <w:r w:rsidRPr="008A3DF2">
            <w:rPr>
              <w:b/>
            </w:rPr>
            <w:t>REGON: 830443232, NIP: 814-14-82-229</w:t>
          </w:r>
        </w:p>
      </w:tc>
      <w:tc>
        <w:tcPr>
          <w:tcW w:w="4551" w:type="dxa"/>
          <w:shd w:val="clear" w:color="auto" w:fill="FFFFFF"/>
          <w:vAlign w:val="center"/>
        </w:tcPr>
        <w:p w14:paraId="1905F66A" w14:textId="5303F2FA" w:rsidR="009E1376" w:rsidRPr="00EA37E4" w:rsidRDefault="009E1376" w:rsidP="00EA37E4">
          <w:pPr>
            <w:pStyle w:val="Tekstpodstawowy2"/>
            <w:shd w:val="clear" w:color="auto" w:fill="FFFFFF"/>
            <w:spacing w:after="0" w:line="276" w:lineRule="auto"/>
            <w:jc w:val="center"/>
            <w:rPr>
              <w:b/>
              <w:color w:val="000000"/>
              <w:spacing w:val="-12"/>
              <w:lang w:val="x-none" w:eastAsia="x-none"/>
            </w:rPr>
          </w:pPr>
          <w:r w:rsidRPr="00EA37E4">
            <w:rPr>
              <w:b/>
              <w:color w:val="000000"/>
              <w:spacing w:val="-12"/>
              <w:lang w:val="x-none" w:eastAsia="x-none"/>
            </w:rPr>
            <w:t xml:space="preserve">SPECYFIKACJA WARUNKÓW ZAMÓWIENIA </w:t>
          </w:r>
          <w:r w:rsidRPr="00EA37E4">
            <w:rPr>
              <w:b/>
              <w:color w:val="000000"/>
              <w:spacing w:val="-12"/>
              <w:lang w:val="x-none" w:eastAsia="x-none"/>
            </w:rPr>
            <w:br/>
            <w:t>TRYB PODSTAWOWY -</w:t>
          </w:r>
          <w:r w:rsidR="002B71A0">
            <w:rPr>
              <w:b/>
              <w:color w:val="000000"/>
              <w:spacing w:val="-12"/>
              <w:lang w:eastAsia="x-none"/>
            </w:rPr>
            <w:t xml:space="preserve"> </w:t>
          </w:r>
          <w:r w:rsidR="002B71A0" w:rsidRPr="002B71A0">
            <w:rPr>
              <w:b/>
              <w:color w:val="000000"/>
              <w:spacing w:val="-12"/>
              <w:lang w:val="x-none" w:eastAsia="x-none"/>
            </w:rPr>
            <w:t>WARIANT Z MOŻLIWOŚCIĄ NEGOCJACJI</w:t>
          </w:r>
          <w:r w:rsidR="002B71A0">
            <w:rPr>
              <w:b/>
              <w:color w:val="000000"/>
              <w:spacing w:val="-12"/>
              <w:lang w:eastAsia="x-none"/>
            </w:rPr>
            <w:t xml:space="preserve"> </w:t>
          </w:r>
          <w:r w:rsidRPr="00EA37E4">
            <w:rPr>
              <w:b/>
              <w:color w:val="000000"/>
              <w:spacing w:val="-12"/>
              <w:lang w:val="x-none" w:eastAsia="x-none"/>
            </w:rPr>
            <w:t xml:space="preserve">(art. 275 </w:t>
          </w:r>
          <w:r w:rsidR="00FC5EB1" w:rsidRPr="003847B5">
            <w:rPr>
              <w:b/>
              <w:color w:val="000000"/>
              <w:spacing w:val="-12"/>
              <w:lang w:val="x-none" w:eastAsia="x-none"/>
            </w:rPr>
            <w:t>pkt</w:t>
          </w:r>
          <w:r w:rsidRPr="003847B5">
            <w:rPr>
              <w:b/>
              <w:color w:val="000000"/>
              <w:spacing w:val="-12"/>
              <w:lang w:val="x-none" w:eastAsia="x-none"/>
            </w:rPr>
            <w:t xml:space="preserve"> </w:t>
          </w:r>
          <w:r w:rsidR="00731C88">
            <w:rPr>
              <w:b/>
              <w:color w:val="000000"/>
              <w:spacing w:val="-12"/>
              <w:lang w:eastAsia="x-none"/>
            </w:rPr>
            <w:t>2</w:t>
          </w:r>
          <w:r w:rsidRPr="00EA37E4">
            <w:rPr>
              <w:b/>
              <w:color w:val="000000"/>
              <w:spacing w:val="-12"/>
              <w:lang w:val="x-none" w:eastAsia="x-none"/>
            </w:rPr>
            <w:t xml:space="preserve"> </w:t>
          </w:r>
          <w:proofErr w:type="spellStart"/>
          <w:r w:rsidRPr="00EA37E4">
            <w:rPr>
              <w:b/>
              <w:color w:val="000000"/>
              <w:spacing w:val="-12"/>
              <w:lang w:val="x-none" w:eastAsia="x-none"/>
            </w:rPr>
            <w:t>Pzp</w:t>
          </w:r>
          <w:proofErr w:type="spellEnd"/>
          <w:r w:rsidRPr="00EA37E4">
            <w:rPr>
              <w:b/>
              <w:color w:val="000000"/>
              <w:spacing w:val="-12"/>
              <w:lang w:val="x-none" w:eastAsia="x-none"/>
            </w:rPr>
            <w:t>)</w:t>
          </w:r>
        </w:p>
        <w:p w14:paraId="14107EB7" w14:textId="2CA1F273" w:rsidR="009E1376" w:rsidRPr="00B74C3B" w:rsidRDefault="009E1376" w:rsidP="009E1376">
          <w:pPr>
            <w:pStyle w:val="Nagwek"/>
            <w:jc w:val="center"/>
            <w:rPr>
              <w:b/>
            </w:rPr>
          </w:pPr>
          <w:r w:rsidRPr="00B74C3B">
            <w:rPr>
              <w:bCs/>
            </w:rPr>
            <w:t>Numer referencyjny:</w:t>
          </w:r>
          <w:r w:rsidR="008A3DF2">
            <w:rPr>
              <w:bCs/>
            </w:rPr>
            <w:t>ZDP-2720.I.5.24</w:t>
          </w:r>
        </w:p>
      </w:tc>
    </w:tr>
    <w:tr w:rsidR="009E1376" w:rsidRPr="00B74C3B" w14:paraId="5389A671" w14:textId="77777777" w:rsidTr="0000225A">
      <w:trPr>
        <w:trHeight w:val="707"/>
      </w:trPr>
      <w:tc>
        <w:tcPr>
          <w:tcW w:w="8957" w:type="dxa"/>
          <w:gridSpan w:val="2"/>
          <w:shd w:val="clear" w:color="auto" w:fill="FFFFFF"/>
        </w:tcPr>
        <w:p w14:paraId="225E9889" w14:textId="12838502" w:rsidR="009E1376" w:rsidRPr="00EA37E4" w:rsidRDefault="009E1376" w:rsidP="00EA37E4">
          <w:pPr>
            <w:pStyle w:val="Tekstpodstawowy2"/>
            <w:shd w:val="clear" w:color="auto" w:fill="FFFFFF"/>
            <w:spacing w:after="0" w:line="276" w:lineRule="auto"/>
            <w:jc w:val="center"/>
            <w:rPr>
              <w:b/>
              <w:color w:val="000000"/>
              <w:spacing w:val="-12"/>
              <w:lang w:val="x-none" w:eastAsia="x-none"/>
            </w:rPr>
          </w:pPr>
          <w:r w:rsidRPr="00EA37E4">
            <w:rPr>
              <w:b/>
              <w:color w:val="000000"/>
              <w:spacing w:val="-12"/>
              <w:lang w:val="x-none" w:eastAsia="x-none"/>
            </w:rPr>
            <w:t xml:space="preserve">ROZDZIAŁ I </w:t>
          </w:r>
          <w:r w:rsidR="00B74C3B" w:rsidRPr="00EA37E4">
            <w:rPr>
              <w:b/>
              <w:color w:val="000000"/>
              <w:spacing w:val="-12"/>
              <w:lang w:val="x-none" w:eastAsia="x-none"/>
            </w:rPr>
            <w:t>- INSTRUKCJA</w:t>
          </w:r>
          <w:r w:rsidRPr="00EA37E4">
            <w:rPr>
              <w:b/>
              <w:color w:val="000000"/>
              <w:spacing w:val="-12"/>
              <w:lang w:val="x-none" w:eastAsia="x-none"/>
            </w:rPr>
            <w:t xml:space="preserve"> DLA WYKONAWCÓW</w:t>
          </w:r>
          <w:r w:rsidR="0066585A" w:rsidRPr="00EA37E4">
            <w:rPr>
              <w:b/>
              <w:color w:val="000000"/>
              <w:spacing w:val="-12"/>
              <w:lang w:val="x-none" w:eastAsia="x-none"/>
            </w:rPr>
            <w:t xml:space="preserve"> (IDW)</w:t>
          </w:r>
        </w:p>
        <w:p w14:paraId="62D18362" w14:textId="77777777" w:rsidR="0066585A" w:rsidRPr="00EA37E4" w:rsidRDefault="0066585A" w:rsidP="00EA37E4">
          <w:pPr>
            <w:pStyle w:val="Tekstpodstawowy2"/>
            <w:shd w:val="clear" w:color="auto" w:fill="FFFFFF"/>
            <w:spacing w:after="0" w:line="276" w:lineRule="auto"/>
            <w:jc w:val="center"/>
            <w:rPr>
              <w:b/>
              <w:color w:val="000000"/>
              <w:spacing w:val="-12"/>
              <w:lang w:val="x-none" w:eastAsia="x-none"/>
            </w:rPr>
          </w:pPr>
        </w:p>
        <w:p w14:paraId="44037418" w14:textId="7B3AF6B0" w:rsidR="009E1376" w:rsidRPr="00B74C3B" w:rsidRDefault="009E1376" w:rsidP="00EA37E4">
          <w:pPr>
            <w:pStyle w:val="Tekstpodstawowy2"/>
            <w:shd w:val="clear" w:color="auto" w:fill="FFFFFF"/>
            <w:spacing w:after="0" w:line="276" w:lineRule="auto"/>
            <w:jc w:val="center"/>
            <w:rPr>
              <w:b/>
            </w:rPr>
          </w:pPr>
          <w:r w:rsidRPr="00EA37E4">
            <w:rPr>
              <w:b/>
              <w:color w:val="000000"/>
              <w:spacing w:val="-12"/>
              <w:lang w:val="x-none" w:eastAsia="x-none"/>
            </w:rPr>
            <w:t>PODSTAWOWE INFORMACJE DOTYCZĄCE POSTĘPOWANIA (PIDP)</w:t>
          </w:r>
        </w:p>
      </w:tc>
    </w:tr>
    <w:bookmarkEnd w:id="6"/>
  </w:tbl>
  <w:p w14:paraId="76352D6B" w14:textId="77777777" w:rsidR="007137B3" w:rsidRPr="00B74C3B" w:rsidRDefault="007137B3" w:rsidP="00235CCF">
    <w:pPr>
      <w:pStyle w:val="Nagwek"/>
      <w:rPr>
        <w:rFonts w:eastAsia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743"/>
    <w:multiLevelType w:val="hybridMultilevel"/>
    <w:tmpl w:val="44E2F33A"/>
    <w:lvl w:ilvl="0" w:tplc="8FC62A44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5B53D1"/>
    <w:multiLevelType w:val="hybridMultilevel"/>
    <w:tmpl w:val="96BC3AD8"/>
    <w:lvl w:ilvl="0" w:tplc="417EE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043D8"/>
    <w:multiLevelType w:val="multilevel"/>
    <w:tmpl w:val="3E023D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0F5140EA"/>
    <w:multiLevelType w:val="hybridMultilevel"/>
    <w:tmpl w:val="84E6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7E25D0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68E4"/>
    <w:multiLevelType w:val="hybridMultilevel"/>
    <w:tmpl w:val="5D54F46A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17DE"/>
    <w:multiLevelType w:val="hybridMultilevel"/>
    <w:tmpl w:val="900C8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7518"/>
    <w:multiLevelType w:val="hybridMultilevel"/>
    <w:tmpl w:val="DC425588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6DB7"/>
    <w:multiLevelType w:val="hybridMultilevel"/>
    <w:tmpl w:val="3D0696FC"/>
    <w:lvl w:ilvl="0" w:tplc="B71C2E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50B4"/>
    <w:multiLevelType w:val="hybridMultilevel"/>
    <w:tmpl w:val="8564C2C0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281B5113"/>
    <w:multiLevelType w:val="hybridMultilevel"/>
    <w:tmpl w:val="DC1EE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35ED4"/>
    <w:multiLevelType w:val="hybridMultilevel"/>
    <w:tmpl w:val="779E63B0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F7F18"/>
    <w:multiLevelType w:val="hybridMultilevel"/>
    <w:tmpl w:val="B960153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C258CE"/>
    <w:multiLevelType w:val="hybridMultilevel"/>
    <w:tmpl w:val="51C8ED3A"/>
    <w:lvl w:ilvl="0" w:tplc="86226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F5480"/>
    <w:multiLevelType w:val="hybridMultilevel"/>
    <w:tmpl w:val="E00A760C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1D6A"/>
    <w:multiLevelType w:val="hybridMultilevel"/>
    <w:tmpl w:val="B960153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7E372A"/>
    <w:multiLevelType w:val="hybridMultilevel"/>
    <w:tmpl w:val="2ED6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6564C"/>
    <w:multiLevelType w:val="hybridMultilevel"/>
    <w:tmpl w:val="E0F83656"/>
    <w:lvl w:ilvl="0" w:tplc="86226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D7B35"/>
    <w:multiLevelType w:val="hybridMultilevel"/>
    <w:tmpl w:val="11449A48"/>
    <w:lvl w:ilvl="0" w:tplc="435ECE7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6B2768"/>
    <w:multiLevelType w:val="hybridMultilevel"/>
    <w:tmpl w:val="44E2F33A"/>
    <w:lvl w:ilvl="0" w:tplc="8FC62A44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53FB0F4C"/>
    <w:multiLevelType w:val="multilevel"/>
    <w:tmpl w:val="F3A824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685150"/>
    <w:multiLevelType w:val="hybridMultilevel"/>
    <w:tmpl w:val="95CC5E94"/>
    <w:lvl w:ilvl="0" w:tplc="D97CE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4033B"/>
    <w:multiLevelType w:val="hybridMultilevel"/>
    <w:tmpl w:val="50F2D3DE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3EB08DA"/>
    <w:multiLevelType w:val="hybridMultilevel"/>
    <w:tmpl w:val="A4F6D8FE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30048"/>
    <w:multiLevelType w:val="hybridMultilevel"/>
    <w:tmpl w:val="9906188C"/>
    <w:lvl w:ilvl="0" w:tplc="8B92042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033FCA"/>
    <w:multiLevelType w:val="hybridMultilevel"/>
    <w:tmpl w:val="C406A0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18A0E6C"/>
    <w:multiLevelType w:val="hybridMultilevel"/>
    <w:tmpl w:val="3B8E0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D45F1"/>
    <w:multiLevelType w:val="hybridMultilevel"/>
    <w:tmpl w:val="FCA87BB0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E566D"/>
    <w:multiLevelType w:val="multilevel"/>
    <w:tmpl w:val="13C24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7CAE7B9B"/>
    <w:multiLevelType w:val="hybridMultilevel"/>
    <w:tmpl w:val="6554AA1E"/>
    <w:lvl w:ilvl="0" w:tplc="6B4CA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066143355">
    <w:abstractNumId w:val="14"/>
  </w:num>
  <w:num w:numId="2" w16cid:durableId="617103395">
    <w:abstractNumId w:val="7"/>
  </w:num>
  <w:num w:numId="3" w16cid:durableId="61488120">
    <w:abstractNumId w:val="5"/>
  </w:num>
  <w:num w:numId="4" w16cid:durableId="1586261647">
    <w:abstractNumId w:val="20"/>
  </w:num>
  <w:num w:numId="5" w16cid:durableId="116485495">
    <w:abstractNumId w:val="12"/>
  </w:num>
  <w:num w:numId="6" w16cid:durableId="1029797506">
    <w:abstractNumId w:val="28"/>
  </w:num>
  <w:num w:numId="7" w16cid:durableId="310988860">
    <w:abstractNumId w:val="24"/>
  </w:num>
  <w:num w:numId="8" w16cid:durableId="90051126">
    <w:abstractNumId w:val="9"/>
  </w:num>
  <w:num w:numId="9" w16cid:durableId="268857579">
    <w:abstractNumId w:val="6"/>
  </w:num>
  <w:num w:numId="10" w16cid:durableId="1988627692">
    <w:abstractNumId w:val="8"/>
  </w:num>
  <w:num w:numId="11" w16cid:durableId="1821266123">
    <w:abstractNumId w:val="27"/>
  </w:num>
  <w:num w:numId="12" w16cid:durableId="350031608">
    <w:abstractNumId w:val="19"/>
  </w:num>
  <w:num w:numId="13" w16cid:durableId="1787428924">
    <w:abstractNumId w:val="32"/>
  </w:num>
  <w:num w:numId="14" w16cid:durableId="278269529">
    <w:abstractNumId w:val="29"/>
  </w:num>
  <w:num w:numId="15" w16cid:durableId="1523932205">
    <w:abstractNumId w:val="16"/>
  </w:num>
  <w:num w:numId="16" w16cid:durableId="2038461811">
    <w:abstractNumId w:val="2"/>
  </w:num>
  <w:num w:numId="17" w16cid:durableId="1211847357">
    <w:abstractNumId w:val="31"/>
  </w:num>
  <w:num w:numId="18" w16cid:durableId="1028482592">
    <w:abstractNumId w:val="10"/>
  </w:num>
  <w:num w:numId="19" w16cid:durableId="1652518933">
    <w:abstractNumId w:val="0"/>
  </w:num>
  <w:num w:numId="20" w16cid:durableId="365060294">
    <w:abstractNumId w:val="22"/>
  </w:num>
  <w:num w:numId="21" w16cid:durableId="1653408398">
    <w:abstractNumId w:val="1"/>
  </w:num>
  <w:num w:numId="22" w16cid:durableId="921721434">
    <w:abstractNumId w:val="3"/>
  </w:num>
  <w:num w:numId="23" w16cid:durableId="458303752">
    <w:abstractNumId w:val="11"/>
  </w:num>
  <w:num w:numId="24" w16cid:durableId="65301930">
    <w:abstractNumId w:val="26"/>
  </w:num>
  <w:num w:numId="25" w16cid:durableId="1170873055">
    <w:abstractNumId w:val="23"/>
  </w:num>
  <w:num w:numId="26" w16cid:durableId="813137404">
    <w:abstractNumId w:val="25"/>
  </w:num>
  <w:num w:numId="27" w16cid:durableId="2065525839">
    <w:abstractNumId w:val="4"/>
  </w:num>
  <w:num w:numId="28" w16cid:durableId="5372066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8829614">
    <w:abstractNumId w:val="30"/>
  </w:num>
  <w:num w:numId="30" w16cid:durableId="2039744225">
    <w:abstractNumId w:val="13"/>
  </w:num>
  <w:num w:numId="31" w16cid:durableId="388110208">
    <w:abstractNumId w:val="18"/>
  </w:num>
  <w:num w:numId="32" w16cid:durableId="1318730529">
    <w:abstractNumId w:val="21"/>
  </w:num>
  <w:num w:numId="33" w16cid:durableId="853032911">
    <w:abstractNumId w:val="17"/>
  </w:num>
  <w:num w:numId="34" w16cid:durableId="143867674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03"/>
    <w:rsid w:val="00001E81"/>
    <w:rsid w:val="0000225A"/>
    <w:rsid w:val="000103C4"/>
    <w:rsid w:val="00010FC4"/>
    <w:rsid w:val="000133F7"/>
    <w:rsid w:val="00014A37"/>
    <w:rsid w:val="00014D19"/>
    <w:rsid w:val="00014DA3"/>
    <w:rsid w:val="00034973"/>
    <w:rsid w:val="00045E74"/>
    <w:rsid w:val="000645D6"/>
    <w:rsid w:val="0006539D"/>
    <w:rsid w:val="00065F58"/>
    <w:rsid w:val="00071195"/>
    <w:rsid w:val="00072D2C"/>
    <w:rsid w:val="000816BE"/>
    <w:rsid w:val="00084922"/>
    <w:rsid w:val="0008508B"/>
    <w:rsid w:val="000856F9"/>
    <w:rsid w:val="000B4C05"/>
    <w:rsid w:val="000B4F9D"/>
    <w:rsid w:val="000C4078"/>
    <w:rsid w:val="000C7735"/>
    <w:rsid w:val="000D1ED7"/>
    <w:rsid w:val="000D206E"/>
    <w:rsid w:val="000D26AD"/>
    <w:rsid w:val="000D4DDC"/>
    <w:rsid w:val="000D5B40"/>
    <w:rsid w:val="000D7441"/>
    <w:rsid w:val="000D7EA9"/>
    <w:rsid w:val="000E368E"/>
    <w:rsid w:val="000E530E"/>
    <w:rsid w:val="000E6CEC"/>
    <w:rsid w:val="000E7715"/>
    <w:rsid w:val="000F0CE7"/>
    <w:rsid w:val="000F162D"/>
    <w:rsid w:val="000F6CE6"/>
    <w:rsid w:val="00101EC8"/>
    <w:rsid w:val="00104E64"/>
    <w:rsid w:val="00111750"/>
    <w:rsid w:val="00111CEF"/>
    <w:rsid w:val="001159E7"/>
    <w:rsid w:val="0011670D"/>
    <w:rsid w:val="00123087"/>
    <w:rsid w:val="001309B2"/>
    <w:rsid w:val="00136766"/>
    <w:rsid w:val="00143B08"/>
    <w:rsid w:val="00144954"/>
    <w:rsid w:val="00144D03"/>
    <w:rsid w:val="00146563"/>
    <w:rsid w:val="00146E98"/>
    <w:rsid w:val="00150796"/>
    <w:rsid w:val="00153AD2"/>
    <w:rsid w:val="001552AA"/>
    <w:rsid w:val="00155987"/>
    <w:rsid w:val="001579D9"/>
    <w:rsid w:val="00157D9E"/>
    <w:rsid w:val="00164EF8"/>
    <w:rsid w:val="001655FA"/>
    <w:rsid w:val="0016738F"/>
    <w:rsid w:val="00182F94"/>
    <w:rsid w:val="0018419A"/>
    <w:rsid w:val="001844C7"/>
    <w:rsid w:val="00187645"/>
    <w:rsid w:val="00190335"/>
    <w:rsid w:val="001A1707"/>
    <w:rsid w:val="001A6986"/>
    <w:rsid w:val="001A7B19"/>
    <w:rsid w:val="001A7BAA"/>
    <w:rsid w:val="001B0BC7"/>
    <w:rsid w:val="001B4E66"/>
    <w:rsid w:val="001C3B71"/>
    <w:rsid w:val="001C4751"/>
    <w:rsid w:val="001C5BDB"/>
    <w:rsid w:val="001D59B2"/>
    <w:rsid w:val="001D5EDC"/>
    <w:rsid w:val="001D6CF8"/>
    <w:rsid w:val="001D742C"/>
    <w:rsid w:val="001E2DD1"/>
    <w:rsid w:val="001E378D"/>
    <w:rsid w:val="001E436F"/>
    <w:rsid w:val="001F3677"/>
    <w:rsid w:val="00213EB6"/>
    <w:rsid w:val="00214F88"/>
    <w:rsid w:val="002219CB"/>
    <w:rsid w:val="0022361E"/>
    <w:rsid w:val="0022552B"/>
    <w:rsid w:val="00225807"/>
    <w:rsid w:val="00226A17"/>
    <w:rsid w:val="00226FE5"/>
    <w:rsid w:val="002275C7"/>
    <w:rsid w:val="00235716"/>
    <w:rsid w:val="00235CCF"/>
    <w:rsid w:val="00242D36"/>
    <w:rsid w:val="00244510"/>
    <w:rsid w:val="00250C58"/>
    <w:rsid w:val="00255583"/>
    <w:rsid w:val="0026125D"/>
    <w:rsid w:val="00265C7D"/>
    <w:rsid w:val="002709B0"/>
    <w:rsid w:val="0027230C"/>
    <w:rsid w:val="002731E2"/>
    <w:rsid w:val="00274B1B"/>
    <w:rsid w:val="0028200F"/>
    <w:rsid w:val="0028430E"/>
    <w:rsid w:val="0028668E"/>
    <w:rsid w:val="002878F2"/>
    <w:rsid w:val="002A31E4"/>
    <w:rsid w:val="002B71A0"/>
    <w:rsid w:val="002B7221"/>
    <w:rsid w:val="002C2C0D"/>
    <w:rsid w:val="002D3583"/>
    <w:rsid w:val="002D5360"/>
    <w:rsid w:val="002D6127"/>
    <w:rsid w:val="002E0079"/>
    <w:rsid w:val="002E0E10"/>
    <w:rsid w:val="00300D17"/>
    <w:rsid w:val="00304FB8"/>
    <w:rsid w:val="003061D7"/>
    <w:rsid w:val="0031102F"/>
    <w:rsid w:val="00322BF1"/>
    <w:rsid w:val="00325CB4"/>
    <w:rsid w:val="00336A07"/>
    <w:rsid w:val="00337503"/>
    <w:rsid w:val="00341A82"/>
    <w:rsid w:val="0034485C"/>
    <w:rsid w:val="00347D74"/>
    <w:rsid w:val="00351738"/>
    <w:rsid w:val="003532A1"/>
    <w:rsid w:val="003544E6"/>
    <w:rsid w:val="00357737"/>
    <w:rsid w:val="003672FC"/>
    <w:rsid w:val="003847B5"/>
    <w:rsid w:val="00387614"/>
    <w:rsid w:val="00393CBA"/>
    <w:rsid w:val="00394375"/>
    <w:rsid w:val="003953F4"/>
    <w:rsid w:val="003A1DBC"/>
    <w:rsid w:val="003A273F"/>
    <w:rsid w:val="003A3BB8"/>
    <w:rsid w:val="003A6CA4"/>
    <w:rsid w:val="003A7019"/>
    <w:rsid w:val="003B447D"/>
    <w:rsid w:val="003B7CD6"/>
    <w:rsid w:val="003C0F1E"/>
    <w:rsid w:val="003C2AEE"/>
    <w:rsid w:val="003C56BD"/>
    <w:rsid w:val="003C6953"/>
    <w:rsid w:val="003C7810"/>
    <w:rsid w:val="003D020A"/>
    <w:rsid w:val="003D1D50"/>
    <w:rsid w:val="003D2A5A"/>
    <w:rsid w:val="003E38AA"/>
    <w:rsid w:val="003E3C90"/>
    <w:rsid w:val="003E5CE7"/>
    <w:rsid w:val="003F0E4F"/>
    <w:rsid w:val="003F1745"/>
    <w:rsid w:val="003F5A3A"/>
    <w:rsid w:val="003F6CD3"/>
    <w:rsid w:val="00415327"/>
    <w:rsid w:val="004169D9"/>
    <w:rsid w:val="00423CE3"/>
    <w:rsid w:val="00430759"/>
    <w:rsid w:val="0043294F"/>
    <w:rsid w:val="00435575"/>
    <w:rsid w:val="00440A52"/>
    <w:rsid w:val="0044214E"/>
    <w:rsid w:val="00443B1A"/>
    <w:rsid w:val="00444C22"/>
    <w:rsid w:val="00450F04"/>
    <w:rsid w:val="004530E7"/>
    <w:rsid w:val="00453DE6"/>
    <w:rsid w:val="00456139"/>
    <w:rsid w:val="0045749E"/>
    <w:rsid w:val="004801E0"/>
    <w:rsid w:val="004808FC"/>
    <w:rsid w:val="00480D23"/>
    <w:rsid w:val="00487AAA"/>
    <w:rsid w:val="004919B6"/>
    <w:rsid w:val="00493B97"/>
    <w:rsid w:val="00495ACA"/>
    <w:rsid w:val="00495B15"/>
    <w:rsid w:val="004A440C"/>
    <w:rsid w:val="004A6BC6"/>
    <w:rsid w:val="004A7A77"/>
    <w:rsid w:val="004B205A"/>
    <w:rsid w:val="004C13DA"/>
    <w:rsid w:val="004C6385"/>
    <w:rsid w:val="004D2272"/>
    <w:rsid w:val="004D402B"/>
    <w:rsid w:val="004E4A14"/>
    <w:rsid w:val="004E4F93"/>
    <w:rsid w:val="004E631D"/>
    <w:rsid w:val="004E6F85"/>
    <w:rsid w:val="004F679B"/>
    <w:rsid w:val="00500E86"/>
    <w:rsid w:val="00505683"/>
    <w:rsid w:val="00510BFD"/>
    <w:rsid w:val="005248C8"/>
    <w:rsid w:val="00532309"/>
    <w:rsid w:val="005411B1"/>
    <w:rsid w:val="00546118"/>
    <w:rsid w:val="0055496E"/>
    <w:rsid w:val="005762DB"/>
    <w:rsid w:val="00586363"/>
    <w:rsid w:val="005926B6"/>
    <w:rsid w:val="005B231D"/>
    <w:rsid w:val="005D0F64"/>
    <w:rsid w:val="005D18BA"/>
    <w:rsid w:val="005D2F14"/>
    <w:rsid w:val="005D6002"/>
    <w:rsid w:val="005D698C"/>
    <w:rsid w:val="005E58F2"/>
    <w:rsid w:val="005E7210"/>
    <w:rsid w:val="005F0726"/>
    <w:rsid w:val="005F3B4B"/>
    <w:rsid w:val="005F5680"/>
    <w:rsid w:val="005F6497"/>
    <w:rsid w:val="00601A19"/>
    <w:rsid w:val="006020D6"/>
    <w:rsid w:val="0061385E"/>
    <w:rsid w:val="0061673C"/>
    <w:rsid w:val="00622270"/>
    <w:rsid w:val="0062767B"/>
    <w:rsid w:val="00630025"/>
    <w:rsid w:val="00630FB6"/>
    <w:rsid w:val="00633019"/>
    <w:rsid w:val="00643475"/>
    <w:rsid w:val="00647472"/>
    <w:rsid w:val="00655FAE"/>
    <w:rsid w:val="00660E1B"/>
    <w:rsid w:val="0066585A"/>
    <w:rsid w:val="00691CEC"/>
    <w:rsid w:val="00692728"/>
    <w:rsid w:val="00695ECC"/>
    <w:rsid w:val="006A586A"/>
    <w:rsid w:val="006B1DF3"/>
    <w:rsid w:val="006C0CA9"/>
    <w:rsid w:val="006C2AC7"/>
    <w:rsid w:val="006C2E9A"/>
    <w:rsid w:val="006C3181"/>
    <w:rsid w:val="006C451B"/>
    <w:rsid w:val="006D0499"/>
    <w:rsid w:val="006D112A"/>
    <w:rsid w:val="006D4580"/>
    <w:rsid w:val="006D73AC"/>
    <w:rsid w:val="006E2D53"/>
    <w:rsid w:val="006E2E75"/>
    <w:rsid w:val="006E4B8D"/>
    <w:rsid w:val="006E7976"/>
    <w:rsid w:val="006F26E0"/>
    <w:rsid w:val="006F276B"/>
    <w:rsid w:val="006F3BCE"/>
    <w:rsid w:val="006F6586"/>
    <w:rsid w:val="0070256A"/>
    <w:rsid w:val="00704746"/>
    <w:rsid w:val="00706B12"/>
    <w:rsid w:val="00710546"/>
    <w:rsid w:val="00711EA9"/>
    <w:rsid w:val="007137B3"/>
    <w:rsid w:val="00715C52"/>
    <w:rsid w:val="00724EDB"/>
    <w:rsid w:val="00725114"/>
    <w:rsid w:val="00727219"/>
    <w:rsid w:val="00731C88"/>
    <w:rsid w:val="00741189"/>
    <w:rsid w:val="007505EA"/>
    <w:rsid w:val="00750BE5"/>
    <w:rsid w:val="0075264D"/>
    <w:rsid w:val="00752C87"/>
    <w:rsid w:val="00753D3B"/>
    <w:rsid w:val="00756FEC"/>
    <w:rsid w:val="00761644"/>
    <w:rsid w:val="00764E22"/>
    <w:rsid w:val="00770862"/>
    <w:rsid w:val="007720E9"/>
    <w:rsid w:val="00776E02"/>
    <w:rsid w:val="00781724"/>
    <w:rsid w:val="007847A4"/>
    <w:rsid w:val="00791570"/>
    <w:rsid w:val="0079311F"/>
    <w:rsid w:val="00797B6F"/>
    <w:rsid w:val="007A2158"/>
    <w:rsid w:val="007A3225"/>
    <w:rsid w:val="007A419A"/>
    <w:rsid w:val="007B5970"/>
    <w:rsid w:val="007B6D41"/>
    <w:rsid w:val="007B7294"/>
    <w:rsid w:val="007B7325"/>
    <w:rsid w:val="007B75D4"/>
    <w:rsid w:val="007D0FA9"/>
    <w:rsid w:val="007E0508"/>
    <w:rsid w:val="007E1A08"/>
    <w:rsid w:val="007E61D1"/>
    <w:rsid w:val="007F18D9"/>
    <w:rsid w:val="007F6F4E"/>
    <w:rsid w:val="007F79C5"/>
    <w:rsid w:val="00803B03"/>
    <w:rsid w:val="00803B2B"/>
    <w:rsid w:val="00805709"/>
    <w:rsid w:val="00805ADD"/>
    <w:rsid w:val="00807B52"/>
    <w:rsid w:val="008142B1"/>
    <w:rsid w:val="0081474D"/>
    <w:rsid w:val="00824583"/>
    <w:rsid w:val="00833FE6"/>
    <w:rsid w:val="008360BC"/>
    <w:rsid w:val="00841BEA"/>
    <w:rsid w:val="008452FA"/>
    <w:rsid w:val="008467CF"/>
    <w:rsid w:val="008501B7"/>
    <w:rsid w:val="00851676"/>
    <w:rsid w:val="008517C7"/>
    <w:rsid w:val="008537C3"/>
    <w:rsid w:val="00864869"/>
    <w:rsid w:val="0087222F"/>
    <w:rsid w:val="00875700"/>
    <w:rsid w:val="00882E7B"/>
    <w:rsid w:val="00890C36"/>
    <w:rsid w:val="0089722D"/>
    <w:rsid w:val="008A3DF2"/>
    <w:rsid w:val="008A62FE"/>
    <w:rsid w:val="008B11D8"/>
    <w:rsid w:val="008D17A1"/>
    <w:rsid w:val="008D64CB"/>
    <w:rsid w:val="008D7044"/>
    <w:rsid w:val="008E0C69"/>
    <w:rsid w:val="008E65F2"/>
    <w:rsid w:val="008F6691"/>
    <w:rsid w:val="009008C0"/>
    <w:rsid w:val="009021D4"/>
    <w:rsid w:val="00920050"/>
    <w:rsid w:val="0093019C"/>
    <w:rsid w:val="00931EBD"/>
    <w:rsid w:val="00936769"/>
    <w:rsid w:val="009367F5"/>
    <w:rsid w:val="0094133F"/>
    <w:rsid w:val="00952BFC"/>
    <w:rsid w:val="009619B4"/>
    <w:rsid w:val="00963CA8"/>
    <w:rsid w:val="00967E45"/>
    <w:rsid w:val="00987E31"/>
    <w:rsid w:val="0099406A"/>
    <w:rsid w:val="009A2D45"/>
    <w:rsid w:val="009C4134"/>
    <w:rsid w:val="009C520F"/>
    <w:rsid w:val="009C6825"/>
    <w:rsid w:val="009E1376"/>
    <w:rsid w:val="009E2DF6"/>
    <w:rsid w:val="009E7B3F"/>
    <w:rsid w:val="00A13178"/>
    <w:rsid w:val="00A14FF0"/>
    <w:rsid w:val="00A312CD"/>
    <w:rsid w:val="00A3373E"/>
    <w:rsid w:val="00A3636A"/>
    <w:rsid w:val="00A37420"/>
    <w:rsid w:val="00A42AA6"/>
    <w:rsid w:val="00A464F6"/>
    <w:rsid w:val="00A47CCE"/>
    <w:rsid w:val="00A56D35"/>
    <w:rsid w:val="00A639C4"/>
    <w:rsid w:val="00A6454D"/>
    <w:rsid w:val="00A7088C"/>
    <w:rsid w:val="00A91EB5"/>
    <w:rsid w:val="00A91F26"/>
    <w:rsid w:val="00A926DE"/>
    <w:rsid w:val="00A94552"/>
    <w:rsid w:val="00A95314"/>
    <w:rsid w:val="00A9568F"/>
    <w:rsid w:val="00A9741D"/>
    <w:rsid w:val="00AA0169"/>
    <w:rsid w:val="00AA30C3"/>
    <w:rsid w:val="00AA39A4"/>
    <w:rsid w:val="00AA5048"/>
    <w:rsid w:val="00AA6102"/>
    <w:rsid w:val="00AB436A"/>
    <w:rsid w:val="00AB5590"/>
    <w:rsid w:val="00AC2F50"/>
    <w:rsid w:val="00AC6605"/>
    <w:rsid w:val="00AC79C6"/>
    <w:rsid w:val="00AD141F"/>
    <w:rsid w:val="00AD4153"/>
    <w:rsid w:val="00AE5642"/>
    <w:rsid w:val="00AF0167"/>
    <w:rsid w:val="00B02DEE"/>
    <w:rsid w:val="00B03D3D"/>
    <w:rsid w:val="00B10C20"/>
    <w:rsid w:val="00B1334C"/>
    <w:rsid w:val="00B13A24"/>
    <w:rsid w:val="00B32CA0"/>
    <w:rsid w:val="00B352AD"/>
    <w:rsid w:val="00B44041"/>
    <w:rsid w:val="00B44348"/>
    <w:rsid w:val="00B612FE"/>
    <w:rsid w:val="00B64B7F"/>
    <w:rsid w:val="00B65B7A"/>
    <w:rsid w:val="00B67FD1"/>
    <w:rsid w:val="00B71C90"/>
    <w:rsid w:val="00B72965"/>
    <w:rsid w:val="00B74C3B"/>
    <w:rsid w:val="00B7708D"/>
    <w:rsid w:val="00B80D33"/>
    <w:rsid w:val="00B83680"/>
    <w:rsid w:val="00B8507F"/>
    <w:rsid w:val="00B93DB0"/>
    <w:rsid w:val="00BA4922"/>
    <w:rsid w:val="00BA4C9C"/>
    <w:rsid w:val="00BA4DD4"/>
    <w:rsid w:val="00BA5444"/>
    <w:rsid w:val="00BA7B93"/>
    <w:rsid w:val="00BB13EA"/>
    <w:rsid w:val="00BC2677"/>
    <w:rsid w:val="00BD2AE4"/>
    <w:rsid w:val="00BD2B22"/>
    <w:rsid w:val="00BE50F4"/>
    <w:rsid w:val="00BE7884"/>
    <w:rsid w:val="00C013DC"/>
    <w:rsid w:val="00C11DC2"/>
    <w:rsid w:val="00C12399"/>
    <w:rsid w:val="00C152B8"/>
    <w:rsid w:val="00C15AB7"/>
    <w:rsid w:val="00C16536"/>
    <w:rsid w:val="00C178B9"/>
    <w:rsid w:val="00C30CF6"/>
    <w:rsid w:val="00C368B6"/>
    <w:rsid w:val="00C47FE9"/>
    <w:rsid w:val="00C5043A"/>
    <w:rsid w:val="00C5504B"/>
    <w:rsid w:val="00C72982"/>
    <w:rsid w:val="00C87D25"/>
    <w:rsid w:val="00CA5F17"/>
    <w:rsid w:val="00CB1FEE"/>
    <w:rsid w:val="00CB44F6"/>
    <w:rsid w:val="00CB5219"/>
    <w:rsid w:val="00CB52EB"/>
    <w:rsid w:val="00CB6F73"/>
    <w:rsid w:val="00CB72EF"/>
    <w:rsid w:val="00CD12EF"/>
    <w:rsid w:val="00CD2200"/>
    <w:rsid w:val="00CD55EA"/>
    <w:rsid w:val="00CF3C0C"/>
    <w:rsid w:val="00CF5590"/>
    <w:rsid w:val="00CF579B"/>
    <w:rsid w:val="00D101E2"/>
    <w:rsid w:val="00D13E8D"/>
    <w:rsid w:val="00D14AEB"/>
    <w:rsid w:val="00D262FC"/>
    <w:rsid w:val="00D32FC9"/>
    <w:rsid w:val="00D33DFF"/>
    <w:rsid w:val="00D34BD4"/>
    <w:rsid w:val="00D35612"/>
    <w:rsid w:val="00D44056"/>
    <w:rsid w:val="00D45B6A"/>
    <w:rsid w:val="00D4706C"/>
    <w:rsid w:val="00D664EC"/>
    <w:rsid w:val="00D74B4E"/>
    <w:rsid w:val="00D836FF"/>
    <w:rsid w:val="00D9147C"/>
    <w:rsid w:val="00D92581"/>
    <w:rsid w:val="00DA2BA0"/>
    <w:rsid w:val="00DA3A45"/>
    <w:rsid w:val="00DB4B29"/>
    <w:rsid w:val="00DC3B64"/>
    <w:rsid w:val="00DC6A53"/>
    <w:rsid w:val="00DD0FE7"/>
    <w:rsid w:val="00DD2CDF"/>
    <w:rsid w:val="00DD3C2E"/>
    <w:rsid w:val="00DD4849"/>
    <w:rsid w:val="00DE1C34"/>
    <w:rsid w:val="00DE23D4"/>
    <w:rsid w:val="00DF2F32"/>
    <w:rsid w:val="00E13462"/>
    <w:rsid w:val="00E14E37"/>
    <w:rsid w:val="00E15A75"/>
    <w:rsid w:val="00E21E0F"/>
    <w:rsid w:val="00E220AB"/>
    <w:rsid w:val="00E22DAE"/>
    <w:rsid w:val="00E246FD"/>
    <w:rsid w:val="00E261AA"/>
    <w:rsid w:val="00E30967"/>
    <w:rsid w:val="00E3598B"/>
    <w:rsid w:val="00E36E12"/>
    <w:rsid w:val="00E37622"/>
    <w:rsid w:val="00E51FB6"/>
    <w:rsid w:val="00E64F31"/>
    <w:rsid w:val="00E7136F"/>
    <w:rsid w:val="00E75174"/>
    <w:rsid w:val="00E82CD6"/>
    <w:rsid w:val="00E93F87"/>
    <w:rsid w:val="00EA37E4"/>
    <w:rsid w:val="00EB6695"/>
    <w:rsid w:val="00EC5274"/>
    <w:rsid w:val="00ED48C8"/>
    <w:rsid w:val="00ED4C77"/>
    <w:rsid w:val="00EE6B70"/>
    <w:rsid w:val="00EF4C34"/>
    <w:rsid w:val="00F04755"/>
    <w:rsid w:val="00F0644D"/>
    <w:rsid w:val="00F06819"/>
    <w:rsid w:val="00F106EE"/>
    <w:rsid w:val="00F10EFA"/>
    <w:rsid w:val="00F176B7"/>
    <w:rsid w:val="00F21635"/>
    <w:rsid w:val="00F34662"/>
    <w:rsid w:val="00F36E9D"/>
    <w:rsid w:val="00F403CE"/>
    <w:rsid w:val="00F4236A"/>
    <w:rsid w:val="00F45F54"/>
    <w:rsid w:val="00F50499"/>
    <w:rsid w:val="00F5199E"/>
    <w:rsid w:val="00F53556"/>
    <w:rsid w:val="00F6231D"/>
    <w:rsid w:val="00F626BE"/>
    <w:rsid w:val="00F67C3D"/>
    <w:rsid w:val="00F7793D"/>
    <w:rsid w:val="00F8218A"/>
    <w:rsid w:val="00FA18C3"/>
    <w:rsid w:val="00FA41C7"/>
    <w:rsid w:val="00FA49C7"/>
    <w:rsid w:val="00FA5E35"/>
    <w:rsid w:val="00FC549A"/>
    <w:rsid w:val="00FC5EB1"/>
    <w:rsid w:val="00FC60BC"/>
    <w:rsid w:val="00FD0166"/>
    <w:rsid w:val="00FD5E2F"/>
    <w:rsid w:val="00FD6C27"/>
    <w:rsid w:val="00FE0510"/>
    <w:rsid w:val="00FE43F5"/>
    <w:rsid w:val="00FF2F85"/>
    <w:rsid w:val="00FF488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F49D73"/>
  <w15:docId w15:val="{D8041CD7-B82E-4853-92BC-16779BC8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CW_Lista,L1,Numerowanie,2 heading,A_wyliczenie,K-P_odwolanie,Akapit z listą5,maz_wyliczenie,opis dzialania,normalny tekst,Odstavec,Data wydania,List Paragraph,lp1,Bulleted Text,Llista wielopoziomowa"/>
    <w:basedOn w:val="Normalny"/>
    <w:link w:val="AkapitzlistZnak"/>
    <w:uiPriority w:val="99"/>
    <w:qFormat/>
    <w:rsid w:val="00304FB8"/>
    <w:pPr>
      <w:ind w:left="708"/>
    </w:pPr>
  </w:style>
  <w:style w:type="paragraph" w:customStyle="1" w:styleId="Default">
    <w:name w:val="Default"/>
    <w:rsid w:val="00304F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,CW_Lista Znak,L1 Znak,Numerowanie Znak,2 heading Znak,A_wyliczenie Znak,K-P_odwolanie Znak,Akapit z listą5 Znak,maz_wyliczenie Znak,opis dzialania Znak,normalny tekst Znak,Odstavec Znak"/>
    <w:link w:val="Akapitzlist"/>
    <w:uiPriority w:val="99"/>
    <w:qFormat/>
    <w:locked/>
    <w:rsid w:val="00304FB8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1"/>
    <w:rsid w:val="0023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35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CCF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5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CCF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CC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7B6D41"/>
    <w:pPr>
      <w:widowControl/>
      <w:autoSpaceDE/>
      <w:autoSpaceDN/>
      <w:adjustRightInd/>
      <w:spacing w:line="360" w:lineRule="auto"/>
      <w:ind w:left="1497" w:hanging="510"/>
      <w:jc w:val="both"/>
    </w:pPr>
    <w:rPr>
      <w:rFonts w:ascii="Times" w:hAnsi="Times"/>
      <w:bCs/>
      <w:sz w:val="24"/>
    </w:rPr>
  </w:style>
  <w:style w:type="paragraph" w:styleId="Zwykytekst">
    <w:name w:val="Plain Text"/>
    <w:basedOn w:val="Normalny"/>
    <w:link w:val="ZwykytekstZnak"/>
    <w:rsid w:val="00155987"/>
    <w:pPr>
      <w:widowControl/>
      <w:adjustRightInd/>
      <w:spacing w:before="90" w:line="380" w:lineRule="atLeast"/>
      <w:jc w:val="both"/>
    </w:pPr>
    <w:rPr>
      <w:rFonts w:ascii="Courier New" w:hAnsi="Courier New" w:cs="Times New Roman"/>
      <w:w w:val="89"/>
      <w:sz w:val="25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155987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622270"/>
    <w:pPr>
      <w:widowControl/>
      <w:autoSpaceDE/>
      <w:autoSpaceDN/>
      <w:adjustRightInd/>
      <w:spacing w:line="360" w:lineRule="auto"/>
      <w:ind w:left="1893" w:hanging="510"/>
      <w:jc w:val="both"/>
    </w:pPr>
    <w:rPr>
      <w:rFonts w:ascii="Times" w:hAnsi="Times"/>
      <w:bCs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2AC7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AC7"/>
  </w:style>
  <w:style w:type="character" w:styleId="Pogrubienie">
    <w:name w:val="Strong"/>
    <w:basedOn w:val="Domylnaczcionkaakapitu"/>
    <w:uiPriority w:val="22"/>
    <w:qFormat/>
    <w:rsid w:val="00DB4B29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14E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4E37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5ADD"/>
    <w:rPr>
      <w:color w:val="0000FF" w:themeColor="hyperlink"/>
      <w:u w:val="single"/>
    </w:rPr>
  </w:style>
  <w:style w:type="character" w:customStyle="1" w:styleId="NagwekZnak1">
    <w:name w:val="Nagłówek Znak1"/>
    <w:locked/>
    <w:rsid w:val="00E82CD6"/>
    <w:rPr>
      <w:rFonts w:ascii="Arial" w:hAnsi="Arial" w:cs="Aria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808FC"/>
    <w:pPr>
      <w:widowControl/>
      <w:autoSpaceDE/>
      <w:autoSpaceDN/>
      <w:adjustRightInd/>
    </w:pPr>
    <w:rPr>
      <w:rFonts w:ascii="Tahoma" w:hAnsi="Tahoma" w:cs="Times New Roma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808F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08FC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4808FC"/>
    <w:pPr>
      <w:autoSpaceDE/>
      <w:autoSpaceDN/>
      <w:adjustRightInd/>
      <w:snapToGrid w:val="0"/>
      <w:spacing w:line="36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Teksttreci">
    <w:name w:val="Tekst treści_"/>
    <w:link w:val="Teksttreci0"/>
    <w:locked/>
    <w:rsid w:val="00225807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5807"/>
    <w:pPr>
      <w:widowControl/>
      <w:shd w:val="clear" w:color="auto" w:fill="FFFFFF"/>
      <w:autoSpaceDE/>
      <w:autoSpaceDN/>
      <w:adjustRightInd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paragraph" w:styleId="Bezodstpw">
    <w:name w:val="No Spacing"/>
    <w:uiPriority w:val="1"/>
    <w:qFormat/>
    <w:rsid w:val="00B67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2677"/>
    <w:rPr>
      <w:color w:val="605E5C"/>
      <w:shd w:val="clear" w:color="auto" w:fill="E1DFDD"/>
    </w:rPr>
  </w:style>
  <w:style w:type="paragraph" w:customStyle="1" w:styleId="tekstost">
    <w:name w:val="tekst ost"/>
    <w:basedOn w:val="Normalny"/>
    <w:uiPriority w:val="99"/>
    <w:rsid w:val="00FD0166"/>
    <w:pPr>
      <w:widowControl/>
      <w:overflowPunct w:val="0"/>
      <w:jc w:val="both"/>
      <w:textAlignment w:val="baseline"/>
    </w:pPr>
    <w:rPr>
      <w:rFonts w:ascii="Times New Roman" w:eastAsiaTheme="minorEastAsia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3F40-2773-4B35-8E62-E6C9CB4D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2676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ZDP6 Kolbuszowa</cp:lastModifiedBy>
  <cp:revision>3</cp:revision>
  <cp:lastPrinted>2024-01-10T10:03:00Z</cp:lastPrinted>
  <dcterms:created xsi:type="dcterms:W3CDTF">2024-04-10T11:13:00Z</dcterms:created>
  <dcterms:modified xsi:type="dcterms:W3CDTF">2024-04-10T12:24:00Z</dcterms:modified>
</cp:coreProperties>
</file>