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16A2" w14:textId="77777777" w:rsidR="00966AC6" w:rsidRPr="005A6E3D" w:rsidRDefault="00966AC6" w:rsidP="00966A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sz w:val="24"/>
          <w:szCs w:val="24"/>
        </w:rPr>
      </w:pPr>
      <w:r w:rsidRPr="005A6E3D">
        <w:rPr>
          <w:rFonts w:eastAsia="Arial" w:cstheme="minorHAnsi"/>
          <w:b/>
          <w:bCs/>
          <w:sz w:val="24"/>
          <w:szCs w:val="24"/>
        </w:rPr>
        <w:t xml:space="preserve">Specyfikacja techniczna dla routera do transmisji danych </w:t>
      </w:r>
    </w:p>
    <w:p w14:paraId="7B1C26EE" w14:textId="15EADA6A" w:rsidR="00966AC6" w:rsidRPr="005A6E3D" w:rsidRDefault="00966AC6" w:rsidP="00966A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</w:rPr>
      </w:pPr>
      <w:r w:rsidRPr="005A6E3D">
        <w:rPr>
          <w:rFonts w:eastAsia="Arial" w:cstheme="minorHAnsi"/>
          <w:sz w:val="24"/>
          <w:szCs w:val="24"/>
        </w:rPr>
        <w:tab/>
        <w:t xml:space="preserve"> </w:t>
      </w:r>
    </w:p>
    <w:p w14:paraId="020E6FC0" w14:textId="07B3C074" w:rsidR="00966AC6" w:rsidRPr="005A6E3D" w:rsidRDefault="00966AC6" w:rsidP="00966A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</w:rPr>
      </w:pPr>
      <w:r w:rsidRPr="005A6E3D">
        <w:rPr>
          <w:rFonts w:eastAsia="Arial" w:cstheme="minorHAnsi"/>
          <w:b/>
          <w:bCs/>
        </w:rPr>
        <w:t xml:space="preserve">Parametry techniczne </w:t>
      </w:r>
      <w:r w:rsidR="005A6E3D" w:rsidRPr="005A6E3D">
        <w:rPr>
          <w:rFonts w:eastAsia="Arial" w:cstheme="minorHAnsi"/>
          <w:b/>
          <w:bCs/>
        </w:rPr>
        <w:t>zaoferowanych</w:t>
      </w:r>
      <w:r w:rsidRPr="005A6E3D">
        <w:rPr>
          <w:rFonts w:eastAsia="Arial" w:cstheme="minorHAnsi"/>
          <w:b/>
          <w:bCs/>
        </w:rPr>
        <w:t xml:space="preserve"> routerów mogą być wyższe ale nie niższa niż opisane w poniższej specyfikacji:</w:t>
      </w:r>
    </w:p>
    <w:p w14:paraId="7EE1D2D1" w14:textId="77777777" w:rsidR="00966AC6" w:rsidRPr="005A6E3D" w:rsidRDefault="00966AC6" w:rsidP="00966AC6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397" w:after="0" w:line="240" w:lineRule="auto"/>
        <w:rPr>
          <w:rFonts w:eastAsia="Arial" w:cstheme="minorHAnsi"/>
          <w:b/>
          <w:sz w:val="24"/>
        </w:rPr>
      </w:pPr>
      <w:r w:rsidRPr="005A6E3D">
        <w:rPr>
          <w:rFonts w:eastAsia="Arial" w:cstheme="minorHAnsi"/>
          <w:b/>
          <w:sz w:val="24"/>
        </w:rPr>
        <w:t>Nazwa urządzenia:</w:t>
      </w:r>
    </w:p>
    <w:p w14:paraId="3861935D" w14:textId="77777777" w:rsidR="00966AC6" w:rsidRPr="005A6E3D" w:rsidRDefault="00966AC6" w:rsidP="00966AC6">
      <w:pPr>
        <w:widowControl w:val="0"/>
        <w:autoSpaceDE w:val="0"/>
        <w:autoSpaceDN w:val="0"/>
        <w:spacing w:before="176" w:after="0" w:line="240" w:lineRule="auto"/>
        <w:ind w:left="118"/>
        <w:rPr>
          <w:rFonts w:eastAsia="Arial" w:cstheme="minorHAnsi"/>
          <w:sz w:val="24"/>
        </w:rPr>
      </w:pPr>
      <w:r w:rsidRPr="005A6E3D">
        <w:rPr>
          <w:rFonts w:eastAsia="Arial" w:cstheme="minorHAnsi"/>
          <w:sz w:val="24"/>
        </w:rPr>
        <w:t>Urządzenie router mobilny LTE</w:t>
      </w:r>
    </w:p>
    <w:p w14:paraId="69A272BE" w14:textId="77777777" w:rsidR="00966AC6" w:rsidRPr="005A6E3D" w:rsidRDefault="00966AC6" w:rsidP="00966AC6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114" w:after="57" w:line="240" w:lineRule="auto"/>
        <w:rPr>
          <w:rFonts w:eastAsia="Arial" w:cstheme="minorHAnsi"/>
        </w:rPr>
      </w:pPr>
      <w:r w:rsidRPr="005A6E3D">
        <w:rPr>
          <w:rFonts w:eastAsia="Arial" w:cstheme="minorHAnsi"/>
          <w:b/>
          <w:sz w:val="24"/>
        </w:rPr>
        <w:t>Specyfikacja Techniczna</w:t>
      </w:r>
    </w:p>
    <w:tbl>
      <w:tblPr>
        <w:tblStyle w:val="TableNormal1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6133"/>
      </w:tblGrid>
      <w:tr w:rsidR="00966AC6" w:rsidRPr="005A6E3D" w14:paraId="20964528" w14:textId="77777777" w:rsidTr="00671215">
        <w:trPr>
          <w:trHeight w:hRule="exact" w:val="353"/>
        </w:trPr>
        <w:tc>
          <w:tcPr>
            <w:tcW w:w="2679" w:type="dxa"/>
          </w:tcPr>
          <w:p w14:paraId="1818CED9" w14:textId="77777777" w:rsidR="00966AC6" w:rsidRPr="005A6E3D" w:rsidRDefault="00966AC6" w:rsidP="00966AC6">
            <w:pPr>
              <w:spacing w:before="5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Typ produktu</w:t>
            </w:r>
          </w:p>
        </w:tc>
        <w:tc>
          <w:tcPr>
            <w:tcW w:w="6133" w:type="dxa"/>
          </w:tcPr>
          <w:p w14:paraId="0AC41CEC" w14:textId="77777777" w:rsidR="00966AC6" w:rsidRPr="005A6E3D" w:rsidRDefault="00966AC6" w:rsidP="00966AC6">
            <w:pPr>
              <w:spacing w:before="5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Router mobilny LTE</w:t>
            </w:r>
          </w:p>
        </w:tc>
      </w:tr>
      <w:tr w:rsidR="00966AC6" w:rsidRPr="005A6E3D" w14:paraId="37E072E4" w14:textId="77777777" w:rsidTr="00671215">
        <w:trPr>
          <w:trHeight w:hRule="exact" w:val="1334"/>
        </w:trPr>
        <w:tc>
          <w:tcPr>
            <w:tcW w:w="2679" w:type="dxa"/>
          </w:tcPr>
          <w:p w14:paraId="3FE7C495" w14:textId="77777777" w:rsidR="00966AC6" w:rsidRPr="005A6E3D" w:rsidRDefault="00966AC6" w:rsidP="00966AC6">
            <w:pPr>
              <w:rPr>
                <w:rFonts w:eastAsia="Arial" w:cstheme="minorHAnsi"/>
                <w:b/>
                <w:lang w:val="pl-PL"/>
              </w:rPr>
            </w:pPr>
          </w:p>
          <w:p w14:paraId="396D52AF" w14:textId="77777777" w:rsidR="00966AC6" w:rsidRPr="005A6E3D" w:rsidRDefault="00966AC6" w:rsidP="00966AC6">
            <w:pPr>
              <w:spacing w:before="2"/>
              <w:rPr>
                <w:rFonts w:eastAsia="Arial" w:cstheme="minorHAnsi"/>
                <w:b/>
                <w:lang w:val="pl-PL"/>
              </w:rPr>
            </w:pPr>
          </w:p>
          <w:p w14:paraId="3209D326" w14:textId="77777777" w:rsidR="00966AC6" w:rsidRPr="005A6E3D" w:rsidRDefault="00966AC6" w:rsidP="00966AC6">
            <w:pPr>
              <w:spacing w:before="1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Wbudowany modem</w:t>
            </w:r>
          </w:p>
        </w:tc>
        <w:tc>
          <w:tcPr>
            <w:tcW w:w="6133" w:type="dxa"/>
          </w:tcPr>
          <w:p w14:paraId="3DF62EE6" w14:textId="77777777" w:rsidR="00966AC6" w:rsidRPr="005A6E3D" w:rsidRDefault="00966AC6" w:rsidP="00966AC6">
            <w:pPr>
              <w:spacing w:line="274" w:lineRule="exact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TAK:</w:t>
            </w:r>
          </w:p>
          <w:p w14:paraId="2871FC15" w14:textId="77777777" w:rsidR="00966AC6" w:rsidRPr="005A6E3D" w:rsidRDefault="00966AC6" w:rsidP="00966AC6">
            <w:pPr>
              <w:spacing w:before="55" w:line="288" w:lineRule="auto"/>
              <w:ind w:left="103" w:right="4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 xml:space="preserve">LTE FDD Kat. 6 (DL do 300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Mbit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/s, UL do 50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Mbit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/s) DC-HSPA+ (DL do 42,2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Mbit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/s, UL do 5.76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Mbit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/s) 2G (EDGE DL do 236.8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kbit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>/s)</w:t>
            </w:r>
          </w:p>
        </w:tc>
      </w:tr>
      <w:tr w:rsidR="00966AC6" w:rsidRPr="005A6E3D" w14:paraId="55A42D26" w14:textId="77777777" w:rsidTr="00671215">
        <w:trPr>
          <w:trHeight w:hRule="exact" w:val="1666"/>
        </w:trPr>
        <w:tc>
          <w:tcPr>
            <w:tcW w:w="2679" w:type="dxa"/>
          </w:tcPr>
          <w:p w14:paraId="38A476AF" w14:textId="77777777" w:rsidR="00966AC6" w:rsidRPr="005A6E3D" w:rsidRDefault="00966AC6" w:rsidP="00966AC6">
            <w:pPr>
              <w:rPr>
                <w:rFonts w:eastAsia="Arial" w:cstheme="minorHAnsi"/>
                <w:b/>
                <w:lang w:val="pl-PL"/>
              </w:rPr>
            </w:pPr>
          </w:p>
          <w:p w14:paraId="1869F9F5" w14:textId="77777777" w:rsidR="00966AC6" w:rsidRPr="005A6E3D" w:rsidRDefault="00966AC6" w:rsidP="00966AC6">
            <w:pPr>
              <w:spacing w:before="2"/>
              <w:rPr>
                <w:rFonts w:eastAsia="Arial" w:cstheme="minorHAnsi"/>
                <w:b/>
                <w:lang w:val="pl-PL"/>
              </w:rPr>
            </w:pPr>
          </w:p>
          <w:p w14:paraId="34A6F270" w14:textId="77777777" w:rsidR="00966AC6" w:rsidRPr="005A6E3D" w:rsidRDefault="00966AC6" w:rsidP="00966AC6">
            <w:pPr>
              <w:spacing w:before="1" w:line="288" w:lineRule="auto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Wspierane częstotliwości</w:t>
            </w:r>
          </w:p>
        </w:tc>
        <w:tc>
          <w:tcPr>
            <w:tcW w:w="6133" w:type="dxa"/>
          </w:tcPr>
          <w:p w14:paraId="03AF82A4" w14:textId="77777777" w:rsidR="00966AC6" w:rsidRPr="005A6E3D" w:rsidRDefault="00966AC6" w:rsidP="00966AC6">
            <w:pPr>
              <w:numPr>
                <w:ilvl w:val="0"/>
                <w:numId w:val="3"/>
              </w:numPr>
              <w:tabs>
                <w:tab w:val="left" w:pos="310"/>
              </w:tabs>
              <w:spacing w:line="288" w:lineRule="auto"/>
              <w:ind w:right="2628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LTE FDD B1/B3/B7/B8/B20 (2100/1800/2600/900/800</w:t>
            </w:r>
            <w:r w:rsidRPr="005A6E3D">
              <w:rPr>
                <w:rFonts w:eastAsia="Arial" w:cstheme="minorHAnsi"/>
                <w:spacing w:val="-12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MHz)</w:t>
            </w:r>
          </w:p>
          <w:p w14:paraId="7F3379C8" w14:textId="77777777" w:rsidR="00966AC6" w:rsidRPr="005A6E3D" w:rsidRDefault="00966AC6" w:rsidP="00966AC6">
            <w:pPr>
              <w:numPr>
                <w:ilvl w:val="0"/>
                <w:numId w:val="3"/>
              </w:numPr>
              <w:tabs>
                <w:tab w:val="left" w:pos="310"/>
              </w:tabs>
              <w:spacing w:before="3"/>
              <w:ind w:left="309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LTE TDD B38 (2600</w:t>
            </w:r>
            <w:r w:rsidRPr="005A6E3D">
              <w:rPr>
                <w:rFonts w:eastAsia="Arial" w:cstheme="minorHAnsi"/>
                <w:spacing w:val="-12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MHz)</w:t>
            </w:r>
          </w:p>
          <w:p w14:paraId="74D3F44D" w14:textId="77777777" w:rsidR="00966AC6" w:rsidRPr="005A6E3D" w:rsidRDefault="00966AC6" w:rsidP="00966AC6">
            <w:pPr>
              <w:numPr>
                <w:ilvl w:val="0"/>
                <w:numId w:val="3"/>
              </w:numPr>
              <w:tabs>
                <w:tab w:val="left" w:pos="310"/>
              </w:tabs>
              <w:spacing w:before="54"/>
              <w:ind w:left="309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DC-HSPA+/HSPA+/HSPA/UMTS  900/2100</w:t>
            </w:r>
            <w:r w:rsidRPr="005A6E3D">
              <w:rPr>
                <w:rFonts w:eastAsia="Arial" w:cstheme="minorHAnsi"/>
                <w:spacing w:val="-7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MHz</w:t>
            </w:r>
          </w:p>
          <w:p w14:paraId="0250178D" w14:textId="77777777" w:rsidR="00966AC6" w:rsidRPr="005A6E3D" w:rsidRDefault="00966AC6" w:rsidP="00966AC6">
            <w:pPr>
              <w:spacing w:before="54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− EDGE/GPRS  850/900/1800/1900 MHz</w:t>
            </w:r>
          </w:p>
        </w:tc>
      </w:tr>
      <w:tr w:rsidR="00966AC6" w:rsidRPr="005A6E3D" w14:paraId="0F7ED381" w14:textId="77777777" w:rsidTr="00671215">
        <w:trPr>
          <w:trHeight w:hRule="exact" w:val="461"/>
        </w:trPr>
        <w:tc>
          <w:tcPr>
            <w:tcW w:w="2679" w:type="dxa"/>
          </w:tcPr>
          <w:p w14:paraId="1664FC1A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Wyświetlacz</w:t>
            </w:r>
          </w:p>
        </w:tc>
        <w:tc>
          <w:tcPr>
            <w:tcW w:w="6133" w:type="dxa"/>
          </w:tcPr>
          <w:p w14:paraId="3B282E23" w14:textId="77777777" w:rsidR="00966AC6" w:rsidRPr="005A6E3D" w:rsidRDefault="00966AC6" w:rsidP="00966AC6">
            <w:pPr>
              <w:spacing w:before="5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TAK</w:t>
            </w:r>
          </w:p>
        </w:tc>
      </w:tr>
      <w:tr w:rsidR="00966AC6" w:rsidRPr="005A6E3D" w14:paraId="75BCE1C1" w14:textId="77777777" w:rsidTr="00671215">
        <w:trPr>
          <w:trHeight w:hRule="exact" w:val="461"/>
        </w:trPr>
        <w:tc>
          <w:tcPr>
            <w:tcW w:w="2679" w:type="dxa"/>
          </w:tcPr>
          <w:p w14:paraId="0F84A6BA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SIM</w:t>
            </w:r>
          </w:p>
        </w:tc>
        <w:tc>
          <w:tcPr>
            <w:tcW w:w="6133" w:type="dxa"/>
          </w:tcPr>
          <w:p w14:paraId="6EFCDD26" w14:textId="77777777" w:rsidR="00966AC6" w:rsidRPr="005A6E3D" w:rsidRDefault="00966AC6" w:rsidP="00966AC6">
            <w:pPr>
              <w:spacing w:before="5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micro SIM</w:t>
            </w:r>
          </w:p>
        </w:tc>
      </w:tr>
      <w:tr w:rsidR="00966AC6" w:rsidRPr="005A6E3D" w14:paraId="14FE906E" w14:textId="77777777" w:rsidTr="00671215">
        <w:trPr>
          <w:trHeight w:hRule="exact" w:val="674"/>
        </w:trPr>
        <w:tc>
          <w:tcPr>
            <w:tcW w:w="2679" w:type="dxa"/>
          </w:tcPr>
          <w:p w14:paraId="6A2D9921" w14:textId="77777777" w:rsidR="00966AC6" w:rsidRPr="005A6E3D" w:rsidRDefault="00966AC6" w:rsidP="00966AC6">
            <w:pPr>
              <w:spacing w:before="226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Gniazdo karty pamięci</w:t>
            </w:r>
          </w:p>
        </w:tc>
        <w:tc>
          <w:tcPr>
            <w:tcW w:w="6133" w:type="dxa"/>
          </w:tcPr>
          <w:p w14:paraId="7258761B" w14:textId="77777777" w:rsidR="00966AC6" w:rsidRPr="005A6E3D" w:rsidRDefault="00966AC6" w:rsidP="00966AC6">
            <w:pPr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TAK – micro SD</w:t>
            </w:r>
          </w:p>
          <w:p w14:paraId="46B7D1F5" w14:textId="77777777" w:rsidR="00966AC6" w:rsidRPr="005A6E3D" w:rsidRDefault="00966AC6" w:rsidP="00966AC6">
            <w:pPr>
              <w:spacing w:before="52"/>
              <w:ind w:left="103"/>
              <w:rPr>
                <w:rFonts w:eastAsia="Arial" w:cstheme="minorHAnsi"/>
                <w:i/>
                <w:lang w:val="pl-PL"/>
              </w:rPr>
            </w:pPr>
            <w:r w:rsidRPr="005A6E3D">
              <w:rPr>
                <w:rFonts w:eastAsia="Arial" w:cstheme="minorHAnsi"/>
                <w:i/>
                <w:lang w:val="pl-PL"/>
              </w:rPr>
              <w:t>(Uwaga: karta pamięci nie jest dołączona do zestawu)</w:t>
            </w:r>
          </w:p>
        </w:tc>
      </w:tr>
      <w:tr w:rsidR="00966AC6" w:rsidRPr="005A6E3D" w14:paraId="1C6C231C" w14:textId="77777777" w:rsidTr="00671215">
        <w:trPr>
          <w:trHeight w:hRule="exact" w:val="461"/>
        </w:trPr>
        <w:tc>
          <w:tcPr>
            <w:tcW w:w="2679" w:type="dxa"/>
          </w:tcPr>
          <w:p w14:paraId="04F77912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Gniazdo RJ45</w:t>
            </w:r>
          </w:p>
        </w:tc>
        <w:tc>
          <w:tcPr>
            <w:tcW w:w="6133" w:type="dxa"/>
          </w:tcPr>
          <w:p w14:paraId="24EC685B" w14:textId="77777777" w:rsidR="00966AC6" w:rsidRPr="005A6E3D" w:rsidRDefault="00966AC6" w:rsidP="00966AC6">
            <w:pPr>
              <w:spacing w:before="5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NIE</w:t>
            </w:r>
          </w:p>
        </w:tc>
      </w:tr>
      <w:tr w:rsidR="00966AC6" w:rsidRPr="005A6E3D" w14:paraId="3C3EF8CC" w14:textId="77777777" w:rsidTr="00671215">
        <w:trPr>
          <w:trHeight w:hRule="exact" w:val="792"/>
        </w:trPr>
        <w:tc>
          <w:tcPr>
            <w:tcW w:w="2679" w:type="dxa"/>
          </w:tcPr>
          <w:p w14:paraId="7B8B978D" w14:textId="77777777" w:rsidR="00966AC6" w:rsidRPr="005A6E3D" w:rsidRDefault="00966AC6" w:rsidP="00966AC6">
            <w:pPr>
              <w:tabs>
                <w:tab w:val="left" w:pos="1285"/>
              </w:tabs>
              <w:spacing w:before="118" w:line="288" w:lineRule="auto"/>
              <w:ind w:left="103" w:right="104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Gniazdo</w:t>
            </w:r>
            <w:r w:rsidRPr="005A6E3D">
              <w:rPr>
                <w:rFonts w:eastAsia="Arial" w:cstheme="minorHAnsi"/>
                <w:lang w:val="pl-PL"/>
              </w:rPr>
              <w:tab/>
            </w:r>
            <w:r w:rsidRPr="005A6E3D">
              <w:rPr>
                <w:rFonts w:eastAsia="Arial" w:cstheme="minorHAnsi"/>
                <w:spacing w:val="-1"/>
                <w:lang w:val="pl-PL"/>
              </w:rPr>
              <w:t xml:space="preserve">telefoniczne </w:t>
            </w:r>
            <w:r w:rsidRPr="005A6E3D">
              <w:rPr>
                <w:rFonts w:eastAsia="Arial" w:cstheme="minorHAnsi"/>
                <w:lang w:val="pl-PL"/>
              </w:rPr>
              <w:t>RJ11</w:t>
            </w:r>
          </w:p>
        </w:tc>
        <w:tc>
          <w:tcPr>
            <w:tcW w:w="6133" w:type="dxa"/>
          </w:tcPr>
          <w:p w14:paraId="3541E6C6" w14:textId="77777777" w:rsidR="00966AC6" w:rsidRPr="005A6E3D" w:rsidRDefault="00966AC6" w:rsidP="00966AC6">
            <w:pPr>
              <w:spacing w:before="223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NIE</w:t>
            </w:r>
          </w:p>
        </w:tc>
      </w:tr>
      <w:tr w:rsidR="00966AC6" w:rsidRPr="005A6E3D" w14:paraId="1B5DD811" w14:textId="77777777" w:rsidTr="00671215">
        <w:trPr>
          <w:trHeight w:hRule="exact" w:val="1004"/>
        </w:trPr>
        <w:tc>
          <w:tcPr>
            <w:tcW w:w="2679" w:type="dxa"/>
          </w:tcPr>
          <w:p w14:paraId="56DB6CCB" w14:textId="77777777" w:rsidR="00966AC6" w:rsidRPr="005A6E3D" w:rsidRDefault="00966AC6" w:rsidP="00966AC6">
            <w:pPr>
              <w:spacing w:before="10"/>
              <w:rPr>
                <w:rFonts w:eastAsia="Arial" w:cstheme="minorHAnsi"/>
                <w:b/>
                <w:lang w:val="pl-PL"/>
              </w:rPr>
            </w:pPr>
          </w:p>
          <w:p w14:paraId="3AE99AE9" w14:textId="77777777" w:rsidR="00966AC6" w:rsidRPr="005A6E3D" w:rsidRDefault="00966AC6" w:rsidP="00966AC6">
            <w:pPr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Wi-Fi</w:t>
            </w:r>
          </w:p>
        </w:tc>
        <w:tc>
          <w:tcPr>
            <w:tcW w:w="6133" w:type="dxa"/>
          </w:tcPr>
          <w:p w14:paraId="2EE8BD74" w14:textId="77777777" w:rsidR="00966AC6" w:rsidRPr="005A6E3D" w:rsidRDefault="00966AC6" w:rsidP="00966AC6">
            <w:pPr>
              <w:spacing w:line="288" w:lineRule="auto"/>
              <w:ind w:left="103" w:right="358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Tak, IEEE 802.11b/g/n/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ac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 2,4GHz/ 5GHz (tryb Single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mode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>)</w:t>
            </w:r>
          </w:p>
          <w:p w14:paraId="31B8D8B1" w14:textId="77777777" w:rsidR="00966AC6" w:rsidRPr="005A6E3D" w:rsidRDefault="00966AC6" w:rsidP="00966AC6">
            <w:pPr>
              <w:spacing w:before="3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(możliwość podłączenia do 10 urządzeń jednocześnie)</w:t>
            </w:r>
          </w:p>
        </w:tc>
      </w:tr>
      <w:tr w:rsidR="00966AC6" w:rsidRPr="005A6E3D" w14:paraId="023E441B" w14:textId="77777777" w:rsidTr="00671215">
        <w:trPr>
          <w:trHeight w:hRule="exact" w:val="672"/>
        </w:trPr>
        <w:tc>
          <w:tcPr>
            <w:tcW w:w="2679" w:type="dxa"/>
          </w:tcPr>
          <w:p w14:paraId="7A36CEE0" w14:textId="77777777" w:rsidR="00966AC6" w:rsidRPr="005A6E3D" w:rsidRDefault="00966AC6" w:rsidP="00966AC6">
            <w:pPr>
              <w:spacing w:before="223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Gniazdo USB</w:t>
            </w:r>
          </w:p>
        </w:tc>
        <w:tc>
          <w:tcPr>
            <w:tcW w:w="6133" w:type="dxa"/>
          </w:tcPr>
          <w:p w14:paraId="23AB6B40" w14:textId="77777777" w:rsidR="00966AC6" w:rsidRPr="005A6E3D" w:rsidRDefault="00966AC6" w:rsidP="00966AC6">
            <w:pPr>
              <w:spacing w:line="288" w:lineRule="auto"/>
              <w:ind w:left="103" w:right="24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TAK x 1 micro-USB (ładowanie baterii, oraz podłączenie do komputera jako modem)</w:t>
            </w:r>
          </w:p>
        </w:tc>
      </w:tr>
      <w:tr w:rsidR="00966AC6" w:rsidRPr="005A6E3D" w14:paraId="1739BA9D" w14:textId="77777777" w:rsidTr="00671215">
        <w:trPr>
          <w:trHeight w:hRule="exact" w:val="343"/>
        </w:trPr>
        <w:tc>
          <w:tcPr>
            <w:tcW w:w="2679" w:type="dxa"/>
          </w:tcPr>
          <w:p w14:paraId="29C768B9" w14:textId="77777777" w:rsidR="00966AC6" w:rsidRPr="005A6E3D" w:rsidRDefault="00966AC6" w:rsidP="00966AC6">
            <w:pPr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Antena zewnętrzna</w:t>
            </w:r>
          </w:p>
        </w:tc>
        <w:tc>
          <w:tcPr>
            <w:tcW w:w="6133" w:type="dxa"/>
          </w:tcPr>
          <w:p w14:paraId="62093B6D" w14:textId="77777777" w:rsidR="00966AC6" w:rsidRPr="005A6E3D" w:rsidRDefault="00966AC6" w:rsidP="00966AC6">
            <w:pPr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NIE</w:t>
            </w:r>
          </w:p>
        </w:tc>
      </w:tr>
      <w:tr w:rsidR="00966AC6" w:rsidRPr="005A6E3D" w14:paraId="7C7AA006" w14:textId="77777777" w:rsidTr="00671215">
        <w:trPr>
          <w:trHeight w:hRule="exact" w:val="461"/>
        </w:trPr>
        <w:tc>
          <w:tcPr>
            <w:tcW w:w="2679" w:type="dxa"/>
          </w:tcPr>
          <w:p w14:paraId="1CB8CFBC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Bateria</w:t>
            </w:r>
          </w:p>
        </w:tc>
        <w:tc>
          <w:tcPr>
            <w:tcW w:w="6133" w:type="dxa"/>
          </w:tcPr>
          <w:p w14:paraId="790629B3" w14:textId="77777777" w:rsidR="00966AC6" w:rsidRPr="005A6E3D" w:rsidRDefault="00966AC6" w:rsidP="00966AC6">
            <w:pPr>
              <w:spacing w:before="5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 xml:space="preserve">TAK –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Litowo</w:t>
            </w:r>
            <w:proofErr w:type="spellEnd"/>
            <w:r w:rsidRPr="005A6E3D">
              <w:rPr>
                <w:rFonts w:eastAsia="Arial" w:cstheme="minorHAnsi"/>
                <w:lang w:val="pl-PL"/>
              </w:rPr>
              <w:t xml:space="preserve">-jonowa 3000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mAh</w:t>
            </w:r>
            <w:proofErr w:type="spellEnd"/>
          </w:p>
        </w:tc>
      </w:tr>
      <w:tr w:rsidR="00966AC6" w:rsidRPr="005A6E3D" w14:paraId="17A3BD0D" w14:textId="77777777" w:rsidTr="00671215">
        <w:trPr>
          <w:trHeight w:hRule="exact" w:val="1244"/>
        </w:trPr>
        <w:tc>
          <w:tcPr>
            <w:tcW w:w="2679" w:type="dxa"/>
          </w:tcPr>
          <w:p w14:paraId="075A0AE2" w14:textId="77777777" w:rsidR="00966AC6" w:rsidRPr="005A6E3D" w:rsidRDefault="00966AC6" w:rsidP="00966AC6">
            <w:pPr>
              <w:rPr>
                <w:rFonts w:eastAsia="Arial" w:cstheme="minorHAnsi"/>
                <w:b/>
                <w:lang w:val="pl-PL"/>
              </w:rPr>
            </w:pPr>
          </w:p>
          <w:p w14:paraId="24602797" w14:textId="77777777" w:rsidR="00966AC6" w:rsidRPr="005A6E3D" w:rsidRDefault="00966AC6" w:rsidP="00966AC6">
            <w:pPr>
              <w:spacing w:before="210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Zasilanie</w:t>
            </w:r>
          </w:p>
        </w:tc>
        <w:tc>
          <w:tcPr>
            <w:tcW w:w="6133" w:type="dxa"/>
          </w:tcPr>
          <w:p w14:paraId="17DB9B22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Poprzez  gniazdo  micro-USB,  prąd  ładowania  DC 5V</w:t>
            </w:r>
          </w:p>
          <w:p w14:paraId="5EDB2192" w14:textId="77777777" w:rsidR="00966AC6" w:rsidRPr="005A6E3D" w:rsidRDefault="00966AC6" w:rsidP="00966AC6">
            <w:pPr>
              <w:spacing w:before="55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±5%</w:t>
            </w:r>
          </w:p>
        </w:tc>
      </w:tr>
      <w:tr w:rsidR="00966AC6" w:rsidRPr="005A6E3D" w14:paraId="320C3923" w14:textId="77777777" w:rsidTr="00671215">
        <w:trPr>
          <w:trHeight w:hRule="exact" w:val="461"/>
        </w:trPr>
        <w:tc>
          <w:tcPr>
            <w:tcW w:w="2679" w:type="dxa"/>
          </w:tcPr>
          <w:p w14:paraId="7F985B7C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Przybliżone Wymiary</w:t>
            </w:r>
          </w:p>
        </w:tc>
        <w:tc>
          <w:tcPr>
            <w:tcW w:w="6133" w:type="dxa"/>
          </w:tcPr>
          <w:p w14:paraId="12FA93FE" w14:textId="77777777" w:rsidR="00966AC6" w:rsidRPr="005A6E3D" w:rsidRDefault="00966AC6" w:rsidP="00966AC6">
            <w:pPr>
              <w:spacing w:before="84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 xml:space="preserve">98 x 71 x 18,8 mm </w:t>
            </w:r>
          </w:p>
        </w:tc>
      </w:tr>
      <w:tr w:rsidR="00966AC6" w:rsidRPr="005A6E3D" w14:paraId="074C3849" w14:textId="77777777" w:rsidTr="00671215">
        <w:trPr>
          <w:trHeight w:hRule="exact" w:val="461"/>
        </w:trPr>
        <w:tc>
          <w:tcPr>
            <w:tcW w:w="2679" w:type="dxa"/>
          </w:tcPr>
          <w:p w14:paraId="19F8C098" w14:textId="77777777" w:rsidR="00966AC6" w:rsidRPr="005A6E3D" w:rsidRDefault="00966AC6" w:rsidP="00966AC6">
            <w:pPr>
              <w:spacing w:before="118"/>
              <w:ind w:left="103"/>
              <w:rPr>
                <w:rFonts w:eastAsia="Arial" w:cstheme="minorHAnsi"/>
                <w:lang w:val="pl-PL"/>
              </w:rPr>
            </w:pPr>
            <w:proofErr w:type="spellStart"/>
            <w:r w:rsidRPr="005A6E3D">
              <w:rPr>
                <w:rFonts w:eastAsia="Arial" w:cstheme="minorHAnsi"/>
                <w:lang w:val="pl-PL"/>
              </w:rPr>
              <w:t>PrzybliżonaWaga</w:t>
            </w:r>
            <w:proofErr w:type="spellEnd"/>
          </w:p>
        </w:tc>
        <w:tc>
          <w:tcPr>
            <w:tcW w:w="6133" w:type="dxa"/>
          </w:tcPr>
          <w:p w14:paraId="770148A1" w14:textId="77777777" w:rsidR="00966AC6" w:rsidRPr="005A6E3D" w:rsidRDefault="00966AC6" w:rsidP="00966AC6">
            <w:pPr>
              <w:spacing w:before="58"/>
              <w:ind w:left="103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 xml:space="preserve">120 g </w:t>
            </w:r>
          </w:p>
        </w:tc>
      </w:tr>
      <w:tr w:rsidR="00966AC6" w:rsidRPr="005A6E3D" w14:paraId="0E30005C" w14:textId="77777777" w:rsidTr="00671215">
        <w:trPr>
          <w:trHeight w:hRule="exact" w:val="1714"/>
        </w:trPr>
        <w:tc>
          <w:tcPr>
            <w:tcW w:w="2679" w:type="dxa"/>
          </w:tcPr>
          <w:p w14:paraId="1217FC4C" w14:textId="77777777" w:rsidR="00966AC6" w:rsidRPr="005A6E3D" w:rsidRDefault="00966AC6" w:rsidP="00966AC6">
            <w:pPr>
              <w:spacing w:before="118" w:line="288" w:lineRule="auto"/>
              <w:ind w:left="134" w:right="1248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lastRenderedPageBreak/>
              <w:t>Wymagania systemowe</w:t>
            </w:r>
          </w:p>
        </w:tc>
        <w:tc>
          <w:tcPr>
            <w:tcW w:w="6133" w:type="dxa"/>
          </w:tcPr>
          <w:p w14:paraId="3D36B6CB" w14:textId="77777777" w:rsidR="00966AC6" w:rsidRPr="005A6E3D" w:rsidRDefault="00966AC6" w:rsidP="00966AC6">
            <w:pPr>
              <w:numPr>
                <w:ilvl w:val="0"/>
                <w:numId w:val="2"/>
              </w:numPr>
              <w:tabs>
                <w:tab w:val="left" w:pos="252"/>
              </w:tabs>
              <w:spacing w:line="280" w:lineRule="auto"/>
              <w:ind w:right="105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System operacyjny Windows wersje 7, 8, 8.1,  10; Mac OS x 10.9 i 10.10 lub</w:t>
            </w:r>
            <w:r w:rsidRPr="005A6E3D">
              <w:rPr>
                <w:rFonts w:eastAsia="Arial" w:cstheme="minorHAnsi"/>
                <w:spacing w:val="-13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nowszy;</w:t>
            </w:r>
          </w:p>
          <w:p w14:paraId="770F52A6" w14:textId="77777777" w:rsidR="00966AC6" w:rsidRPr="005A6E3D" w:rsidRDefault="00966AC6" w:rsidP="00966AC6">
            <w:pPr>
              <w:numPr>
                <w:ilvl w:val="0"/>
                <w:numId w:val="2"/>
              </w:numPr>
              <w:tabs>
                <w:tab w:val="left" w:pos="252"/>
              </w:tabs>
              <w:spacing w:before="11" w:line="283" w:lineRule="auto"/>
              <w:ind w:right="101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Przeglądarka</w:t>
            </w:r>
            <w:r w:rsidRPr="005A6E3D">
              <w:rPr>
                <w:rFonts w:eastAsia="Arial" w:cstheme="minorHAnsi"/>
                <w:spacing w:val="-10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internetowa</w:t>
            </w:r>
            <w:r w:rsidRPr="005A6E3D">
              <w:rPr>
                <w:rFonts w:eastAsia="Arial" w:cstheme="minorHAnsi"/>
                <w:spacing w:val="-7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(IE9,</w:t>
            </w:r>
            <w:r w:rsidRPr="005A6E3D">
              <w:rPr>
                <w:rFonts w:eastAsia="Arial" w:cstheme="minorHAnsi"/>
                <w:spacing w:val="-10"/>
                <w:lang w:val="pl-PL"/>
              </w:rPr>
              <w:t xml:space="preserve"> </w:t>
            </w:r>
            <w:proofErr w:type="spellStart"/>
            <w:r w:rsidRPr="005A6E3D">
              <w:rPr>
                <w:rFonts w:eastAsia="Arial" w:cstheme="minorHAnsi"/>
                <w:lang w:val="pl-PL"/>
              </w:rPr>
              <w:t>Firefox</w:t>
            </w:r>
            <w:proofErr w:type="spellEnd"/>
            <w:r w:rsidRPr="005A6E3D">
              <w:rPr>
                <w:rFonts w:eastAsia="Arial" w:cstheme="minorHAnsi"/>
                <w:spacing w:val="-13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28,</w:t>
            </w:r>
            <w:r w:rsidRPr="005A6E3D">
              <w:rPr>
                <w:rFonts w:eastAsia="Arial" w:cstheme="minorHAnsi"/>
                <w:spacing w:val="-12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Chrome</w:t>
            </w:r>
            <w:r w:rsidRPr="005A6E3D">
              <w:rPr>
                <w:rFonts w:eastAsia="Arial" w:cstheme="minorHAnsi"/>
                <w:spacing w:val="-12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33, Safari 7, lub</w:t>
            </w:r>
            <w:r w:rsidRPr="005A6E3D">
              <w:rPr>
                <w:rFonts w:eastAsia="Arial" w:cstheme="minorHAnsi"/>
                <w:spacing w:val="-8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wyższe);</w:t>
            </w:r>
          </w:p>
          <w:p w14:paraId="21E2A065" w14:textId="77777777" w:rsidR="00966AC6" w:rsidRPr="005A6E3D" w:rsidRDefault="00966AC6" w:rsidP="00966AC6">
            <w:pPr>
              <w:numPr>
                <w:ilvl w:val="0"/>
                <w:numId w:val="2"/>
              </w:numPr>
              <w:tabs>
                <w:tab w:val="left" w:pos="252"/>
              </w:tabs>
              <w:spacing w:before="7"/>
              <w:rPr>
                <w:rFonts w:eastAsia="Arial" w:cstheme="minorHAnsi"/>
                <w:lang w:val="pl-PL"/>
              </w:rPr>
            </w:pPr>
            <w:r w:rsidRPr="005A6E3D">
              <w:rPr>
                <w:rFonts w:eastAsia="Arial" w:cstheme="minorHAnsi"/>
                <w:lang w:val="pl-PL"/>
              </w:rPr>
              <w:t>Połączenie bezprzewodowe Wi-Fi (IEEE</w:t>
            </w:r>
            <w:r w:rsidRPr="005A6E3D">
              <w:rPr>
                <w:rFonts w:eastAsia="Arial" w:cstheme="minorHAnsi"/>
                <w:spacing w:val="-20"/>
                <w:lang w:val="pl-PL"/>
              </w:rPr>
              <w:t xml:space="preserve"> </w:t>
            </w:r>
            <w:r w:rsidRPr="005A6E3D">
              <w:rPr>
                <w:rFonts w:eastAsia="Arial" w:cstheme="minorHAnsi"/>
                <w:lang w:val="pl-PL"/>
              </w:rPr>
              <w:t>802.11b/g/n);</w:t>
            </w:r>
          </w:p>
        </w:tc>
      </w:tr>
    </w:tbl>
    <w:p w14:paraId="628A8FB4" w14:textId="77777777" w:rsidR="00966AC6" w:rsidRPr="005A6E3D" w:rsidRDefault="00966AC6" w:rsidP="00966A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</w:rPr>
      </w:pPr>
    </w:p>
    <w:p w14:paraId="78B7D4C3" w14:textId="77777777" w:rsidR="00966AC6" w:rsidRPr="005A6E3D" w:rsidRDefault="00966AC6" w:rsidP="00966AC6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220" w:after="57" w:line="240" w:lineRule="auto"/>
        <w:rPr>
          <w:rFonts w:eastAsia="Arial" w:cstheme="minorHAnsi"/>
          <w:b/>
          <w:sz w:val="24"/>
        </w:rPr>
      </w:pPr>
      <w:r w:rsidRPr="005A6E3D">
        <w:rPr>
          <w:rFonts w:eastAsia="Arial" w:cstheme="minorHAnsi"/>
          <w:b/>
          <w:sz w:val="24"/>
        </w:rPr>
        <w:t>Funkcjonalności:</w:t>
      </w:r>
    </w:p>
    <w:tbl>
      <w:tblPr>
        <w:tblStyle w:val="TableNormal1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966AC6" w:rsidRPr="005A6E3D" w14:paraId="69D9FEFC" w14:textId="77777777" w:rsidTr="00671215">
        <w:trPr>
          <w:trHeight w:hRule="exact" w:val="648"/>
        </w:trPr>
        <w:tc>
          <w:tcPr>
            <w:tcW w:w="9074" w:type="dxa"/>
          </w:tcPr>
          <w:p w14:paraId="3F6A3E04" w14:textId="77777777" w:rsidR="00966AC6" w:rsidRPr="005A6E3D" w:rsidRDefault="00966AC6" w:rsidP="00671215">
            <w:pPr>
              <w:spacing w:before="41"/>
              <w:ind w:left="463" w:right="229"/>
              <w:rPr>
                <w:rFonts w:eastAsia="Arial" w:cstheme="minorHAnsi"/>
                <w:sz w:val="24"/>
                <w:lang w:val="pl-PL"/>
              </w:rPr>
            </w:pPr>
            <w:r w:rsidRPr="005A6E3D">
              <w:rPr>
                <w:rFonts w:eastAsia="Arial" w:cstheme="minorHAnsi"/>
                <w:sz w:val="24"/>
                <w:lang w:val="pl-PL"/>
              </w:rPr>
              <w:t xml:space="preserve">Router pracujący w technologii LTE Kat. 6 pozwalającej na pobieranie danych z prędkością do 300 </w:t>
            </w:r>
            <w:proofErr w:type="spellStart"/>
            <w:r w:rsidRPr="005A6E3D">
              <w:rPr>
                <w:rFonts w:eastAsia="Arial" w:cstheme="minorHAnsi"/>
                <w:sz w:val="24"/>
                <w:lang w:val="pl-PL"/>
              </w:rPr>
              <w:t>Mb</w:t>
            </w:r>
            <w:proofErr w:type="spellEnd"/>
            <w:r w:rsidRPr="005A6E3D">
              <w:rPr>
                <w:rFonts w:eastAsia="Arial" w:cstheme="minorHAnsi"/>
                <w:sz w:val="24"/>
                <w:lang w:val="pl-PL"/>
              </w:rPr>
              <w:t>/s</w:t>
            </w:r>
          </w:p>
        </w:tc>
      </w:tr>
      <w:tr w:rsidR="00966AC6" w:rsidRPr="005A6E3D" w14:paraId="11E21774" w14:textId="77777777" w:rsidTr="00671215">
        <w:trPr>
          <w:trHeight w:hRule="exact" w:val="562"/>
        </w:trPr>
        <w:tc>
          <w:tcPr>
            <w:tcW w:w="9074" w:type="dxa"/>
          </w:tcPr>
          <w:p w14:paraId="6B17FA16" w14:textId="77777777" w:rsidR="00966AC6" w:rsidRPr="005A6E3D" w:rsidRDefault="00966AC6" w:rsidP="00671215">
            <w:pPr>
              <w:spacing w:before="135"/>
              <w:ind w:left="463"/>
              <w:rPr>
                <w:rFonts w:eastAsia="Arial" w:cstheme="minorHAnsi"/>
                <w:sz w:val="24"/>
                <w:lang w:val="pl-PL"/>
              </w:rPr>
            </w:pPr>
            <w:r w:rsidRPr="005A6E3D">
              <w:rPr>
                <w:rFonts w:eastAsia="Arial" w:cstheme="minorHAnsi"/>
                <w:sz w:val="24"/>
                <w:lang w:val="pl-PL"/>
              </w:rPr>
              <w:t>Łączność bezprzewodowa Wi-Fi: IEEE 802.11b/g/n/</w:t>
            </w:r>
            <w:proofErr w:type="spellStart"/>
            <w:r w:rsidRPr="005A6E3D">
              <w:rPr>
                <w:rFonts w:eastAsia="Arial" w:cstheme="minorHAnsi"/>
                <w:sz w:val="24"/>
                <w:lang w:val="pl-PL"/>
              </w:rPr>
              <w:t>ac</w:t>
            </w:r>
            <w:proofErr w:type="spellEnd"/>
            <w:r w:rsidRPr="005A6E3D">
              <w:rPr>
                <w:rFonts w:eastAsia="Arial" w:cstheme="minorHAnsi"/>
                <w:sz w:val="24"/>
                <w:lang w:val="pl-PL"/>
              </w:rPr>
              <w:t xml:space="preserve"> 2,4 GHz / 5 GHz</w:t>
            </w:r>
          </w:p>
        </w:tc>
      </w:tr>
      <w:tr w:rsidR="00966AC6" w:rsidRPr="005A6E3D" w14:paraId="0D38D1D9" w14:textId="77777777" w:rsidTr="00671215">
        <w:trPr>
          <w:trHeight w:hRule="exact" w:val="562"/>
        </w:trPr>
        <w:tc>
          <w:tcPr>
            <w:tcW w:w="9074" w:type="dxa"/>
          </w:tcPr>
          <w:p w14:paraId="29AA818D" w14:textId="77777777" w:rsidR="00966AC6" w:rsidRPr="005A6E3D" w:rsidRDefault="00966AC6" w:rsidP="00671215">
            <w:pPr>
              <w:spacing w:before="135"/>
              <w:ind w:left="463"/>
              <w:rPr>
                <w:rFonts w:eastAsia="Arial" w:cstheme="minorHAnsi"/>
                <w:sz w:val="24"/>
                <w:lang w:val="pl-PL"/>
              </w:rPr>
            </w:pPr>
            <w:r w:rsidRPr="005A6E3D">
              <w:rPr>
                <w:rFonts w:eastAsia="Arial" w:cstheme="minorHAnsi"/>
                <w:sz w:val="24"/>
                <w:lang w:val="pl-PL"/>
              </w:rPr>
              <w:t>Zarządzanie routerem poprzez stronę (</w:t>
            </w:r>
            <w:proofErr w:type="spellStart"/>
            <w:r w:rsidRPr="005A6E3D">
              <w:rPr>
                <w:rFonts w:eastAsia="Arial" w:cstheme="minorHAnsi"/>
                <w:sz w:val="24"/>
                <w:lang w:val="pl-PL"/>
              </w:rPr>
              <w:t>WebGUI</w:t>
            </w:r>
            <w:proofErr w:type="spellEnd"/>
            <w:r w:rsidRPr="005A6E3D">
              <w:rPr>
                <w:rFonts w:eastAsia="Arial" w:cstheme="minorHAnsi"/>
                <w:sz w:val="24"/>
                <w:lang w:val="pl-PL"/>
              </w:rPr>
              <w:t>)</w:t>
            </w:r>
          </w:p>
        </w:tc>
      </w:tr>
      <w:tr w:rsidR="00966AC6" w:rsidRPr="005A6E3D" w14:paraId="7215AC82" w14:textId="77777777" w:rsidTr="00671215">
        <w:trPr>
          <w:trHeight w:hRule="exact" w:val="562"/>
        </w:trPr>
        <w:tc>
          <w:tcPr>
            <w:tcW w:w="9074" w:type="dxa"/>
          </w:tcPr>
          <w:p w14:paraId="57D71A38" w14:textId="77777777" w:rsidR="00966AC6" w:rsidRPr="005A6E3D" w:rsidRDefault="00966AC6" w:rsidP="00671215">
            <w:pPr>
              <w:spacing w:before="138"/>
              <w:ind w:left="463"/>
              <w:rPr>
                <w:rFonts w:eastAsia="Arial" w:cstheme="minorHAnsi"/>
                <w:sz w:val="24"/>
                <w:lang w:val="pl-PL"/>
              </w:rPr>
            </w:pPr>
            <w:r w:rsidRPr="005A6E3D">
              <w:rPr>
                <w:rFonts w:eastAsia="Arial" w:cstheme="minorHAnsi"/>
                <w:sz w:val="24"/>
                <w:lang w:val="pl-PL"/>
              </w:rPr>
              <w:t>Obsługa zabezpieczeń WPA/WPA2-PSK</w:t>
            </w:r>
          </w:p>
        </w:tc>
      </w:tr>
      <w:tr w:rsidR="00966AC6" w:rsidRPr="005A6E3D" w14:paraId="2E855036" w14:textId="77777777" w:rsidTr="00671215">
        <w:trPr>
          <w:trHeight w:hRule="exact" w:val="562"/>
        </w:trPr>
        <w:tc>
          <w:tcPr>
            <w:tcW w:w="9074" w:type="dxa"/>
          </w:tcPr>
          <w:p w14:paraId="4487F315" w14:textId="77777777" w:rsidR="00966AC6" w:rsidRPr="005A6E3D" w:rsidRDefault="00966AC6" w:rsidP="00671215">
            <w:pPr>
              <w:spacing w:line="274" w:lineRule="exact"/>
              <w:ind w:left="463"/>
              <w:rPr>
                <w:rFonts w:eastAsia="Arial" w:cstheme="minorHAnsi"/>
                <w:sz w:val="24"/>
                <w:lang w:val="pl-PL"/>
              </w:rPr>
            </w:pPr>
            <w:r w:rsidRPr="005A6E3D">
              <w:rPr>
                <w:rFonts w:eastAsia="Arial" w:cstheme="minorHAnsi"/>
                <w:sz w:val="24"/>
                <w:lang w:val="pl-PL"/>
              </w:rPr>
              <w:t xml:space="preserve">DHCP, Firewall (DMZ, </w:t>
            </w:r>
            <w:proofErr w:type="spellStart"/>
            <w:r w:rsidRPr="005A6E3D">
              <w:rPr>
                <w:rFonts w:eastAsia="Arial" w:cstheme="minorHAnsi"/>
                <w:sz w:val="24"/>
                <w:lang w:val="pl-PL"/>
              </w:rPr>
              <w:t>UPnP</w:t>
            </w:r>
            <w:proofErr w:type="spellEnd"/>
            <w:r w:rsidRPr="005A6E3D">
              <w:rPr>
                <w:rFonts w:eastAsia="Arial" w:cstheme="minorHAnsi"/>
                <w:sz w:val="24"/>
                <w:lang w:val="pl-PL"/>
              </w:rPr>
              <w:t>) obsługa SMS i kodów USSD, przycisk WPS</w:t>
            </w:r>
          </w:p>
        </w:tc>
      </w:tr>
    </w:tbl>
    <w:p w14:paraId="4B62EA74" w14:textId="77777777" w:rsidR="00966AC6" w:rsidRPr="005A6E3D" w:rsidRDefault="00966AC6" w:rsidP="00966AC6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6"/>
        </w:rPr>
      </w:pPr>
    </w:p>
    <w:p w14:paraId="2CC93EE1" w14:textId="77777777" w:rsidR="00966AC6" w:rsidRPr="005A6E3D" w:rsidRDefault="00966AC6" w:rsidP="00966AC6">
      <w:pPr>
        <w:widowControl w:val="0"/>
        <w:autoSpaceDE w:val="0"/>
        <w:autoSpaceDN w:val="0"/>
        <w:spacing w:before="5" w:after="0" w:line="240" w:lineRule="auto"/>
        <w:rPr>
          <w:rFonts w:eastAsia="Arial" w:cstheme="minorHAnsi"/>
          <w:b/>
          <w:sz w:val="23"/>
        </w:rPr>
      </w:pPr>
    </w:p>
    <w:p w14:paraId="3F7E164E" w14:textId="77777777" w:rsidR="00966AC6" w:rsidRPr="005A6E3D" w:rsidRDefault="00966AC6" w:rsidP="00966AC6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before="1" w:after="0" w:line="240" w:lineRule="auto"/>
        <w:rPr>
          <w:rFonts w:eastAsia="Arial" w:cstheme="minorHAnsi"/>
          <w:b/>
          <w:sz w:val="24"/>
        </w:rPr>
      </w:pPr>
      <w:r w:rsidRPr="005A6E3D">
        <w:rPr>
          <w:rFonts w:eastAsia="Arial" w:cstheme="minorHAnsi"/>
          <w:b/>
          <w:sz w:val="24"/>
        </w:rPr>
        <w:t>Specyfikacja kompletnego</w:t>
      </w:r>
      <w:r w:rsidRPr="005A6E3D">
        <w:rPr>
          <w:rFonts w:eastAsia="Arial" w:cstheme="minorHAnsi"/>
          <w:b/>
          <w:spacing w:val="-9"/>
          <w:sz w:val="24"/>
        </w:rPr>
        <w:t xml:space="preserve"> </w:t>
      </w:r>
      <w:r w:rsidRPr="005A6E3D">
        <w:rPr>
          <w:rFonts w:eastAsia="Arial" w:cstheme="minorHAnsi"/>
          <w:b/>
          <w:sz w:val="24"/>
        </w:rPr>
        <w:t>opakowania</w:t>
      </w:r>
    </w:p>
    <w:p w14:paraId="632A7CA2" w14:textId="77777777" w:rsidR="00966AC6" w:rsidRPr="005A6E3D" w:rsidRDefault="00966AC6" w:rsidP="00966AC6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before="55" w:after="0" w:line="240" w:lineRule="auto"/>
        <w:rPr>
          <w:rFonts w:eastAsia="Arial" w:cstheme="minorHAnsi"/>
          <w:sz w:val="24"/>
        </w:rPr>
      </w:pPr>
      <w:r w:rsidRPr="005A6E3D">
        <w:rPr>
          <w:rFonts w:eastAsia="Arial" w:cstheme="minorHAnsi"/>
          <w:sz w:val="24"/>
        </w:rPr>
        <w:t>Router +bateria</w:t>
      </w:r>
      <w:r w:rsidRPr="005A6E3D">
        <w:rPr>
          <w:rFonts w:eastAsia="Arial" w:cstheme="minorHAnsi"/>
          <w:spacing w:val="-14"/>
          <w:sz w:val="24"/>
        </w:rPr>
        <w:t xml:space="preserve"> </w:t>
      </w:r>
    </w:p>
    <w:p w14:paraId="6FFC4BEF" w14:textId="77777777" w:rsidR="00966AC6" w:rsidRPr="005A6E3D" w:rsidRDefault="00966AC6" w:rsidP="00966AC6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rPr>
          <w:rFonts w:eastAsia="Arial" w:cstheme="minorHAnsi"/>
          <w:sz w:val="24"/>
        </w:rPr>
      </w:pPr>
      <w:r w:rsidRPr="005A6E3D">
        <w:rPr>
          <w:rFonts w:eastAsia="Arial" w:cstheme="minorHAnsi"/>
          <w:sz w:val="24"/>
        </w:rPr>
        <w:t>Kabel</w:t>
      </w:r>
      <w:r w:rsidRPr="005A6E3D">
        <w:rPr>
          <w:rFonts w:eastAsia="Arial" w:cstheme="minorHAnsi"/>
          <w:spacing w:val="-4"/>
          <w:sz w:val="24"/>
        </w:rPr>
        <w:t xml:space="preserve"> </w:t>
      </w:r>
      <w:r w:rsidRPr="005A6E3D">
        <w:rPr>
          <w:rFonts w:eastAsia="Arial" w:cstheme="minorHAnsi"/>
          <w:sz w:val="24"/>
        </w:rPr>
        <w:t>micro-USB</w:t>
      </w:r>
    </w:p>
    <w:p w14:paraId="3CF9FE0B" w14:textId="77777777" w:rsidR="00966AC6" w:rsidRPr="005A6E3D" w:rsidRDefault="00966AC6" w:rsidP="00966AC6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rPr>
          <w:rFonts w:eastAsia="Arial" w:cstheme="minorHAnsi"/>
          <w:sz w:val="24"/>
        </w:rPr>
      </w:pPr>
      <w:r w:rsidRPr="005A6E3D">
        <w:rPr>
          <w:rFonts w:eastAsia="Arial" w:cstheme="minorHAnsi"/>
          <w:sz w:val="24"/>
        </w:rPr>
        <w:t>Skrócona instrukcja</w:t>
      </w:r>
      <w:r w:rsidRPr="005A6E3D">
        <w:rPr>
          <w:rFonts w:eastAsia="Arial" w:cstheme="minorHAnsi"/>
          <w:spacing w:val="-6"/>
          <w:sz w:val="24"/>
        </w:rPr>
        <w:t xml:space="preserve"> </w:t>
      </w:r>
      <w:r w:rsidRPr="005A6E3D">
        <w:rPr>
          <w:rFonts w:eastAsia="Arial" w:cstheme="minorHAnsi"/>
          <w:sz w:val="24"/>
        </w:rPr>
        <w:t>obsługi</w:t>
      </w:r>
    </w:p>
    <w:p w14:paraId="5D93CD54" w14:textId="77777777" w:rsidR="00966AC6" w:rsidRPr="005A6E3D" w:rsidRDefault="00966AC6" w:rsidP="00966AC6">
      <w:pPr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rPr>
          <w:rFonts w:eastAsia="Arial" w:cstheme="minorHAnsi"/>
          <w:sz w:val="24"/>
        </w:rPr>
      </w:pPr>
      <w:r w:rsidRPr="005A6E3D">
        <w:rPr>
          <w:rFonts w:eastAsia="Arial" w:cstheme="minorHAnsi"/>
          <w:sz w:val="24"/>
        </w:rPr>
        <w:t>Karta</w:t>
      </w:r>
      <w:r w:rsidRPr="005A6E3D">
        <w:rPr>
          <w:rFonts w:eastAsia="Arial" w:cstheme="minorHAnsi"/>
          <w:spacing w:val="-8"/>
          <w:sz w:val="24"/>
        </w:rPr>
        <w:t xml:space="preserve"> </w:t>
      </w:r>
      <w:r w:rsidRPr="005A6E3D">
        <w:rPr>
          <w:rFonts w:eastAsia="Arial" w:cstheme="minorHAnsi"/>
          <w:sz w:val="24"/>
        </w:rPr>
        <w:t>gwarancyjna</w:t>
      </w:r>
    </w:p>
    <w:p w14:paraId="0A38E77C" w14:textId="77777777" w:rsidR="00966AC6" w:rsidRPr="005A6E3D" w:rsidRDefault="00966AC6" w:rsidP="00966AC6">
      <w:pPr>
        <w:rPr>
          <w:rFonts w:eastAsia="Arial" w:cstheme="minorHAnsi"/>
          <w:sz w:val="24"/>
        </w:rPr>
      </w:pPr>
    </w:p>
    <w:p w14:paraId="444B2976" w14:textId="77777777" w:rsidR="00E144B8" w:rsidRPr="005A6E3D" w:rsidRDefault="00AD6DC0">
      <w:pPr>
        <w:rPr>
          <w:rFonts w:cstheme="minorHAnsi"/>
        </w:rPr>
      </w:pPr>
    </w:p>
    <w:sectPr w:rsidR="00E144B8" w:rsidRPr="005A6E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3509" w14:textId="77777777" w:rsidR="00AD6DC0" w:rsidRDefault="00AD6DC0" w:rsidP="005A6E3D">
      <w:pPr>
        <w:spacing w:after="0" w:line="240" w:lineRule="auto"/>
      </w:pPr>
      <w:r>
        <w:separator/>
      </w:r>
    </w:p>
  </w:endnote>
  <w:endnote w:type="continuationSeparator" w:id="0">
    <w:p w14:paraId="1D5AA85D" w14:textId="77777777" w:rsidR="00AD6DC0" w:rsidRDefault="00AD6DC0" w:rsidP="005A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F8AA" w14:textId="77777777" w:rsidR="00AD6DC0" w:rsidRDefault="00AD6DC0" w:rsidP="005A6E3D">
      <w:pPr>
        <w:spacing w:after="0" w:line="240" w:lineRule="auto"/>
      </w:pPr>
      <w:r>
        <w:separator/>
      </w:r>
    </w:p>
  </w:footnote>
  <w:footnote w:type="continuationSeparator" w:id="0">
    <w:p w14:paraId="42DAB81F" w14:textId="77777777" w:rsidR="00AD6DC0" w:rsidRDefault="00AD6DC0" w:rsidP="005A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624D" w14:textId="20CF7548" w:rsidR="005A6E3D" w:rsidRPr="005A6E3D" w:rsidRDefault="005A6E3D" w:rsidP="005A6E3D">
    <w:pPr>
      <w:pStyle w:val="Nagwek"/>
      <w:jc w:val="right"/>
      <w:rPr>
        <w:i/>
        <w:iCs/>
      </w:rPr>
    </w:pPr>
    <w:r w:rsidRPr="005A6E3D">
      <w:rPr>
        <w:i/>
        <w:iCs/>
      </w:rPr>
      <w:t xml:space="preserve">Załącznik nr </w:t>
    </w:r>
    <w:r w:rsidRPr="005A6E3D">
      <w:rPr>
        <w:i/>
        <w:iCs/>
      </w:rPr>
      <w:t>4</w:t>
    </w:r>
    <w:r w:rsidRPr="005A6E3D">
      <w:rPr>
        <w:i/>
        <w:iCs/>
      </w:rPr>
      <w:t xml:space="preserve">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2D7C"/>
    <w:multiLevelType w:val="hybridMultilevel"/>
    <w:tmpl w:val="3FFC0350"/>
    <w:lvl w:ilvl="0" w:tplc="91DAD534">
      <w:start w:val="1"/>
      <w:numFmt w:val="decimal"/>
      <w:lvlText w:val="%1."/>
      <w:lvlJc w:val="left"/>
      <w:pPr>
        <w:ind w:left="402" w:hanging="284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C48CAC76">
      <w:numFmt w:val="bullet"/>
      <w:lvlText w:val="•"/>
      <w:lvlJc w:val="left"/>
      <w:pPr>
        <w:ind w:left="1252" w:hanging="284"/>
      </w:pPr>
      <w:rPr>
        <w:rFonts w:hint="default"/>
      </w:rPr>
    </w:lvl>
    <w:lvl w:ilvl="2" w:tplc="BCE891FC">
      <w:numFmt w:val="bullet"/>
      <w:lvlText w:val="•"/>
      <w:lvlJc w:val="left"/>
      <w:pPr>
        <w:ind w:left="2105" w:hanging="284"/>
      </w:pPr>
      <w:rPr>
        <w:rFonts w:hint="default"/>
      </w:rPr>
    </w:lvl>
    <w:lvl w:ilvl="3" w:tplc="E20A3502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E5D47A70">
      <w:numFmt w:val="bullet"/>
      <w:lvlText w:val="•"/>
      <w:lvlJc w:val="left"/>
      <w:pPr>
        <w:ind w:left="3810" w:hanging="284"/>
      </w:pPr>
      <w:rPr>
        <w:rFonts w:hint="default"/>
      </w:rPr>
    </w:lvl>
    <w:lvl w:ilvl="5" w:tplc="A2D2D820"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E2B03F60">
      <w:numFmt w:val="bullet"/>
      <w:lvlText w:val="•"/>
      <w:lvlJc w:val="left"/>
      <w:pPr>
        <w:ind w:left="5515" w:hanging="284"/>
      </w:pPr>
      <w:rPr>
        <w:rFonts w:hint="default"/>
      </w:rPr>
    </w:lvl>
    <w:lvl w:ilvl="7" w:tplc="C060A4CC">
      <w:numFmt w:val="bullet"/>
      <w:lvlText w:val="•"/>
      <w:lvlJc w:val="left"/>
      <w:pPr>
        <w:ind w:left="6368" w:hanging="284"/>
      </w:pPr>
      <w:rPr>
        <w:rFonts w:hint="default"/>
      </w:rPr>
    </w:lvl>
    <w:lvl w:ilvl="8" w:tplc="AE28AC98">
      <w:numFmt w:val="bullet"/>
      <w:lvlText w:val="•"/>
      <w:lvlJc w:val="left"/>
      <w:pPr>
        <w:ind w:left="7221" w:hanging="284"/>
      </w:pPr>
      <w:rPr>
        <w:rFonts w:hint="default"/>
      </w:rPr>
    </w:lvl>
  </w:abstractNum>
  <w:abstractNum w:abstractNumId="1" w15:restartNumberingAfterBreak="0">
    <w:nsid w:val="60A742CF"/>
    <w:multiLevelType w:val="hybridMultilevel"/>
    <w:tmpl w:val="8682A312"/>
    <w:lvl w:ilvl="0" w:tplc="5E3E048A">
      <w:numFmt w:val="bullet"/>
      <w:lvlText w:val="−"/>
      <w:lvlJc w:val="left"/>
      <w:pPr>
        <w:ind w:left="103" w:hanging="206"/>
      </w:pPr>
      <w:rPr>
        <w:rFonts w:ascii="Arial" w:eastAsia="Arial" w:hAnsi="Arial" w:cs="Arial" w:hint="default"/>
        <w:w w:val="100"/>
        <w:sz w:val="24"/>
        <w:szCs w:val="24"/>
      </w:rPr>
    </w:lvl>
    <w:lvl w:ilvl="1" w:tplc="73109832">
      <w:numFmt w:val="bullet"/>
      <w:lvlText w:val="•"/>
      <w:lvlJc w:val="left"/>
      <w:pPr>
        <w:ind w:left="702" w:hanging="206"/>
      </w:pPr>
      <w:rPr>
        <w:rFonts w:hint="default"/>
      </w:rPr>
    </w:lvl>
    <w:lvl w:ilvl="2" w:tplc="538C8EE8">
      <w:numFmt w:val="bullet"/>
      <w:lvlText w:val="•"/>
      <w:lvlJc w:val="left"/>
      <w:pPr>
        <w:ind w:left="1304" w:hanging="206"/>
      </w:pPr>
      <w:rPr>
        <w:rFonts w:hint="default"/>
      </w:rPr>
    </w:lvl>
    <w:lvl w:ilvl="3" w:tplc="E4483804">
      <w:numFmt w:val="bullet"/>
      <w:lvlText w:val="•"/>
      <w:lvlJc w:val="left"/>
      <w:pPr>
        <w:ind w:left="1907" w:hanging="206"/>
      </w:pPr>
      <w:rPr>
        <w:rFonts w:hint="default"/>
      </w:rPr>
    </w:lvl>
    <w:lvl w:ilvl="4" w:tplc="76923674">
      <w:numFmt w:val="bullet"/>
      <w:lvlText w:val="•"/>
      <w:lvlJc w:val="left"/>
      <w:pPr>
        <w:ind w:left="2509" w:hanging="206"/>
      </w:pPr>
      <w:rPr>
        <w:rFonts w:hint="default"/>
      </w:rPr>
    </w:lvl>
    <w:lvl w:ilvl="5" w:tplc="9088184A">
      <w:numFmt w:val="bullet"/>
      <w:lvlText w:val="•"/>
      <w:lvlJc w:val="left"/>
      <w:pPr>
        <w:ind w:left="3111" w:hanging="206"/>
      </w:pPr>
      <w:rPr>
        <w:rFonts w:hint="default"/>
      </w:rPr>
    </w:lvl>
    <w:lvl w:ilvl="6" w:tplc="39BC38E0">
      <w:numFmt w:val="bullet"/>
      <w:lvlText w:val="•"/>
      <w:lvlJc w:val="left"/>
      <w:pPr>
        <w:ind w:left="3714" w:hanging="206"/>
      </w:pPr>
      <w:rPr>
        <w:rFonts w:hint="default"/>
      </w:rPr>
    </w:lvl>
    <w:lvl w:ilvl="7" w:tplc="7AB844C8">
      <w:numFmt w:val="bullet"/>
      <w:lvlText w:val="•"/>
      <w:lvlJc w:val="left"/>
      <w:pPr>
        <w:ind w:left="4316" w:hanging="206"/>
      </w:pPr>
      <w:rPr>
        <w:rFonts w:hint="default"/>
      </w:rPr>
    </w:lvl>
    <w:lvl w:ilvl="8" w:tplc="1E04C4E2">
      <w:numFmt w:val="bullet"/>
      <w:lvlText w:val="•"/>
      <w:lvlJc w:val="left"/>
      <w:pPr>
        <w:ind w:left="4919" w:hanging="206"/>
      </w:pPr>
      <w:rPr>
        <w:rFonts w:hint="default"/>
      </w:rPr>
    </w:lvl>
  </w:abstractNum>
  <w:abstractNum w:abstractNumId="2" w15:restartNumberingAfterBreak="0">
    <w:nsid w:val="6C3F0BE3"/>
    <w:multiLevelType w:val="hybridMultilevel"/>
    <w:tmpl w:val="86C47E0E"/>
    <w:lvl w:ilvl="0" w:tplc="7C8CAA80">
      <w:numFmt w:val="bullet"/>
      <w:lvlText w:val=""/>
      <w:lvlJc w:val="left"/>
      <w:pPr>
        <w:ind w:left="252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D45DAC">
      <w:numFmt w:val="bullet"/>
      <w:lvlText w:val="•"/>
      <w:lvlJc w:val="left"/>
      <w:pPr>
        <w:ind w:left="846" w:hanging="209"/>
      </w:pPr>
      <w:rPr>
        <w:rFonts w:hint="default"/>
      </w:rPr>
    </w:lvl>
    <w:lvl w:ilvl="2" w:tplc="F2066EE0">
      <w:numFmt w:val="bullet"/>
      <w:lvlText w:val="•"/>
      <w:lvlJc w:val="left"/>
      <w:pPr>
        <w:ind w:left="1432" w:hanging="209"/>
      </w:pPr>
      <w:rPr>
        <w:rFonts w:hint="default"/>
      </w:rPr>
    </w:lvl>
    <w:lvl w:ilvl="3" w:tplc="0DEA50E4">
      <w:numFmt w:val="bullet"/>
      <w:lvlText w:val="•"/>
      <w:lvlJc w:val="left"/>
      <w:pPr>
        <w:ind w:left="2019" w:hanging="209"/>
      </w:pPr>
      <w:rPr>
        <w:rFonts w:hint="default"/>
      </w:rPr>
    </w:lvl>
    <w:lvl w:ilvl="4" w:tplc="B9A43CDC">
      <w:numFmt w:val="bullet"/>
      <w:lvlText w:val="•"/>
      <w:lvlJc w:val="left"/>
      <w:pPr>
        <w:ind w:left="2605" w:hanging="209"/>
      </w:pPr>
      <w:rPr>
        <w:rFonts w:hint="default"/>
      </w:rPr>
    </w:lvl>
    <w:lvl w:ilvl="5" w:tplc="5060EA12">
      <w:numFmt w:val="bullet"/>
      <w:lvlText w:val="•"/>
      <w:lvlJc w:val="left"/>
      <w:pPr>
        <w:ind w:left="3191" w:hanging="209"/>
      </w:pPr>
      <w:rPr>
        <w:rFonts w:hint="default"/>
      </w:rPr>
    </w:lvl>
    <w:lvl w:ilvl="6" w:tplc="486824A4">
      <w:numFmt w:val="bullet"/>
      <w:lvlText w:val="•"/>
      <w:lvlJc w:val="left"/>
      <w:pPr>
        <w:ind w:left="3778" w:hanging="209"/>
      </w:pPr>
      <w:rPr>
        <w:rFonts w:hint="default"/>
      </w:rPr>
    </w:lvl>
    <w:lvl w:ilvl="7" w:tplc="FA1829E6">
      <w:numFmt w:val="bullet"/>
      <w:lvlText w:val="•"/>
      <w:lvlJc w:val="left"/>
      <w:pPr>
        <w:ind w:left="4364" w:hanging="209"/>
      </w:pPr>
      <w:rPr>
        <w:rFonts w:hint="default"/>
      </w:rPr>
    </w:lvl>
    <w:lvl w:ilvl="8" w:tplc="B5E22272">
      <w:numFmt w:val="bullet"/>
      <w:lvlText w:val="•"/>
      <w:lvlJc w:val="left"/>
      <w:pPr>
        <w:ind w:left="4951" w:hanging="209"/>
      </w:pPr>
      <w:rPr>
        <w:rFonts w:hint="default"/>
      </w:rPr>
    </w:lvl>
  </w:abstractNum>
  <w:abstractNum w:abstractNumId="3" w15:restartNumberingAfterBreak="0">
    <w:nsid w:val="6C8872B0"/>
    <w:multiLevelType w:val="hybridMultilevel"/>
    <w:tmpl w:val="238AB320"/>
    <w:lvl w:ilvl="0" w:tplc="69CC2D4E">
      <w:numFmt w:val="bullet"/>
      <w:lvlText w:val="•"/>
      <w:lvlJc w:val="left"/>
      <w:pPr>
        <w:ind w:left="826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D20D6DA">
      <w:numFmt w:val="bullet"/>
      <w:lvlText w:val="•"/>
      <w:lvlJc w:val="left"/>
      <w:pPr>
        <w:ind w:left="1694" w:hanging="708"/>
      </w:pPr>
      <w:rPr>
        <w:rFonts w:hint="default"/>
      </w:rPr>
    </w:lvl>
    <w:lvl w:ilvl="2" w:tplc="19C4FD5A">
      <w:numFmt w:val="bullet"/>
      <w:lvlText w:val="•"/>
      <w:lvlJc w:val="left"/>
      <w:pPr>
        <w:ind w:left="2569" w:hanging="708"/>
      </w:pPr>
      <w:rPr>
        <w:rFonts w:hint="default"/>
      </w:rPr>
    </w:lvl>
    <w:lvl w:ilvl="3" w:tplc="1BBA2A14">
      <w:numFmt w:val="bullet"/>
      <w:lvlText w:val="•"/>
      <w:lvlJc w:val="left"/>
      <w:pPr>
        <w:ind w:left="3443" w:hanging="708"/>
      </w:pPr>
      <w:rPr>
        <w:rFonts w:hint="default"/>
      </w:rPr>
    </w:lvl>
    <w:lvl w:ilvl="4" w:tplc="C45ED792">
      <w:numFmt w:val="bullet"/>
      <w:lvlText w:val="•"/>
      <w:lvlJc w:val="left"/>
      <w:pPr>
        <w:ind w:left="4318" w:hanging="708"/>
      </w:pPr>
      <w:rPr>
        <w:rFonts w:hint="default"/>
      </w:rPr>
    </w:lvl>
    <w:lvl w:ilvl="5" w:tplc="7464C394">
      <w:numFmt w:val="bullet"/>
      <w:lvlText w:val="•"/>
      <w:lvlJc w:val="left"/>
      <w:pPr>
        <w:ind w:left="5193" w:hanging="708"/>
      </w:pPr>
      <w:rPr>
        <w:rFonts w:hint="default"/>
      </w:rPr>
    </w:lvl>
    <w:lvl w:ilvl="6" w:tplc="8EA613C8">
      <w:numFmt w:val="bullet"/>
      <w:lvlText w:val="•"/>
      <w:lvlJc w:val="left"/>
      <w:pPr>
        <w:ind w:left="6067" w:hanging="708"/>
      </w:pPr>
      <w:rPr>
        <w:rFonts w:hint="default"/>
      </w:rPr>
    </w:lvl>
    <w:lvl w:ilvl="7" w:tplc="56161050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370876C">
      <w:numFmt w:val="bullet"/>
      <w:lvlText w:val="•"/>
      <w:lvlJc w:val="left"/>
      <w:pPr>
        <w:ind w:left="7817" w:hanging="708"/>
      </w:pPr>
      <w:rPr>
        <w:rFonts w:hint="default"/>
      </w:rPr>
    </w:lvl>
  </w:abstractNum>
  <w:num w:numId="1" w16cid:durableId="748037712">
    <w:abstractNumId w:val="3"/>
  </w:num>
  <w:num w:numId="2" w16cid:durableId="2014606414">
    <w:abstractNumId w:val="2"/>
  </w:num>
  <w:num w:numId="3" w16cid:durableId="294414325">
    <w:abstractNumId w:val="1"/>
  </w:num>
  <w:num w:numId="4" w16cid:durableId="119041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C6"/>
    <w:rsid w:val="005A6E3D"/>
    <w:rsid w:val="00672CE9"/>
    <w:rsid w:val="00711AFE"/>
    <w:rsid w:val="00966AC6"/>
    <w:rsid w:val="00A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D3FF"/>
  <w15:chartTrackingRefBased/>
  <w15:docId w15:val="{04B8DF47-496F-45BC-8541-0B8FFDB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66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E3D"/>
  </w:style>
  <w:style w:type="paragraph" w:styleId="Stopka">
    <w:name w:val="footer"/>
    <w:basedOn w:val="Normalny"/>
    <w:link w:val="StopkaZnak"/>
    <w:uiPriority w:val="99"/>
    <w:unhideWhenUsed/>
    <w:rsid w:val="005A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Rzetelski  | Łukasiewicz - PIT</dc:creator>
  <cp:keywords/>
  <dc:description/>
  <cp:lastModifiedBy>Karol Krzywicki | Łukasiewicz - PIT</cp:lastModifiedBy>
  <cp:revision>2</cp:revision>
  <dcterms:created xsi:type="dcterms:W3CDTF">2022-06-20T12:57:00Z</dcterms:created>
  <dcterms:modified xsi:type="dcterms:W3CDTF">2022-06-22T11:01:00Z</dcterms:modified>
</cp:coreProperties>
</file>