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2E7996">
        <w:rPr>
          <w:color w:val="auto"/>
          <w:sz w:val="20"/>
        </w:rPr>
        <w:t>1</w:t>
      </w:r>
      <w:r w:rsidR="00845E48">
        <w:rPr>
          <w:color w:val="auto"/>
          <w:sz w:val="20"/>
        </w:rPr>
        <w:t>4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845E48">
        <w:rPr>
          <w:color w:val="auto"/>
          <w:sz w:val="20"/>
        </w:rPr>
        <w:t>5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845E48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  <w:r w:rsidR="002E799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2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845E48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montaż i uruchomienie systemu elektrofizjologicznego</w:t>
      </w:r>
      <w:r>
        <w:rPr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53466C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WYJAŚNIENIA NR 1 ORAZ MODYFIKACJA SWZ</w:t>
      </w:r>
      <w:r w:rsidRPr="00483ED3">
        <w:rPr>
          <w:rFonts w:cs="Times New Roman"/>
          <w:b/>
          <w:sz w:val="28"/>
          <w:szCs w:val="28"/>
        </w:rPr>
        <w:t xml:space="preserve"> NR 1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53466C" w:rsidRPr="000F2FED" w:rsidRDefault="00C01456" w:rsidP="0040579E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  <w:r w:rsidRPr="000F2FED">
        <w:rPr>
          <w:rFonts w:asciiTheme="minorHAnsi" w:hAnsiTheme="minorHAnsi" w:cstheme="minorHAnsi"/>
          <w:sz w:val="18"/>
          <w:szCs w:val="18"/>
        </w:rPr>
        <w:t xml:space="preserve">Na podstawie art. 284 ustawy z dnia 11 września 2021 r. Prawo zamówień publicznych (Dz.U.2019.2019 </w:t>
      </w:r>
      <w:proofErr w:type="spellStart"/>
      <w:r w:rsidRPr="000F2FED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0F2FED">
        <w:rPr>
          <w:rFonts w:asciiTheme="minorHAnsi" w:hAnsiTheme="minorHAnsi" w:cstheme="minorHAnsi"/>
          <w:sz w:val="18"/>
          <w:szCs w:val="18"/>
        </w:rPr>
        <w:t xml:space="preserve">. z dnia 2019.10.24), zamawiający udziela następujących wyjaśnień na pytania dotyczące treści </w:t>
      </w:r>
      <w:proofErr w:type="spellStart"/>
      <w:r w:rsidRPr="000F2FED">
        <w:rPr>
          <w:rFonts w:asciiTheme="minorHAnsi" w:hAnsiTheme="minorHAnsi" w:cstheme="minorHAnsi"/>
          <w:sz w:val="18"/>
          <w:szCs w:val="18"/>
        </w:rPr>
        <w:t>swz</w:t>
      </w:r>
      <w:proofErr w:type="spellEnd"/>
      <w:r w:rsidR="0053466C" w:rsidRPr="000F2FED"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  <w:t xml:space="preserve">: </w:t>
      </w:r>
    </w:p>
    <w:p w:rsidR="0053466C" w:rsidRPr="000F2FED" w:rsidRDefault="0053466C" w:rsidP="0040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i/>
          <w:color w:val="auto"/>
          <w:kern w:val="1"/>
          <w:sz w:val="18"/>
          <w:szCs w:val="18"/>
          <w:lang w:eastAsia="hi-IN" w:bidi="hi-IN"/>
        </w:rPr>
      </w:pPr>
    </w:p>
    <w:p w:rsidR="0053466C" w:rsidRPr="000F2FED" w:rsidRDefault="0053466C" w:rsidP="0040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18"/>
          <w:szCs w:val="18"/>
        </w:rPr>
      </w:pPr>
    </w:p>
    <w:p w:rsidR="002E7996" w:rsidRPr="000F2FED" w:rsidRDefault="002E7996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 1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Wnosimy o dokonanie zmiany § 11 pkt 2.1 projektowanych postanowień umowy poprzez obniżenie określonej w tym postanowieniu wysokości kary umownej z 2 % do 0,5% tj.: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Wykonawca zapłaci Zamawiającemu kary umowne: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1) za nieterminowe dostarczenie i/lub przekazanie sprzętu do eksploatacji – w wysokości 0,5 % wartości wynagrodzenia brutto za każdy dzień zwłoki,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Określona w projektowanych postanowieniach umowy kara umowna z tytułu zwłoki w dostawie w wysokości aż 2 % za każdy dzień zwłoki jest - w ocenie Wykonawcy, a także w świetle orzecznictwa - rażąco wygórowana. Tak określona kara umowna prowadzi do zachwiania relacji pomiędzy wysokością wynagrodzenia za dostawę towaru a wysokością kary umownej zastrzeżonej za zwłokę w wykonaniu przedmiotu umowy z uwzględnieniem okresu zwłoki. Jak wskazuje się w orzecznictwie „kara umowna nie może być instrumentem służącym wzbogaceniu wierzyciela, a zatem przyznającym mu korzyść majątkową w istotny sposób przekraczającą wysokość poniesionej przez wierzyciela szkody” (wyrok SN z 24.01.2014 r., I CSK 124/13). Choćby udostępnione na stronie internetowej Urzędu Zamówień Publicznych przykłady negatywnych i dobrych praktyk kontraktowych jasno określają, że w przypadku zwłoki w dostawie kary umowne powinny mieścić się w przedziale 0,1%‐0,5% za każdy dzień zwłoki i dotyczyć wyłącznie części zamówienia, którego rzeczywiście dotyczy naruszenie umowy. Zastrzeżenie kar umownych w nadmiernej wysokości może oznaczać, iż Zamawiający naruszył dyrektywy kształtowania treści SWZ zawarte w PZP (por. wyrok KIO z 31.07.2015 r., sygn. KIO 1519/15).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2E74B5" w:themeColor="accent1" w:themeShade="BF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 xml:space="preserve">. </w:t>
      </w:r>
      <w:r w:rsidR="000F2FED" w:rsidRPr="000F2FE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Kary zostały tak wyliczone aby Wykonawca należycie realizował całą umowę. Jeżeli Wykonawca będzie wykonywał swoje obowiązki wynikające z zawartej umowy w sposób należyty ,kary umowne pozostaną jedynie na papierze.</w:t>
      </w:r>
    </w:p>
    <w:p w:rsidR="00845E48" w:rsidRPr="000F2FED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</w:t>
      </w:r>
      <w:r w:rsidRPr="000F2FED">
        <w:rPr>
          <w:rFonts w:asciiTheme="minorHAnsi" w:hAnsiTheme="minorHAnsi" w:cstheme="minorHAnsi"/>
          <w:b/>
          <w:sz w:val="18"/>
          <w:szCs w:val="18"/>
        </w:rPr>
        <w:t xml:space="preserve"> 2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Wnosimy o dokonanie zmiany § 11 pkt 2.5 projektowanych postanowień umowy poprzez obniżenie określonej w tym postanowieniu wysokości kary umownej z 1 % do 0,2% tj.: </w:t>
      </w:r>
    </w:p>
    <w:p w:rsidR="00845E48" w:rsidRPr="00845E48" w:rsidRDefault="00845E48" w:rsidP="00845E4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1. Wykonawca zapłaci Zamawiającemu kary umowne: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5) za niepowiadomienie Zamawiającego o sytuacji, o której mowa w § 2 ust. 6 umowy – w wysokości 0,2 % wynagrodzenia brutto, 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0F2FED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</w:p>
    <w:p w:rsidR="00845E48" w:rsidRPr="000F2FED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</w:t>
      </w:r>
      <w:r w:rsidRPr="000F2FED">
        <w:rPr>
          <w:rFonts w:asciiTheme="minorHAnsi" w:hAnsiTheme="minorHAnsi" w:cstheme="minorHAnsi"/>
          <w:b/>
          <w:sz w:val="18"/>
          <w:szCs w:val="18"/>
        </w:rPr>
        <w:t xml:space="preserve"> 3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Wnosimy o dokonanie zmiany § 11 pkt 2.7 i 2.8 projektowanych postanowień umowy poprzez obniżenie określonej w tym postanowieniu wysokości kary umownej do 500 </w:t>
      </w:r>
      <w:proofErr w:type="spellStart"/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>zl</w:t>
      </w:r>
      <w:proofErr w:type="spellEnd"/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tj.: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1. Wykonawca zapłaci Zamawiającemu kary umowne: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7) za nieuwzględnienie uwag zgłoszonych przez właściwą jednostkę administracji publicznej do dokumentacji niezbędnej do używania sprzętu – w wysokości 500 zł za każde zdarzenie (jeśli dotyczy), 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8) </w:t>
      </w: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za nieprzekazanie Zamawiającemu karty pracy lub raportu z wykonanego przeglądu – w wysokości 500 zł za każde zdarzenie, 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Zamawiający zmniejszy kary do wartości 1000 zł za każde zdarzenie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845E48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</w:t>
      </w:r>
      <w:r w:rsidRPr="000F2FED">
        <w:rPr>
          <w:rFonts w:asciiTheme="minorHAnsi" w:hAnsiTheme="minorHAnsi" w:cstheme="minorHAnsi"/>
          <w:b/>
          <w:sz w:val="18"/>
          <w:szCs w:val="18"/>
        </w:rPr>
        <w:t xml:space="preserve"> 4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Zwracam się z wnioskiem o wyjaśnienie treści SWZ w zakresie wzoru umowy § 11 pkt 2.9 :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Co Zamawiający rozumie pod pojęciem „wyłączenia/uszkodzenia mediów bez powiadomienia Zamawiającego lub na czas dłuższy niż uzgodniony z Zamawiającym” – w jakim przypadku ma to zastosowanie?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Ponadto, z uwagi na upływający termin na zadanie pytań, wnosimy jednocześnie o obniżenie do 500 zł bądź usunięcie tego zapisu. 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SWZ. Zapis dotyczy przypadku np. uszkodzenia zasilania wodnego, sieci energetycznej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0F2FED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</w:t>
      </w:r>
      <w:r w:rsidRPr="000F2FED">
        <w:rPr>
          <w:rFonts w:asciiTheme="minorHAnsi" w:hAnsiTheme="minorHAnsi" w:cstheme="minorHAnsi"/>
          <w:b/>
          <w:sz w:val="18"/>
          <w:szCs w:val="18"/>
        </w:rPr>
        <w:t xml:space="preserve"> 5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Wnosimy o dokonanie zmiany 11 pkt 4 projektowanych postanowień umowy poprzez obniżenie określonej w </w:t>
      </w:r>
      <w:proofErr w:type="spellStart"/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>w</w:t>
      </w:r>
      <w:proofErr w:type="spellEnd"/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nim maksymalnej wysokości kar umownych z 30% do 20 % wynagrodzenia netto Wykonawcy </w:t>
      </w:r>
      <w:proofErr w:type="spellStart"/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>tj</w:t>
      </w:r>
      <w:proofErr w:type="spellEnd"/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4. Łączna wysokość kar umownych nie może wynosić więcej niż 20% wynagrodzenia brutto określonego w postanowieniach § 8 ust. 1 umowy. Strony zastrzegają sobie prawo dochodzenia na zasadach ogólnych odszkodowania uzupełniającego, przewyższającego kary umowne. 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Rolą art. 436 pkt 3 PZP nakazującego określenie maksymalnej wysokości kar umownych, których mogą dochodzić strony jest ochrona interesów wykonawców przed nieuzasadnionym zastrzeganiem w umowie wysokich kar umownych (M. Sieradzka (red.), Komentarz do art. 436 PZP [w:] Prawo zamówień publicznych. Komentarz, Warszawa 2022). Zawarta w umowie maksymalna wysokość kar w wysokości aż 30 % wynagrodzenia Wykonawcy jest rażąco wygórowana. Tak określona kara umowna prowadzi do zachwiania relacji pomiędzy wysokością wynagrodzenia za dostawę produktów na podstawie umowy a wysokością kary umownej. Zgodnie z orzecznictwem Krajowej Izby Odwoławczej maksymalna wysokość kar umownych powinna wynosić od 10% wynagrodzenia netto do 30% wynagrodzenia brutto (wyrok KIO z 22.08.2023 r., 2327/23). Co więcej, w orzecznictwie uznaje się, że nawet 20% wynagrodzenia umownego może być uznana za karą rażąco wygórowaną (por. wyrok Sądu Najwyższego z 27.04.2022 r., II CSKP 59/22, wyrok Sądu Apelacyjnego w Poznaniu z 29.06.2022 r., I </w:t>
      </w:r>
      <w:proofErr w:type="spellStart"/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AGa</w:t>
      </w:r>
      <w:proofErr w:type="spellEnd"/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205/21). Co prawda 436 pkt 3 PZP nie określa maksymalnego poziomu kar wiążącego wszystkich zamawiających, jednak w jednej z wersji projektu ustawy proponowano, aby łączna wysokość kar umownych nie mogła przekroczyć właśnie 20% wartości netto umowy (E. Wiktorowska [w:] A. Gawrońska-Baran, A. Wiktorowski, P. Wójcik, E. Wiktorowska, Prawo zamówień publicznych. Komentarz aktualizowany, LEX/el. 2024, art. 436). Powyższe uzasadnia obniżenie maksymalnej wysokości kar umownych co najmniej do 20% wynagrodzenia netto Wykonawcy.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 xml:space="preserve">. </w:t>
      </w:r>
      <w:r w:rsidR="000F2FED" w:rsidRPr="000F2FE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Kary zostały tak wyliczone aby Wykonawca należycie realizował całą umowę. Jeżeli Wykonawca będzie wykonywał swoje obowiązki wynikające z zawartej umowy w sposób należyty ,kary umowne pozostaną jedynie na papierze.</w:t>
      </w:r>
    </w:p>
    <w:p w:rsidR="000F2FED" w:rsidRPr="000F2FED" w:rsidRDefault="000F2FED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666666"/>
          <w:sz w:val="18"/>
          <w:szCs w:val="18"/>
          <w:lang w:eastAsia="en-US"/>
        </w:rPr>
      </w:pP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666666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b/>
          <w:color w:val="666666"/>
          <w:sz w:val="18"/>
          <w:szCs w:val="18"/>
          <w:lang w:eastAsia="en-US"/>
        </w:rPr>
        <w:t>ROZDZIAŁ II SWZ: PROJEKTOWANE POSTANOWIENIA UMOWY:</w:t>
      </w:r>
    </w:p>
    <w:p w:rsidR="00845E48" w:rsidRPr="000F2FED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</w:t>
      </w:r>
      <w:r w:rsidRPr="000F2FED">
        <w:rPr>
          <w:rFonts w:asciiTheme="minorHAnsi" w:hAnsiTheme="minorHAnsi" w:cstheme="minorHAnsi"/>
          <w:b/>
          <w:sz w:val="18"/>
          <w:szCs w:val="18"/>
        </w:rPr>
        <w:t xml:space="preserve"> 6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§ 11. ust. 2. p.1) Prosimy o zmniejszenie kar umownych za nieterminowe dostarczenie i/lub przekazanie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sprzętu do eksploatacji - zamiast: „2% wartości wynagrodzenia brutto za każdy dzień zwłoki”, wnosimy o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zmianę na: „1% wartości wynagrodzenia brutto za każdy dzień zwłoki”.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  <w:r w:rsidR="000F2FED" w:rsidRPr="000F2FE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 xml:space="preserve"> </w:t>
      </w:r>
      <w:r w:rsidR="000F2FED" w:rsidRPr="000F2FED">
        <w:rPr>
          <w:rFonts w:asciiTheme="minorHAnsi" w:hAnsiTheme="minorHAnsi" w:cstheme="minorHAnsi"/>
          <w:color w:val="2E74B5" w:themeColor="accent1" w:themeShade="BF"/>
          <w:sz w:val="18"/>
          <w:szCs w:val="18"/>
        </w:rPr>
        <w:t>Kary zostały tak wyliczone aby Wykonawca należycie realizował całą umowę. Jeżeli Wykonawca będzie wykonywał swoje obowiązki wynikające z zawartej umowy w sposób należyty ,kary umowne pozostaną jedynie na papierze.</w:t>
      </w:r>
    </w:p>
    <w:p w:rsidR="00845E48" w:rsidRPr="00845E48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</w:t>
      </w:r>
      <w:r w:rsidRPr="000F2FED">
        <w:rPr>
          <w:rFonts w:asciiTheme="minorHAnsi" w:hAnsiTheme="minorHAnsi" w:cstheme="minorHAnsi"/>
          <w:b/>
          <w:sz w:val="18"/>
          <w:szCs w:val="18"/>
        </w:rPr>
        <w:t xml:space="preserve"> 7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§ 11. ust. 2. p. 2) Prosimy o zmniejszenie kar umownych za zwłokę w usunięciu wad stwierdzonych przy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odbiorze prac lub w okresie gwarancji jakości lub rękojmi za wady – zamiast: „0,2% wynagrodzenia brutto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za każdy dzień zwłoki, liczony od dnia upływu terminu wymaganego przez producenta lub wpisanych w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paszporcie technicznym sprzętu”, wnosimy o zmianę na: „0,1% wynagrodzenia brutto za każdy dzień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zwłoki, liczony od dnia upływu terminu wyznaczonego na usunięcie wad”.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0F2FED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</w:t>
      </w:r>
      <w:r w:rsidRPr="000F2FED">
        <w:rPr>
          <w:rFonts w:asciiTheme="minorHAnsi" w:hAnsiTheme="minorHAnsi" w:cstheme="minorHAnsi"/>
          <w:b/>
          <w:sz w:val="18"/>
          <w:szCs w:val="18"/>
        </w:rPr>
        <w:t xml:space="preserve"> 8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§ 11. ust. 2. p. 3) Prosimy o zmniejszenie kar umownych za nieprzystąpienie do wykonania przeglądów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technicznych – zamiast: „0,2% wynagrodzenia brutto za każdy dzień zwłoki, liczony od dnia upływu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terminu wyznaczonego na usunięcie wad”, wnosimy o zmianę na: „0,1% wynagrodzenia brutto za każdy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dzień zwłoki, liczony od dnia upływu terminu wyznaczonego na usunięcie wad”.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845E48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</w:t>
      </w:r>
      <w:r w:rsidRPr="000F2FED">
        <w:rPr>
          <w:rFonts w:asciiTheme="minorHAnsi" w:hAnsiTheme="minorHAnsi" w:cstheme="minorHAnsi"/>
          <w:b/>
          <w:sz w:val="18"/>
          <w:szCs w:val="18"/>
        </w:rPr>
        <w:t xml:space="preserve"> 9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§ 11. ust. 2. p. 5) Prosimy o zmniejszenie kar umownych za niepowiadomienie Zamawiającego o sytuacji,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o której mowa w § 2 ust. 6 umowy – zamiast: „1% wynagrodzenia brutto”, wnosimy o zmianę na: „0,5%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wynagrodzenia brutto”.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0F2FED" w:rsidRDefault="000F2FED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45E48" w:rsidRPr="00845E48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 1</w:t>
      </w:r>
      <w:r w:rsidRPr="000F2FED">
        <w:rPr>
          <w:rFonts w:asciiTheme="minorHAnsi" w:hAnsiTheme="minorHAnsi" w:cstheme="minorHAnsi"/>
          <w:b/>
          <w:sz w:val="18"/>
          <w:szCs w:val="18"/>
        </w:rPr>
        <w:t>0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§ 11. ust. 2. p. 6) Prosimy o zmniejszenie kar umownych za nieprzeprowadzenie szkolenia personelu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Zamawiającego – zamiast: „0,5% wynagrodzenia brutto za każdy dzień zwłoki, liczony od dnia upływu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wyznaczonego terminu w umowie, bądź terminu uzgodnionego z Zamawiającym”, wnosimy o zmianę na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„0,1% wynagrodzenia brutto za każdy dzień zwłoki, liczony od dnia upływu wyznaczonego terminu w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umowie, bądź terminu uzgodnionego z Zamawiającym”.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845E48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 1</w:t>
      </w:r>
      <w:r w:rsidRPr="000F2FED">
        <w:rPr>
          <w:rFonts w:asciiTheme="minorHAnsi" w:hAnsiTheme="minorHAnsi" w:cstheme="minorHAnsi"/>
          <w:b/>
          <w:sz w:val="18"/>
          <w:szCs w:val="18"/>
        </w:rPr>
        <w:t>1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§ 11. ust. 2. p. 7) Prosimy o zmniejszenie kar umownych za nieuwzględnienie uwag zgłoszonych przez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właściwą jednostkę administracji publicznej do dokumentacji niezbędnej do używania sprzętu – zamiast: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„w wysokości 1.000 zł za każde zdarzenie (jeśli dotyczy)”, wnosimy o zmianę na: „w wysokości 100,00 zł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za każde zdarzenie (jeśli dotyczy)”.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845E48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 1</w:t>
      </w:r>
      <w:r w:rsidRPr="000F2FED">
        <w:rPr>
          <w:rFonts w:asciiTheme="minorHAnsi" w:hAnsiTheme="minorHAnsi" w:cstheme="minorHAnsi"/>
          <w:b/>
          <w:sz w:val="18"/>
          <w:szCs w:val="18"/>
        </w:rPr>
        <w:t>2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§ 11. ust. 2. p. 8) Prosimy o zmniejszenie kar umownych za nieprzekazanie Zamawiającemu karty pracy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lub raportu z wykonanego przeglądu – zamiast; „w wysokości 2.000 zł za każde zdarzenie”, wnosimy o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zmianę na: „w wysokości 200,00 zł za każde zdarzenie”.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Zamawiający zmniejszy kary do wartości 1000 zł za każde zdarzenie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845E48" w:rsidRPr="00845E48" w:rsidRDefault="00845E48" w:rsidP="00845E48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F2FED">
        <w:rPr>
          <w:rFonts w:asciiTheme="minorHAnsi" w:hAnsiTheme="minorHAnsi" w:cstheme="minorHAnsi"/>
          <w:b/>
          <w:sz w:val="18"/>
          <w:szCs w:val="18"/>
        </w:rPr>
        <w:t>Pytanie 1</w:t>
      </w:r>
      <w:r w:rsidRPr="000F2FED">
        <w:rPr>
          <w:rFonts w:asciiTheme="minorHAnsi" w:hAnsiTheme="minorHAnsi" w:cstheme="minorHAnsi"/>
          <w:b/>
          <w:sz w:val="18"/>
          <w:szCs w:val="18"/>
        </w:rPr>
        <w:t>3</w:t>
      </w:r>
    </w:p>
    <w:p w:rsidR="00845E48" w:rsidRPr="00845E48" w:rsidRDefault="00845E48" w:rsidP="00845E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§ 11. ust. 2. p. 9) Prosimy</w:t>
      </w:r>
      <w:r w:rsidR="000F2FED"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.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o zmniejszenie kar umownych za wyłączenie/uszkodzenie mediów bez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powiadomienia Zamawiającego lub na czas dłuższy niż uzgodniony z Zamawiającym – zamiast: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„20.000,00 zł wynagrodzenia brutto za każdy taki przypadek” wnosimy o zmianę na: „2000,00 zł</w:t>
      </w:r>
      <w:r w:rsidRPr="00774E1A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</w:t>
      </w:r>
      <w:r w:rsidRPr="00845E48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wynagrodzenia brutto za każdy taki przypadek”.</w:t>
      </w:r>
    </w:p>
    <w:p w:rsidR="00845E48" w:rsidRPr="00845E48" w:rsidRDefault="00845E48" w:rsidP="00845E48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  <w:r w:rsidRPr="00845E48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Odp. Nie, zgodnie z SWZ</w:t>
      </w:r>
      <w:r w:rsidR="000F2FED" w:rsidRPr="000F2FED"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  <w:t>.</w:t>
      </w:r>
    </w:p>
    <w:p w:rsidR="006D7B23" w:rsidRPr="000F2FED" w:rsidRDefault="006D7B23" w:rsidP="0040579E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</w:p>
    <w:p w:rsidR="00D554F6" w:rsidRPr="000F2FED" w:rsidRDefault="00D554F6" w:rsidP="0040579E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0F2FE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lastRenderedPageBreak/>
        <w:t xml:space="preserve">Na podstawie art. 137 ustawy z dnia 11 września 2021 r. Prawo zamówień publicznych (Dz.U.2019.2019 </w:t>
      </w:r>
      <w:proofErr w:type="spellStart"/>
      <w:r w:rsidRPr="000F2FE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t.j</w:t>
      </w:r>
      <w:proofErr w:type="spellEnd"/>
      <w:r w:rsidRPr="000F2FE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. z dnia 2019.10.24), zamawiający dokonuje poniższej modyfikacji </w:t>
      </w:r>
      <w:proofErr w:type="spellStart"/>
      <w:r w:rsidRPr="000F2FE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swz</w:t>
      </w:r>
      <w:proofErr w:type="spellEnd"/>
      <w:r w:rsidRPr="000F2FE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i ogłoszenia:</w:t>
      </w:r>
    </w:p>
    <w:p w:rsidR="00D554F6" w:rsidRPr="000F2FED" w:rsidRDefault="00D554F6" w:rsidP="0040579E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</w:p>
    <w:p w:rsidR="00BC4F6E" w:rsidRPr="000F2FED" w:rsidRDefault="00BC4F6E" w:rsidP="0040579E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</w:pPr>
      <w:r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 xml:space="preserve">I. Zamawiający wykreśla z rozdziału II SWZ § </w:t>
      </w:r>
      <w:r w:rsidR="000F2FED"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>11</w:t>
      </w:r>
      <w:r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 xml:space="preserve"> ust. 2 </w:t>
      </w:r>
      <w:r w:rsidR="000F2FED"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 xml:space="preserve">pkt. 8 </w:t>
      </w:r>
      <w:r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 xml:space="preserve">w całości, i w to miejsce wprowadza § </w:t>
      </w:r>
      <w:r w:rsidR="000F2FED"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>11</w:t>
      </w:r>
      <w:r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 xml:space="preserve"> ust. 2</w:t>
      </w:r>
      <w:r w:rsidR="000F2FED"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 xml:space="preserve"> pkt. 8</w:t>
      </w:r>
      <w:r w:rsidRPr="000F2FED">
        <w:rPr>
          <w:rFonts w:asciiTheme="minorHAnsi" w:eastAsiaTheme="minorHAnsi" w:hAnsiTheme="minorHAnsi" w:cstheme="minorHAnsi"/>
          <w:b/>
          <w:color w:val="auto"/>
          <w:sz w:val="18"/>
          <w:szCs w:val="18"/>
          <w:lang w:eastAsia="en-US"/>
        </w:rPr>
        <w:t xml:space="preserve"> w następującym brzmieniu: </w:t>
      </w:r>
    </w:p>
    <w:p w:rsidR="00BC4F6E" w:rsidRPr="000F2FED" w:rsidRDefault="00BC4F6E" w:rsidP="000F2FED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F2FE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„</w:t>
      </w:r>
      <w:r w:rsidR="000F2FED" w:rsidRPr="000F2FED">
        <w:rPr>
          <w:rFonts w:asciiTheme="minorHAnsi" w:hAnsiTheme="minorHAnsi" w:cstheme="minorHAnsi"/>
          <w:sz w:val="18"/>
          <w:szCs w:val="18"/>
        </w:rPr>
        <w:t>§ 11.</w:t>
      </w:r>
      <w:r w:rsidRPr="000F2FED">
        <w:rPr>
          <w:rFonts w:asciiTheme="minorHAnsi" w:hAnsiTheme="minorHAnsi" w:cstheme="minorHAnsi"/>
          <w:sz w:val="18"/>
          <w:szCs w:val="18"/>
        </w:rPr>
        <w:t>2</w:t>
      </w:r>
      <w:r w:rsidR="001C1A88">
        <w:rPr>
          <w:rFonts w:asciiTheme="minorHAnsi" w:hAnsiTheme="minorHAnsi" w:cstheme="minorHAnsi"/>
          <w:sz w:val="18"/>
          <w:szCs w:val="18"/>
        </w:rPr>
        <w:t>.</w:t>
      </w:r>
      <w:r w:rsidR="000F2FED" w:rsidRPr="000F2FED">
        <w:rPr>
          <w:rFonts w:asciiTheme="minorHAnsi" w:hAnsiTheme="minorHAnsi" w:cstheme="minorHAnsi"/>
          <w:sz w:val="18"/>
          <w:szCs w:val="18"/>
        </w:rPr>
        <w:t xml:space="preserve">8. </w:t>
      </w:r>
      <w:r w:rsidR="000F2FED" w:rsidRPr="000F2FED">
        <w:rPr>
          <w:rFonts w:asciiTheme="minorHAnsi" w:hAnsiTheme="minorHAnsi" w:cstheme="minorHAnsi"/>
          <w:sz w:val="18"/>
          <w:szCs w:val="18"/>
          <w:lang w:eastAsia="zh-CN"/>
        </w:rPr>
        <w:t xml:space="preserve">za nieprzekazanie Zamawiającemu karty pracy lub raportu z wykonanego przeglądu – w wysokości </w:t>
      </w:r>
      <w:r w:rsidR="000F2FED" w:rsidRPr="000F2FED">
        <w:rPr>
          <w:rFonts w:asciiTheme="minorHAnsi" w:hAnsiTheme="minorHAnsi" w:cstheme="minorHAnsi"/>
          <w:sz w:val="18"/>
          <w:szCs w:val="18"/>
          <w:lang w:eastAsia="zh-CN"/>
        </w:rPr>
        <w:t>1</w:t>
      </w:r>
      <w:r w:rsidR="000F2FED" w:rsidRPr="000F2FED">
        <w:rPr>
          <w:rFonts w:asciiTheme="minorHAnsi" w:hAnsiTheme="minorHAnsi" w:cstheme="minorHAnsi"/>
          <w:sz w:val="18"/>
          <w:szCs w:val="18"/>
          <w:lang w:eastAsia="zh-CN"/>
        </w:rPr>
        <w:t>.000 zł za każde zdarzenie</w:t>
      </w:r>
      <w:r w:rsidRPr="000F2FED">
        <w:rPr>
          <w:rFonts w:asciiTheme="minorHAnsi" w:hAnsiTheme="minorHAnsi" w:cstheme="minorHAnsi"/>
          <w:sz w:val="18"/>
          <w:szCs w:val="18"/>
        </w:rPr>
        <w:t>”</w:t>
      </w:r>
    </w:p>
    <w:p w:rsidR="000F2FED" w:rsidRPr="000F2FED" w:rsidRDefault="000F2FED" w:rsidP="000F2FED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</w:pPr>
    </w:p>
    <w:p w:rsidR="00405F2A" w:rsidRDefault="00405F2A" w:rsidP="000F2FED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</w:pPr>
      <w:bookmarkStart w:id="0" w:name="_GoBack"/>
      <w:bookmarkEnd w:id="0"/>
    </w:p>
    <w:p w:rsidR="000F2FED" w:rsidRPr="000F2FED" w:rsidRDefault="000F2FED" w:rsidP="000F2FED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</w:pPr>
      <w:r w:rsidRPr="000F2FED"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  <w:t>Zamawiający wyznacza nowy termin składania i otwarcia ofert:</w:t>
      </w:r>
    </w:p>
    <w:p w:rsidR="000F2FED" w:rsidRPr="000F2FED" w:rsidRDefault="000F2FED" w:rsidP="000F2FED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</w:pPr>
      <w:r w:rsidRPr="000F2FED"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  <w:t xml:space="preserve">- składanie ofert do </w:t>
      </w:r>
      <w:r w:rsidRPr="000F2FED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>20</w:t>
      </w:r>
      <w:r w:rsidRPr="000F2FED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>-05-2024 r. do godz. 09.00</w:t>
      </w:r>
      <w:r w:rsidRPr="000F2FED"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  <w:t>,</w:t>
      </w:r>
    </w:p>
    <w:p w:rsidR="000F2FED" w:rsidRPr="000F2FED" w:rsidRDefault="000F2FED" w:rsidP="000F2FED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</w:pPr>
      <w:r w:rsidRPr="000F2FED"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  <w:t xml:space="preserve">- otwarcie ofert: </w:t>
      </w:r>
      <w:r w:rsidRPr="000F2FED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>20</w:t>
      </w:r>
      <w:r w:rsidRPr="000F2FED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>-05-2024 r. o godz. 09.05</w:t>
      </w:r>
    </w:p>
    <w:p w:rsidR="000F2FED" w:rsidRPr="000F2FED" w:rsidRDefault="000F2FED" w:rsidP="000F2FED">
      <w:pPr>
        <w:spacing w:line="360" w:lineRule="auto"/>
        <w:jc w:val="both"/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</w:pPr>
      <w:r w:rsidRPr="000F2FED"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  <w:t>Miejsce składania i otwarcia ofert pozostają bez zmian.</w:t>
      </w:r>
    </w:p>
    <w:p w:rsidR="000F2FED" w:rsidRPr="000F2FED" w:rsidRDefault="000F2FED" w:rsidP="000F2FED">
      <w:pPr>
        <w:spacing w:line="240" w:lineRule="auto"/>
        <w:jc w:val="both"/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</w:pPr>
      <w:r w:rsidRPr="000F2FED"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  <w:t xml:space="preserve">Zmianie ulega również termin związania ofert wskazany w SWZ w rozdziale I pkt. XII ppkt. 1. Termin związania ofertą jest do dnia </w:t>
      </w:r>
      <w:r w:rsidRPr="000F2FED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>18</w:t>
      </w:r>
      <w:r w:rsidRPr="000F2FED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>.06</w:t>
      </w:r>
      <w:r w:rsidRPr="000F2FED">
        <w:rPr>
          <w:rFonts w:asciiTheme="minorHAnsi" w:eastAsiaTheme="minorHAnsi" w:hAnsiTheme="minorHAnsi" w:cstheme="minorHAnsi"/>
          <w:bCs/>
          <w:color w:val="auto"/>
          <w:sz w:val="18"/>
          <w:szCs w:val="18"/>
          <w:lang w:eastAsia="en-US"/>
        </w:rPr>
        <w:t>.</w:t>
      </w:r>
      <w:r w:rsidRPr="000F2FED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>2024 r.</w:t>
      </w:r>
    </w:p>
    <w:p w:rsidR="006D7B23" w:rsidRPr="000F2FED" w:rsidRDefault="006D7B23" w:rsidP="00175A57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</w:rPr>
      </w:pPr>
    </w:p>
    <w:p w:rsidR="00E62319" w:rsidRPr="000F2FED" w:rsidRDefault="0053466C" w:rsidP="00175A57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</w:rPr>
      </w:pPr>
      <w:r w:rsidRPr="000F2FED">
        <w:rPr>
          <w:rFonts w:asciiTheme="minorHAnsi" w:eastAsiaTheme="minorHAnsi" w:hAnsiTheme="minorHAnsi" w:cstheme="minorHAnsi"/>
          <w:color w:val="auto"/>
          <w:sz w:val="18"/>
          <w:szCs w:val="18"/>
        </w:rPr>
        <w:t>Wykonawcy są zobowiązani uwzględnić powyższe wyjaśnienia podczas sporządzania i składania ofert.</w:t>
      </w:r>
    </w:p>
    <w:p w:rsidR="00AF5989" w:rsidRPr="00AF5989" w:rsidRDefault="00AF5989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AF5989" w:rsidRPr="0040579E" w:rsidRDefault="00E62319" w:rsidP="0040579E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0F2FED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0F2FED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0F2FED" w:rsidRDefault="000F2FED" w:rsidP="00E62319">
      <w:pPr>
        <w:spacing w:after="4" w:line="250" w:lineRule="auto"/>
        <w:jc w:val="both"/>
        <w:rPr>
          <w:sz w:val="20"/>
        </w:rPr>
      </w:pPr>
    </w:p>
    <w:p w:rsidR="000F2FED" w:rsidRDefault="000F2FED" w:rsidP="00E62319">
      <w:pPr>
        <w:spacing w:after="4" w:line="250" w:lineRule="auto"/>
        <w:jc w:val="both"/>
        <w:rPr>
          <w:sz w:val="20"/>
        </w:rPr>
      </w:pPr>
    </w:p>
    <w:p w:rsidR="000F2FED" w:rsidRDefault="000F2FED" w:rsidP="00E62319">
      <w:pPr>
        <w:spacing w:after="4" w:line="250" w:lineRule="auto"/>
        <w:jc w:val="both"/>
        <w:rPr>
          <w:sz w:val="20"/>
        </w:rPr>
      </w:pPr>
    </w:p>
    <w:p w:rsidR="000F2FED" w:rsidRDefault="000F2FED" w:rsidP="00E62319">
      <w:pPr>
        <w:spacing w:after="4" w:line="250" w:lineRule="auto"/>
        <w:jc w:val="both"/>
        <w:rPr>
          <w:sz w:val="20"/>
        </w:rPr>
      </w:pPr>
    </w:p>
    <w:p w:rsidR="005D134F" w:rsidRPr="000F2FED" w:rsidRDefault="00DD646C" w:rsidP="00E62319">
      <w:pPr>
        <w:spacing w:after="4" w:line="250" w:lineRule="auto"/>
        <w:jc w:val="both"/>
        <w:rPr>
          <w:sz w:val="16"/>
          <w:szCs w:val="16"/>
        </w:rPr>
      </w:pPr>
      <w:r w:rsidRPr="000F2FED">
        <w:rPr>
          <w:sz w:val="16"/>
          <w:szCs w:val="16"/>
        </w:rPr>
        <w:t xml:space="preserve">Sprawę prowadzi: </w:t>
      </w:r>
      <w:r w:rsidR="00E62319" w:rsidRPr="000F2FED">
        <w:rPr>
          <w:sz w:val="16"/>
          <w:szCs w:val="16"/>
        </w:rPr>
        <w:t>Eliza Koladyńska - Nowacka</w:t>
      </w:r>
      <w:r w:rsidRPr="000F2FED">
        <w:rPr>
          <w:sz w:val="16"/>
          <w:szCs w:val="16"/>
        </w:rPr>
        <w:t xml:space="preserve"> </w:t>
      </w:r>
    </w:p>
    <w:p w:rsidR="005D134F" w:rsidRPr="000F2FED" w:rsidRDefault="00E6711B" w:rsidP="00E62319">
      <w:pPr>
        <w:spacing w:after="4" w:line="250" w:lineRule="auto"/>
        <w:jc w:val="both"/>
        <w:rPr>
          <w:sz w:val="16"/>
          <w:szCs w:val="16"/>
        </w:rPr>
      </w:pPr>
      <w:r w:rsidRPr="000F2FED">
        <w:rPr>
          <w:sz w:val="16"/>
          <w:szCs w:val="16"/>
        </w:rPr>
        <w:t>Tel. 91 466-1</w:t>
      </w:r>
      <w:r w:rsidR="00E62319" w:rsidRPr="000F2FED">
        <w:rPr>
          <w:sz w:val="16"/>
          <w:szCs w:val="16"/>
        </w:rPr>
        <w:t>0-86</w:t>
      </w:r>
    </w:p>
    <w:p w:rsidR="005D134F" w:rsidRPr="000F2FED" w:rsidRDefault="005D134F" w:rsidP="00E62319">
      <w:pPr>
        <w:spacing w:after="4"/>
        <w:rPr>
          <w:sz w:val="16"/>
          <w:szCs w:val="16"/>
        </w:rPr>
      </w:pPr>
    </w:p>
    <w:sectPr w:rsidR="005D134F" w:rsidRPr="000F2FED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53C4"/>
    <w:multiLevelType w:val="hybridMultilevel"/>
    <w:tmpl w:val="7C6E2DE6"/>
    <w:lvl w:ilvl="0" w:tplc="5402405A">
      <w:start w:val="1"/>
      <w:numFmt w:val="decimal"/>
      <w:lvlText w:val="%1."/>
      <w:lvlJc w:val="left"/>
      <w:pPr>
        <w:ind w:left="76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1" w15:restartNumberingAfterBreak="0">
    <w:nsid w:val="3CA71C53"/>
    <w:multiLevelType w:val="hybridMultilevel"/>
    <w:tmpl w:val="A804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E94E4A"/>
    <w:multiLevelType w:val="hybridMultilevel"/>
    <w:tmpl w:val="616271CA"/>
    <w:lvl w:ilvl="0" w:tplc="C454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67DC3"/>
    <w:multiLevelType w:val="hybridMultilevel"/>
    <w:tmpl w:val="D48A5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02F9D"/>
    <w:rsid w:val="000452A7"/>
    <w:rsid w:val="000F2FED"/>
    <w:rsid w:val="000F372A"/>
    <w:rsid w:val="00162BDC"/>
    <w:rsid w:val="00175A57"/>
    <w:rsid w:val="001B00E8"/>
    <w:rsid w:val="001C1A88"/>
    <w:rsid w:val="001D4DBB"/>
    <w:rsid w:val="00204382"/>
    <w:rsid w:val="00227F82"/>
    <w:rsid w:val="00293A8B"/>
    <w:rsid w:val="002C2D80"/>
    <w:rsid w:val="002C6F1B"/>
    <w:rsid w:val="002E7996"/>
    <w:rsid w:val="00333E84"/>
    <w:rsid w:val="00385292"/>
    <w:rsid w:val="003B7242"/>
    <w:rsid w:val="0040579E"/>
    <w:rsid w:val="00405F2A"/>
    <w:rsid w:val="0044394B"/>
    <w:rsid w:val="004528F8"/>
    <w:rsid w:val="0046103C"/>
    <w:rsid w:val="00474984"/>
    <w:rsid w:val="004B099E"/>
    <w:rsid w:val="0053466C"/>
    <w:rsid w:val="005711CC"/>
    <w:rsid w:val="005D134F"/>
    <w:rsid w:val="005F6BF7"/>
    <w:rsid w:val="006013CA"/>
    <w:rsid w:val="006A1AA2"/>
    <w:rsid w:val="006A51D9"/>
    <w:rsid w:val="006D7B23"/>
    <w:rsid w:val="006F76BE"/>
    <w:rsid w:val="00743467"/>
    <w:rsid w:val="0075603A"/>
    <w:rsid w:val="00774E1A"/>
    <w:rsid w:val="00796A33"/>
    <w:rsid w:val="00805A51"/>
    <w:rsid w:val="00845E48"/>
    <w:rsid w:val="008B63CE"/>
    <w:rsid w:val="008E0979"/>
    <w:rsid w:val="0094066D"/>
    <w:rsid w:val="009625E1"/>
    <w:rsid w:val="00A0398E"/>
    <w:rsid w:val="00A0751D"/>
    <w:rsid w:val="00A330BA"/>
    <w:rsid w:val="00A50165"/>
    <w:rsid w:val="00A95291"/>
    <w:rsid w:val="00AA32B6"/>
    <w:rsid w:val="00AC08F5"/>
    <w:rsid w:val="00AC38F3"/>
    <w:rsid w:val="00AD2940"/>
    <w:rsid w:val="00AD39BC"/>
    <w:rsid w:val="00AF5989"/>
    <w:rsid w:val="00B00FFA"/>
    <w:rsid w:val="00B17C84"/>
    <w:rsid w:val="00BC4F6E"/>
    <w:rsid w:val="00C01456"/>
    <w:rsid w:val="00C75231"/>
    <w:rsid w:val="00CB374F"/>
    <w:rsid w:val="00CE7464"/>
    <w:rsid w:val="00D11072"/>
    <w:rsid w:val="00D554F6"/>
    <w:rsid w:val="00DD646C"/>
    <w:rsid w:val="00E62319"/>
    <w:rsid w:val="00E6711B"/>
    <w:rsid w:val="00EB1F6F"/>
    <w:rsid w:val="00F41817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B27E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63</cp:revision>
  <cp:lastPrinted>2024-03-19T08:48:00Z</cp:lastPrinted>
  <dcterms:created xsi:type="dcterms:W3CDTF">2023-01-10T13:06:00Z</dcterms:created>
  <dcterms:modified xsi:type="dcterms:W3CDTF">2024-05-14T11:21:00Z</dcterms:modified>
</cp:coreProperties>
</file>