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DB" w:rsidRDefault="00A52CDB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783076" w:rsidRDefault="00695827" w:rsidP="00695827">
      <w:pPr>
        <w:tabs>
          <w:tab w:val="left" w:pos="0"/>
        </w:tabs>
        <w:ind w:left="5103"/>
        <w:jc w:val="right"/>
      </w:pPr>
      <w:r w:rsidRPr="00783076">
        <w:t>Załącznik Nr 3</w:t>
      </w:r>
    </w:p>
    <w:p w:rsidR="00695827" w:rsidRPr="009B41A8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783076" w:rsidRPr="00783076" w:rsidRDefault="00783076" w:rsidP="00783076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3076">
        <w:rPr>
          <w:b/>
          <w:bCs/>
          <w:sz w:val="28"/>
          <w:szCs w:val="28"/>
        </w:rPr>
        <w:t>PRZEDSIĘBIORSTWA WODOCIĄGÓW I KANALIZACJI - WĄSOSZ SPÓŁKA Z O.O.</w:t>
      </w:r>
    </w:p>
    <w:p w:rsidR="00783076" w:rsidRPr="00783076" w:rsidRDefault="00783076" w:rsidP="00783076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3076">
        <w:rPr>
          <w:b/>
          <w:bCs/>
          <w:sz w:val="28"/>
          <w:szCs w:val="28"/>
        </w:rPr>
        <w:t xml:space="preserve">SWZ NR </w:t>
      </w:r>
      <w:r w:rsidR="005D5533">
        <w:rPr>
          <w:b/>
          <w:bCs/>
          <w:sz w:val="28"/>
          <w:szCs w:val="28"/>
        </w:rPr>
        <w:t>185</w:t>
      </w:r>
      <w:r w:rsidRPr="00783076">
        <w:rPr>
          <w:b/>
          <w:bCs/>
          <w:sz w:val="28"/>
          <w:szCs w:val="28"/>
        </w:rPr>
        <w:t>/2023/Wąsosz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783076" w:rsidRDefault="00695827" w:rsidP="00695827">
      <w:pPr>
        <w:tabs>
          <w:tab w:val="left" w:pos="567"/>
        </w:tabs>
        <w:spacing w:before="120" w:after="120"/>
      </w:pPr>
      <w:r w:rsidRPr="00783076">
        <w:t>…….......................................................................................................................................</w:t>
      </w:r>
    </w:p>
    <w:p w:rsidR="00695827" w:rsidRPr="00783076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783076">
        <w:t>REGON</w:t>
      </w:r>
    </w:p>
    <w:p w:rsidR="00695827" w:rsidRPr="00783076" w:rsidRDefault="00695827" w:rsidP="00695827">
      <w:pPr>
        <w:tabs>
          <w:tab w:val="left" w:pos="567"/>
        </w:tabs>
        <w:spacing w:before="120" w:after="120"/>
      </w:pPr>
      <w:r w:rsidRPr="00783076">
        <w:t>..............................................................................................................................................</w:t>
      </w:r>
    </w:p>
    <w:p w:rsidR="00695827" w:rsidRPr="00783076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205"/>
        <w:gridCol w:w="1771"/>
        <w:gridCol w:w="1771"/>
      </w:tblGrid>
      <w:tr w:rsidR="00695827" w:rsidRPr="00783076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783076" w:rsidRDefault="0078307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24</w:t>
            </w:r>
            <w:r w:rsidR="00695827" w:rsidRPr="00783076">
              <w:rPr>
                <w:b/>
                <w:bCs/>
                <w:sz w:val="22"/>
                <w:szCs w:val="22"/>
              </w:rPr>
              <w:t xml:space="preserve"> m-c</w:t>
            </w:r>
            <w:r w:rsidRPr="0078307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695827" w:rsidRPr="00783076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  <w:r w:rsidRPr="0078307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ind w:left="60"/>
            </w:pPr>
            <w:r w:rsidRPr="00783076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783076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  <w:r w:rsidRPr="0078307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ind w:left="60"/>
            </w:pPr>
            <w:r w:rsidRPr="00783076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783076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  <w:r w:rsidRPr="0078307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</w:pPr>
            <w:r w:rsidRPr="00783076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783076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</w:pPr>
            <w:r w:rsidRPr="0078307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</w:pPr>
            <w:r w:rsidRPr="00783076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783076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783076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Default="00695827" w:rsidP="002658D9">
      <w:pPr>
        <w:numPr>
          <w:ilvl w:val="0"/>
          <w:numId w:val="16"/>
        </w:numPr>
        <w:spacing w:before="240" w:after="240"/>
        <w:ind w:left="284" w:hanging="284"/>
        <w:jc w:val="both"/>
      </w:pPr>
      <w:r w:rsidRPr="009B41A8">
        <w:t xml:space="preserve">Sumy gwarancyjne, sumy ubezpieczenia, limity, udziały własne i franszyzy zgodnie </w:t>
      </w:r>
      <w:r w:rsidR="00A52CDB">
        <w:br/>
      </w:r>
      <w:r w:rsidRPr="009B41A8">
        <w:t>z SWZ</w:t>
      </w:r>
      <w:r w:rsidR="00CC29A6">
        <w:t>.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206"/>
        <w:gridCol w:w="1377"/>
        <w:gridCol w:w="1070"/>
      </w:tblGrid>
      <w:tr w:rsidR="0013102C" w:rsidRPr="009B41A8" w:rsidTr="0013102C">
        <w:trPr>
          <w:cantSplit/>
          <w:trHeight w:val="500"/>
          <w:tblHeader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83076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  <w:sz w:val="22"/>
                <w:szCs w:val="22"/>
              </w:rPr>
            </w:pPr>
            <w:r w:rsidRPr="00F44319">
              <w:rPr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  <w:r w:rsidRPr="005070B3">
              <w:t>TAK</w:t>
            </w: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  <w:sz w:val="22"/>
                <w:szCs w:val="22"/>
              </w:rPr>
            </w:pPr>
            <w:r w:rsidRPr="00783076">
              <w:rPr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  <w:r w:rsidRPr="005070B3">
              <w:t>TAK</w:t>
            </w: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  <w:sz w:val="22"/>
                <w:szCs w:val="22"/>
              </w:rPr>
            </w:pPr>
            <w:r w:rsidRPr="00783076">
              <w:rPr>
                <w:bCs/>
                <w:sz w:val="22"/>
                <w:szCs w:val="22"/>
              </w:rPr>
              <w:lastRenderedPageBreak/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  <w:r w:rsidRPr="005070B3">
              <w:t>TAK</w:t>
            </w: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współdziałania przy zbyciu pojazdu po szkodzie całkowitej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likwidatora szkód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2160D2" w:rsidRDefault="0013102C" w:rsidP="0013102C">
            <w:pPr>
              <w:tabs>
                <w:tab w:val="left" w:pos="0"/>
              </w:tabs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ładunkowa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kluczy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783076">
              <w:rPr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2E71A7" w:rsidP="0013102C">
            <w:pPr>
              <w:pStyle w:val="Nagwek"/>
              <w:tabs>
                <w:tab w:val="clear" w:pos="4536"/>
                <w:tab w:val="left" w:pos="426"/>
              </w:tabs>
              <w:ind w:left="360" w:right="-104"/>
              <w:jc w:val="both"/>
            </w:pPr>
            <w:r>
              <w:rPr>
                <w:lang w:val="pl-PL"/>
              </w:rPr>
              <w:t>11</w:t>
            </w:r>
            <w:r w:rsidR="0013102C" w:rsidRPr="00783076">
              <w:rPr>
                <w:lang w:val="pl-PL"/>
              </w:rPr>
              <w:t>. K</w:t>
            </w:r>
            <w:proofErr w:type="spellStart"/>
            <w:r w:rsidR="0013102C" w:rsidRPr="00783076">
              <w:t>lauzula</w:t>
            </w:r>
            <w:proofErr w:type="spellEnd"/>
            <w:r w:rsidR="0013102C" w:rsidRPr="00783076">
              <w:t xml:space="preserve"> automatycznego pokrycia w OC komunikacyjnym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783076" w:rsidRDefault="0013102C" w:rsidP="002E71A7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left" w:pos="426"/>
                <w:tab w:val="center" w:pos="638"/>
              </w:tabs>
              <w:jc w:val="both"/>
            </w:pPr>
            <w:r w:rsidRPr="00783076">
              <w:rPr>
                <w:bCs/>
                <w:sz w:val="22"/>
                <w:szCs w:val="22"/>
              </w:rPr>
              <w:t>Klauzula stempla bankowego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F44319" w:rsidRDefault="0013102C" w:rsidP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783076" w:rsidRDefault="0013102C" w:rsidP="002E71A7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  <w:sz w:val="22"/>
                <w:szCs w:val="22"/>
              </w:rPr>
            </w:pPr>
            <w:r w:rsidRPr="00783076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783076">
              <w:rPr>
                <w:lang w:val="pl-PL"/>
              </w:rPr>
              <w:t>Klauzula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13102C" w:rsidRPr="009B41A8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2E71A7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13102C">
              <w:rPr>
                <w:bCs/>
                <w:sz w:val="22"/>
                <w:szCs w:val="22"/>
                <w:lang w:val="pl-PL"/>
              </w:rPr>
              <w:t>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 w:rsidP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 w:rsidP="0013102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:rsidR="00695827" w:rsidRPr="009B41A8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rPr>
          <w:rFonts w:eastAsia="Calibri"/>
        </w:rPr>
      </w:pPr>
      <w:r w:rsidRPr="009B41A8">
        <w:t xml:space="preserve">Składka za ubezpieczenie zostanie rozłożona na </w:t>
      </w:r>
      <w:r w:rsidR="00B11284">
        <w:rPr>
          <w:lang w:val="pl-PL"/>
        </w:rPr>
        <w:t>4</w:t>
      </w:r>
      <w:r w:rsidRPr="009B41A8">
        <w:t xml:space="preserve"> </w:t>
      </w:r>
      <w:r w:rsidRPr="00B11284">
        <w:t>raty w każdym okresie polisowania.</w:t>
      </w:r>
    </w:p>
    <w:p w:rsidR="00695827" w:rsidRPr="009B41A8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</w:t>
      </w:r>
      <w:r w:rsidR="00CC29A6">
        <w:br/>
      </w:r>
      <w:r w:rsidRPr="009B41A8">
        <w:t>z postanowieniami Umowy Generalnej i w pełni akceptuje jej treść.</w:t>
      </w:r>
    </w:p>
    <w:p w:rsidR="00695827" w:rsidRPr="009B41A8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</w:pPr>
      <w:r w:rsidRPr="009B41A8">
        <w:t>Wykonawca oświadcza, że jest związany niniejszą ofertą przez okres 30 dni od upływu terminu składania ofert.</w:t>
      </w:r>
    </w:p>
    <w:p w:rsidR="00695827" w:rsidRPr="00B11284" w:rsidRDefault="00695827" w:rsidP="00C174B7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B11284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B11284" w:rsidRDefault="00695827" w:rsidP="00C174B7">
      <w:pPr>
        <w:numPr>
          <w:ilvl w:val="0"/>
          <w:numId w:val="36"/>
        </w:numPr>
        <w:tabs>
          <w:tab w:val="left" w:pos="0"/>
          <w:tab w:val="left" w:pos="284"/>
        </w:tabs>
        <w:spacing w:before="240" w:after="120"/>
        <w:jc w:val="both"/>
      </w:pPr>
      <w:r w:rsidRPr="00B11284">
        <w:t xml:space="preserve">Wykonawcza oświadcza, że do oferty mają zastosowanie następujące Ogólne Warunki Ubezpieczenia: </w:t>
      </w:r>
    </w:p>
    <w:p w:rsidR="00695827" w:rsidRPr="00B1128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11284">
        <w:t>Ubezpieczenie Autocasco</w:t>
      </w:r>
    </w:p>
    <w:p w:rsidR="00695827" w:rsidRPr="00B11284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11284">
        <w:t>Obowiązujące OWU:……………………………………………………………,</w:t>
      </w:r>
    </w:p>
    <w:p w:rsidR="00695827" w:rsidRPr="00B1128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11284">
        <w:t>Ubezpieczenie następstw nieszczęśliwych wypadków</w:t>
      </w:r>
    </w:p>
    <w:p w:rsidR="00695827" w:rsidRPr="00B11284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11284">
        <w:t>Obowiązujące OWU:……………………………………………………………,</w:t>
      </w:r>
    </w:p>
    <w:p w:rsidR="00695827" w:rsidRPr="00B1128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11284">
        <w:lastRenderedPageBreak/>
        <w:t>Ubezpieczenie Assistance</w:t>
      </w:r>
    </w:p>
    <w:p w:rsidR="00695827" w:rsidRPr="00B11284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11284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CC29A6" w:rsidP="00695827">
      <w:pPr>
        <w:suppressAutoHyphens/>
        <w:jc w:val="both"/>
        <w:rPr>
          <w:b/>
          <w:bCs/>
          <w:i/>
          <w:iCs/>
        </w:rPr>
      </w:pPr>
      <w:r>
        <w:t>1</w:t>
      </w:r>
      <w:r w:rsidR="002658D9">
        <w:t>0</w:t>
      </w:r>
      <w:r w:rsidR="00695827" w:rsidRPr="009B41A8">
        <w:t>. 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 w:rsidR="002658D9"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sectPr w:rsidR="00BB6371" w:rsidRPr="009B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66A38"/>
    <w:multiLevelType w:val="hybridMultilevel"/>
    <w:tmpl w:val="79E002CC"/>
    <w:lvl w:ilvl="0" w:tplc="C8607F6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84B01"/>
    <w:multiLevelType w:val="hybridMultilevel"/>
    <w:tmpl w:val="884C66CE"/>
    <w:lvl w:ilvl="0" w:tplc="4984C5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1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</w:num>
  <w:num w:numId="3">
    <w:abstractNumId w:val="16"/>
    <w:lvlOverride w:ilvl="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3"/>
  </w:num>
  <w:num w:numId="24">
    <w:abstractNumId w:val="24"/>
  </w:num>
  <w:num w:numId="25">
    <w:abstractNumId w:val="8"/>
  </w:num>
  <w:num w:numId="26">
    <w:abstractNumId w:val="10"/>
  </w:num>
  <w:num w:numId="27">
    <w:abstractNumId w:val="11"/>
  </w:num>
  <w:num w:numId="28">
    <w:abstractNumId w:val="29"/>
  </w:num>
  <w:num w:numId="2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6"/>
  </w:num>
  <w:num w:numId="3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  <w:num w:numId="36">
    <w:abstractNumId w:val="1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042C49"/>
    <w:rsid w:val="0013102C"/>
    <w:rsid w:val="00206B46"/>
    <w:rsid w:val="002160D2"/>
    <w:rsid w:val="002658D9"/>
    <w:rsid w:val="002E71A7"/>
    <w:rsid w:val="003019A9"/>
    <w:rsid w:val="00400982"/>
    <w:rsid w:val="005D5533"/>
    <w:rsid w:val="00695827"/>
    <w:rsid w:val="007014B7"/>
    <w:rsid w:val="00783076"/>
    <w:rsid w:val="007A7D8A"/>
    <w:rsid w:val="009B41A8"/>
    <w:rsid w:val="009E5B85"/>
    <w:rsid w:val="00A01377"/>
    <w:rsid w:val="00A067E2"/>
    <w:rsid w:val="00A52CDB"/>
    <w:rsid w:val="00B11284"/>
    <w:rsid w:val="00BB6371"/>
    <w:rsid w:val="00C174B7"/>
    <w:rsid w:val="00CC29A6"/>
    <w:rsid w:val="00D4400D"/>
    <w:rsid w:val="00D84FDE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2023-12-06T09:11:00Z</dcterms:created>
  <dcterms:modified xsi:type="dcterms:W3CDTF">2023-12-06T09:11:00Z</dcterms:modified>
</cp:coreProperties>
</file>