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0AC78" w14:textId="7CDB55C6" w:rsidR="00C9054F" w:rsidRPr="00C155AD" w:rsidRDefault="00C9054F" w:rsidP="00F330B3">
      <w:pPr>
        <w:widowControl w:val="0"/>
        <w:jc w:val="center"/>
        <w:rPr>
          <w:rFonts w:eastAsia="SimSun" w:cs="Mangal"/>
          <w:b/>
          <w:kern w:val="1"/>
          <w:szCs w:val="24"/>
          <w:lang w:eastAsia="hi-IN" w:bidi="hi-IN"/>
        </w:rPr>
      </w:pPr>
      <w:r w:rsidRPr="00C155AD">
        <w:rPr>
          <w:rFonts w:eastAsia="SimSun" w:cs="Mangal"/>
          <w:b/>
          <w:kern w:val="1"/>
          <w:szCs w:val="24"/>
          <w:lang w:eastAsia="hi-IN" w:bidi="hi-IN"/>
        </w:rPr>
        <w:t>OPIS PRZEDMIOTU ZAMÓWIENIA – PARAMETRY TECHNICZNE</w:t>
      </w:r>
    </w:p>
    <w:p w14:paraId="0C4B5D93" w14:textId="77777777" w:rsidR="00A83605" w:rsidRPr="00C155AD" w:rsidRDefault="00A83605" w:rsidP="001D1B86">
      <w:pPr>
        <w:widowControl w:val="0"/>
        <w:rPr>
          <w:rFonts w:eastAsia="SimSun" w:cs="Mangal"/>
          <w:b/>
          <w:kern w:val="1"/>
          <w:szCs w:val="24"/>
          <w:lang w:eastAsia="hi-IN" w:bidi="hi-IN"/>
        </w:rPr>
      </w:pPr>
    </w:p>
    <w:p w14:paraId="477DD3B6" w14:textId="7EE49B23" w:rsidR="001D1B86" w:rsidRPr="00C155AD" w:rsidRDefault="001D1B86" w:rsidP="001D1B86">
      <w:pPr>
        <w:widowControl w:val="0"/>
        <w:rPr>
          <w:rFonts w:eastAsia="SimSun" w:cs="Mangal"/>
          <w:kern w:val="1"/>
          <w:sz w:val="21"/>
          <w:szCs w:val="21"/>
          <w:lang w:eastAsia="hi-IN" w:bidi="hi-IN"/>
        </w:rPr>
      </w:pPr>
    </w:p>
    <w:tbl>
      <w:tblPr>
        <w:tblW w:w="1050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6067"/>
        <w:gridCol w:w="1447"/>
        <w:gridCol w:w="2239"/>
        <w:gridCol w:w="40"/>
      </w:tblGrid>
      <w:tr w:rsidR="00C155AD" w:rsidRPr="00C155AD" w14:paraId="1368576E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FC8FB" w14:textId="77777777" w:rsidR="001D1B86" w:rsidRPr="00C155AD" w:rsidRDefault="001D1B86" w:rsidP="00F330B3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L.p.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E132F" w14:textId="362E76B6" w:rsidR="001D1B86" w:rsidRPr="00C155AD" w:rsidRDefault="00735D9B" w:rsidP="00F330B3">
            <w:pPr>
              <w:widowControl w:val="0"/>
              <w:snapToGrid w:val="0"/>
              <w:spacing w:before="60" w:after="60"/>
              <w:rPr>
                <w:rFonts w:eastAsia="SimSun" w:cs="Mangal"/>
                <w:b/>
                <w:bCs/>
                <w:kern w:val="1"/>
                <w:sz w:val="21"/>
                <w:szCs w:val="21"/>
                <w:u w:val="single"/>
                <w:lang w:eastAsia="hi-IN" w:bidi="hi-IN"/>
              </w:rPr>
            </w:pPr>
            <w:r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u w:val="single"/>
                <w:lang w:eastAsia="hi-IN" w:bidi="hi-IN"/>
              </w:rPr>
              <w:t xml:space="preserve">ANALIZATOR KOAGULOLOGICZNY PODSTAWOWY </w:t>
            </w:r>
            <w:r w:rsidR="00C9054F"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u w:val="single"/>
                <w:lang w:eastAsia="hi-IN" w:bidi="hi-IN"/>
              </w:rPr>
              <w:t>–</w:t>
            </w:r>
            <w:r w:rsidR="00F330B3"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u w:val="single"/>
                <w:lang w:eastAsia="hi-IN" w:bidi="hi-IN"/>
              </w:rPr>
              <w:t xml:space="preserve"> </w:t>
            </w:r>
            <w:r w:rsidR="00C9054F"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u w:val="single"/>
                <w:lang w:eastAsia="hi-IN" w:bidi="hi-IN"/>
              </w:rPr>
              <w:t>parametry /warunki graniczne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2CF49" w14:textId="77777777" w:rsidR="001D1B86" w:rsidRPr="00C155AD" w:rsidRDefault="001D1B86" w:rsidP="00DF33C5">
            <w:pPr>
              <w:widowControl w:val="0"/>
              <w:autoSpaceDE w:val="0"/>
              <w:snapToGrid w:val="0"/>
              <w:spacing w:before="60" w:after="60"/>
              <w:jc w:val="center"/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  <w:t>Parametr</w:t>
            </w:r>
          </w:p>
          <w:p w14:paraId="4086FBDC" w14:textId="77777777" w:rsidR="001D1B86" w:rsidRPr="00C155AD" w:rsidRDefault="001D1B86" w:rsidP="00DF33C5">
            <w:pPr>
              <w:widowControl w:val="0"/>
              <w:spacing w:before="60" w:after="60"/>
              <w:jc w:val="center"/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  <w:t>wymagany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06AF" w14:textId="77777777" w:rsidR="001D1B86" w:rsidRPr="00C155AD" w:rsidRDefault="001D1B86" w:rsidP="00DF33C5">
            <w:pPr>
              <w:widowControl w:val="0"/>
              <w:autoSpaceDE w:val="0"/>
              <w:snapToGrid w:val="0"/>
              <w:spacing w:before="60" w:after="60"/>
              <w:jc w:val="center"/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  <w:t>Parametr oferowany</w:t>
            </w:r>
          </w:p>
          <w:p w14:paraId="5F02204B" w14:textId="77777777" w:rsidR="001D1B86" w:rsidRPr="00C155AD" w:rsidRDefault="001D1B86" w:rsidP="00DF33C5">
            <w:pPr>
              <w:widowControl w:val="0"/>
              <w:autoSpaceDE w:val="0"/>
              <w:spacing w:before="60" w:after="60"/>
              <w:jc w:val="center"/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  <w:t>TAK/NIE</w:t>
            </w:r>
          </w:p>
          <w:p w14:paraId="6F9DCA57" w14:textId="77777777" w:rsidR="001D1B86" w:rsidRPr="00C155AD" w:rsidRDefault="001D1B86" w:rsidP="00DF33C5">
            <w:pPr>
              <w:widowControl w:val="0"/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  <w:t>podać/opisać</w:t>
            </w:r>
          </w:p>
        </w:tc>
      </w:tr>
      <w:tr w:rsidR="00C155AD" w:rsidRPr="00C155AD" w14:paraId="73E26854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A10E4" w14:textId="020064E8" w:rsidR="001D1B86" w:rsidRPr="00C155AD" w:rsidRDefault="001D1B86" w:rsidP="00F330B3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napToGrid w:val="0"/>
              <w:spacing w:before="60" w:after="60"/>
              <w:ind w:left="318" w:right="-108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C6302" w14:textId="642BCE01" w:rsidR="001D1B86" w:rsidRPr="00C155AD" w:rsidRDefault="001D1B86" w:rsidP="00C9054F">
            <w:pPr>
              <w:snapToGrid w:val="0"/>
              <w:spacing w:before="60" w:after="60"/>
              <w:rPr>
                <w:bCs/>
              </w:rPr>
            </w:pPr>
            <w:r w:rsidRPr="00C155AD">
              <w:rPr>
                <w:bCs/>
              </w:rPr>
              <w:t xml:space="preserve">Analizator </w:t>
            </w:r>
            <w:r w:rsidR="00690332" w:rsidRPr="00C155AD">
              <w:rPr>
                <w:bCs/>
              </w:rPr>
              <w:t>fabr</w:t>
            </w:r>
            <w:r w:rsidR="0099134D" w:rsidRPr="00C155AD">
              <w:rPr>
                <w:bCs/>
              </w:rPr>
              <w:t>ycznie now</w:t>
            </w:r>
            <w:r w:rsidR="00C9054F" w:rsidRPr="00C155AD">
              <w:rPr>
                <w:bCs/>
              </w:rPr>
              <w:t>y rok produkcji nie starszy niż 2020</w:t>
            </w:r>
            <w:r w:rsidR="00F330B3" w:rsidRPr="00C155AD">
              <w:rPr>
                <w:bCs/>
              </w:rPr>
              <w:t xml:space="preserve"> </w:t>
            </w:r>
            <w:r w:rsidR="00C9054F" w:rsidRPr="00C155AD">
              <w:rPr>
                <w:bCs/>
              </w:rPr>
              <w:t xml:space="preserve">r </w:t>
            </w:r>
            <w:r w:rsidR="007F685A" w:rsidRPr="00C155AD">
              <w:rPr>
                <w:bCs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F4162" w14:textId="77777777" w:rsidR="001D1B86" w:rsidRPr="00C155AD" w:rsidRDefault="001D1B86" w:rsidP="00DF33C5">
            <w:pPr>
              <w:spacing w:before="60" w:after="60"/>
              <w:jc w:val="center"/>
              <w:rPr>
                <w:bCs/>
              </w:rPr>
            </w:pPr>
            <w:r w:rsidRPr="00C155AD">
              <w:rPr>
                <w:bCs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179B" w14:textId="77777777" w:rsidR="001D1B86" w:rsidRPr="00C155AD" w:rsidRDefault="001D1B86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68690AA4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423F" w14:textId="77777777" w:rsidR="001D1B86" w:rsidRPr="00C155AD" w:rsidRDefault="001D1B86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3BBB" w14:textId="5BA1EC03" w:rsidR="001D1B86" w:rsidRPr="00C155AD" w:rsidRDefault="001D1B86" w:rsidP="00C42DC1">
            <w:pPr>
              <w:snapToGrid w:val="0"/>
              <w:spacing w:before="60" w:after="60"/>
              <w:rPr>
                <w:bCs/>
              </w:rPr>
            </w:pPr>
            <w:r w:rsidRPr="00C155AD">
              <w:rPr>
                <w:bCs/>
              </w:rPr>
              <w:t xml:space="preserve">W pełni </w:t>
            </w:r>
            <w:r w:rsidR="00856A8B" w:rsidRPr="00C155AD">
              <w:rPr>
                <w:bCs/>
              </w:rPr>
              <w:t>automatyczny</w:t>
            </w:r>
            <w:r w:rsidRPr="00C155AD">
              <w:rPr>
                <w:bCs/>
              </w:rPr>
              <w:t xml:space="preserve"> analizator </w:t>
            </w:r>
            <w:r w:rsidR="00F44214" w:rsidRPr="00C155AD">
              <w:rPr>
                <w:bCs/>
              </w:rPr>
              <w:t>wyposażony</w:t>
            </w:r>
            <w:r w:rsidRPr="00C155AD">
              <w:rPr>
                <w:bCs/>
              </w:rPr>
              <w:t xml:space="preserve"> </w:t>
            </w:r>
            <w:r w:rsidR="009D5515" w:rsidRPr="00C155AD">
              <w:rPr>
                <w:bCs/>
              </w:rPr>
              <w:t xml:space="preserve">w </w:t>
            </w:r>
            <w:r w:rsidRPr="00C155AD">
              <w:rPr>
                <w:bCs/>
              </w:rPr>
              <w:t>komputer sterując</w:t>
            </w:r>
            <w:r w:rsidR="00F44214" w:rsidRPr="00C155AD">
              <w:rPr>
                <w:bCs/>
              </w:rPr>
              <w:t>y, monitor</w:t>
            </w:r>
            <w:r w:rsidR="000B50A9" w:rsidRPr="00C155AD">
              <w:rPr>
                <w:bCs/>
              </w:rPr>
              <w:t>, klawiaturę, drukarkę</w:t>
            </w:r>
            <w:r w:rsidR="00E44C76">
              <w:rPr>
                <w:bCs/>
              </w:rPr>
              <w:t xml:space="preserve"> laserową</w:t>
            </w:r>
            <w:r w:rsidR="000B50A9" w:rsidRPr="00C155AD">
              <w:rPr>
                <w:bCs/>
              </w:rPr>
              <w:t xml:space="preserve"> i UPS </w:t>
            </w:r>
            <w:r w:rsidR="00C42DC1" w:rsidRPr="00C155AD">
              <w:rPr>
                <w:bCs/>
              </w:rPr>
              <w:t>(</w:t>
            </w:r>
            <w:r w:rsidR="000B50A9" w:rsidRPr="00C155AD">
              <w:rPr>
                <w:bCs/>
              </w:rPr>
              <w:t xml:space="preserve">podtrzymujący pracę aparatu przez </w:t>
            </w:r>
            <w:r w:rsidR="00C42DC1" w:rsidRPr="00C155AD">
              <w:rPr>
                <w:bCs/>
              </w:rPr>
              <w:t>15</w:t>
            </w:r>
            <w:r w:rsidR="00497119" w:rsidRPr="00C155AD">
              <w:rPr>
                <w:bCs/>
              </w:rPr>
              <w:t xml:space="preserve"> </w:t>
            </w:r>
            <w:r w:rsidR="000B50A9" w:rsidRPr="00C155AD">
              <w:rPr>
                <w:bCs/>
              </w:rPr>
              <w:t>min.</w:t>
            </w:r>
            <w:r w:rsidR="00C42DC1" w:rsidRPr="00C155AD">
              <w:rPr>
                <w:bCs/>
              </w:rPr>
              <w:t xml:space="preserve">) </w:t>
            </w:r>
            <w:r w:rsidR="000B50A9" w:rsidRPr="00C155AD">
              <w:rPr>
                <w:bCs/>
              </w:rPr>
              <w:t>zapewni</w:t>
            </w:r>
            <w:r w:rsidR="00497119" w:rsidRPr="00C155AD">
              <w:rPr>
                <w:bCs/>
              </w:rPr>
              <w:t>ające całodobową gotowość pracy oraz stół pozwalający na umieszczenie analizatorów i ich wyposażenia.</w:t>
            </w:r>
            <w:r w:rsidR="00D543A3" w:rsidRPr="00C155AD">
              <w:rPr>
                <w:bCs/>
              </w:rPr>
              <w:t xml:space="preserve"> Oba analizatory muszą pracować w oparciu o te same metody, odczynniki, kontrole, kalibratory, i mieć takie same </w:t>
            </w:r>
            <w:r w:rsidR="00671DE6" w:rsidRPr="00C155AD">
              <w:rPr>
                <w:bCs/>
              </w:rPr>
              <w:t>płyny systemowe</w:t>
            </w:r>
            <w:r w:rsidR="00D20213" w:rsidRPr="00C155AD">
              <w:rPr>
                <w:bCs/>
              </w:rPr>
              <w:t xml:space="preserve"> </w:t>
            </w:r>
            <w:r w:rsidR="00D543A3" w:rsidRPr="00C155AD">
              <w:rPr>
                <w:bCs/>
              </w:rPr>
              <w:t xml:space="preserve"> i oprogramowanie sterujące.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374C3" w14:textId="77777777" w:rsidR="001D1B86" w:rsidRPr="00C155AD" w:rsidRDefault="001D1B86" w:rsidP="00DF33C5">
            <w:pPr>
              <w:spacing w:before="60" w:after="60"/>
              <w:jc w:val="center"/>
              <w:rPr>
                <w:bCs/>
              </w:rPr>
            </w:pPr>
            <w:r w:rsidRPr="00C155AD">
              <w:rPr>
                <w:bCs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322E" w14:textId="77777777" w:rsidR="001D1B86" w:rsidRPr="00C155AD" w:rsidRDefault="001D1B86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1778C0C9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6339" w14:textId="77777777" w:rsidR="00D543A3" w:rsidRPr="00C155AD" w:rsidRDefault="00D543A3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3C4D" w14:textId="6F8E36F4" w:rsidR="00D543A3" w:rsidRPr="00C155AD" w:rsidRDefault="00D543A3" w:rsidP="000B50A9">
            <w:pPr>
              <w:snapToGrid w:val="0"/>
              <w:spacing w:before="60" w:after="60"/>
              <w:rPr>
                <w:bCs/>
              </w:rPr>
            </w:pPr>
            <w:r w:rsidRPr="00C155AD">
              <w:rPr>
                <w:bCs/>
              </w:rPr>
              <w:t>Aparaty i odczynniki pochodzące od jednego dostawcy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3175" w14:textId="12674804" w:rsidR="00D543A3" w:rsidRPr="00C155AD" w:rsidRDefault="00671DE6" w:rsidP="00DF33C5">
            <w:pPr>
              <w:spacing w:before="60" w:after="60"/>
              <w:jc w:val="center"/>
              <w:rPr>
                <w:bCs/>
              </w:rPr>
            </w:pPr>
            <w:r w:rsidRPr="00C155AD">
              <w:rPr>
                <w:bCs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F4D64" w14:textId="77777777" w:rsidR="00D543A3" w:rsidRPr="00C155AD" w:rsidRDefault="00D543A3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291B64B6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2034" w14:textId="77777777" w:rsidR="00491BEE" w:rsidRPr="00C155AD" w:rsidRDefault="00491BEE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3094" w14:textId="6227E2B6" w:rsidR="00491BEE" w:rsidRPr="00C155AD" w:rsidRDefault="00491BEE" w:rsidP="00497119">
            <w:pPr>
              <w:snapToGrid w:val="0"/>
              <w:spacing w:before="60" w:after="60"/>
              <w:rPr>
                <w:bCs/>
              </w:rPr>
            </w:pPr>
            <w:r w:rsidRPr="00C155AD">
              <w:rPr>
                <w:bCs/>
              </w:rPr>
              <w:t>Wydajność analizatora: min. 1</w:t>
            </w:r>
            <w:r w:rsidR="00497119" w:rsidRPr="00C155AD">
              <w:rPr>
                <w:bCs/>
              </w:rPr>
              <w:t>50</w:t>
            </w:r>
            <w:r w:rsidRPr="00C155AD">
              <w:rPr>
                <w:bCs/>
              </w:rPr>
              <w:t xml:space="preserve"> </w:t>
            </w:r>
            <w:proofErr w:type="spellStart"/>
            <w:r w:rsidRPr="00C155AD">
              <w:rPr>
                <w:bCs/>
              </w:rPr>
              <w:t>ozn</w:t>
            </w:r>
            <w:proofErr w:type="spellEnd"/>
            <w:r w:rsidRPr="00C155AD">
              <w:rPr>
                <w:bCs/>
              </w:rPr>
              <w:t xml:space="preserve">./godz. dla oznaczeń PT i APTT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E4E65" w14:textId="77777777" w:rsidR="00491BEE" w:rsidRPr="00C155AD" w:rsidRDefault="00491BEE" w:rsidP="007F6C8D">
            <w:pPr>
              <w:snapToGrid w:val="0"/>
              <w:spacing w:before="60" w:after="60"/>
              <w:jc w:val="center"/>
              <w:rPr>
                <w:bCs/>
              </w:rPr>
            </w:pPr>
            <w:r w:rsidRPr="00C155AD">
              <w:rPr>
                <w:bCs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4E1B" w14:textId="77777777" w:rsidR="00491BEE" w:rsidRPr="00C155AD" w:rsidRDefault="00491BEE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1DBC25C9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35A2F" w14:textId="77777777" w:rsidR="001D1B86" w:rsidRPr="00C155AD" w:rsidRDefault="001D1B86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7C2B" w14:textId="0DA441EC" w:rsidR="001D1B86" w:rsidRPr="00C155AD" w:rsidRDefault="001D1B86" w:rsidP="00856A8B">
            <w:pPr>
              <w:snapToGrid w:val="0"/>
              <w:spacing w:before="60" w:after="60"/>
              <w:rPr>
                <w:bCs/>
              </w:rPr>
            </w:pPr>
            <w:r w:rsidRPr="00C155AD">
              <w:rPr>
                <w:bCs/>
              </w:rPr>
              <w:t xml:space="preserve">Możliwość wykonywania pomiarów równocześnie metodami: </w:t>
            </w:r>
            <w:proofErr w:type="spellStart"/>
            <w:r w:rsidRPr="00C155AD">
              <w:rPr>
                <w:bCs/>
              </w:rPr>
              <w:t>wykrzepialną</w:t>
            </w:r>
            <w:proofErr w:type="spellEnd"/>
            <w:r w:rsidR="0050141B" w:rsidRPr="00C155AD">
              <w:rPr>
                <w:bCs/>
              </w:rPr>
              <w:t xml:space="preserve"> (optyczn</w:t>
            </w:r>
            <w:r w:rsidR="00856A8B" w:rsidRPr="00C155AD">
              <w:rPr>
                <w:bCs/>
              </w:rPr>
              <w:t xml:space="preserve">ą), </w:t>
            </w:r>
            <w:proofErr w:type="spellStart"/>
            <w:r w:rsidR="00F330B3" w:rsidRPr="00C155AD">
              <w:rPr>
                <w:bCs/>
              </w:rPr>
              <w:t>chromogenną</w:t>
            </w:r>
            <w:proofErr w:type="spellEnd"/>
            <w:r w:rsidR="00F330B3" w:rsidRPr="00C155AD">
              <w:rPr>
                <w:bCs/>
              </w:rPr>
              <w:t xml:space="preserve"> i </w:t>
            </w:r>
            <w:r w:rsidRPr="00C155AD">
              <w:rPr>
                <w:bCs/>
              </w:rPr>
              <w:t>immunologiczną.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32ED9" w14:textId="77777777" w:rsidR="001D1B86" w:rsidRPr="00C155AD" w:rsidRDefault="001D1B86" w:rsidP="00DF33C5">
            <w:pPr>
              <w:snapToGrid w:val="0"/>
              <w:spacing w:before="60" w:after="60"/>
              <w:jc w:val="center"/>
              <w:rPr>
                <w:bCs/>
              </w:rPr>
            </w:pPr>
            <w:r w:rsidRPr="00C155AD">
              <w:rPr>
                <w:bCs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21A3" w14:textId="30255550" w:rsidR="001D1B86" w:rsidRPr="00C155AD" w:rsidRDefault="001D1B86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34C3A7C4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5301" w14:textId="77777777" w:rsidR="001D1B86" w:rsidRPr="00C155AD" w:rsidRDefault="001D1B86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7360A" w14:textId="77777777" w:rsidR="001D1B86" w:rsidRPr="00C155AD" w:rsidRDefault="001D1B86" w:rsidP="00856A8B">
            <w:pPr>
              <w:snapToGrid w:val="0"/>
              <w:spacing w:before="60" w:after="60"/>
              <w:rPr>
                <w:bCs/>
              </w:rPr>
            </w:pPr>
            <w:r w:rsidRPr="00C155AD">
              <w:rPr>
                <w:bCs/>
              </w:rPr>
              <w:t xml:space="preserve">Metodyka wykonywania </w:t>
            </w:r>
            <w:r w:rsidR="00856A8B" w:rsidRPr="00C155AD">
              <w:rPr>
                <w:bCs/>
              </w:rPr>
              <w:t>oznaczeń pozwala</w:t>
            </w:r>
            <w:r w:rsidR="004538FD" w:rsidRPr="00C155AD">
              <w:rPr>
                <w:bCs/>
              </w:rPr>
              <w:t xml:space="preserve">jąca </w:t>
            </w:r>
            <w:r w:rsidR="00856A8B" w:rsidRPr="00C155AD">
              <w:rPr>
                <w:bCs/>
              </w:rPr>
              <w:t xml:space="preserve">na </w:t>
            </w:r>
            <w:r w:rsidR="004538FD" w:rsidRPr="00C155AD">
              <w:rPr>
                <w:bCs/>
              </w:rPr>
              <w:t xml:space="preserve">pomiary w osoczu </w:t>
            </w:r>
            <w:proofErr w:type="spellStart"/>
            <w:r w:rsidRPr="00C155AD">
              <w:rPr>
                <w:bCs/>
              </w:rPr>
              <w:t>zhemolizowanym</w:t>
            </w:r>
            <w:proofErr w:type="spellEnd"/>
            <w:r w:rsidRPr="00C155AD">
              <w:rPr>
                <w:bCs/>
              </w:rPr>
              <w:t xml:space="preserve"> i </w:t>
            </w:r>
            <w:proofErr w:type="spellStart"/>
            <w:r w:rsidRPr="00C155AD">
              <w:rPr>
                <w:bCs/>
              </w:rPr>
              <w:t>lipemicznym</w:t>
            </w:r>
            <w:proofErr w:type="spellEnd"/>
            <w:r w:rsidRPr="00C155AD">
              <w:rPr>
                <w:bCs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0EDF6" w14:textId="77777777" w:rsidR="001D1B86" w:rsidRPr="00C155AD" w:rsidRDefault="001D1B86" w:rsidP="00DF33C5">
            <w:pPr>
              <w:snapToGrid w:val="0"/>
              <w:spacing w:before="60" w:after="60"/>
              <w:jc w:val="center"/>
              <w:rPr>
                <w:bCs/>
              </w:rPr>
            </w:pPr>
            <w:r w:rsidRPr="00C155AD">
              <w:rPr>
                <w:bCs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9F0F" w14:textId="77777777" w:rsidR="001D1B86" w:rsidRPr="00C155AD" w:rsidRDefault="001D1B86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4C090140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7F45" w14:textId="77777777" w:rsidR="00C3637B" w:rsidRPr="00C155AD" w:rsidRDefault="00C3637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7241" w14:textId="1910A135" w:rsidR="00C3637B" w:rsidRPr="00C155AD" w:rsidRDefault="00C3637B" w:rsidP="00170B1F">
            <w:pPr>
              <w:snapToGrid w:val="0"/>
              <w:spacing w:before="60" w:after="60"/>
              <w:rPr>
                <w:bCs/>
                <w:szCs w:val="24"/>
              </w:rPr>
            </w:pPr>
            <w:r w:rsidRPr="00C155AD">
              <w:rPr>
                <w:szCs w:val="24"/>
              </w:rPr>
              <w:t>Możliwość wykonywania oznaczeń zarówno z probówek zamkniętego pobrania</w:t>
            </w:r>
            <w:r w:rsidR="00E8461B" w:rsidRPr="00C155AD">
              <w:rPr>
                <w:szCs w:val="24"/>
              </w:rPr>
              <w:t xml:space="preserve"> (przebijak korków)</w:t>
            </w:r>
            <w:r w:rsidRPr="00C155AD">
              <w:rPr>
                <w:szCs w:val="24"/>
              </w:rPr>
              <w:t>, jak i probówek otwartych oraz naczynek typu „</w:t>
            </w:r>
            <w:proofErr w:type="spellStart"/>
            <w:r w:rsidRPr="00C155AD">
              <w:rPr>
                <w:szCs w:val="24"/>
              </w:rPr>
              <w:t>cup</w:t>
            </w:r>
            <w:proofErr w:type="spellEnd"/>
            <w:r w:rsidRPr="00C155AD">
              <w:rPr>
                <w:szCs w:val="24"/>
              </w:rPr>
              <w:t>”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5E894" w14:textId="77777777" w:rsidR="00C3637B" w:rsidRPr="00C155AD" w:rsidRDefault="00C3637B" w:rsidP="00DF33C5">
            <w:pPr>
              <w:snapToGrid w:val="0"/>
              <w:spacing w:before="60" w:after="60"/>
              <w:jc w:val="center"/>
              <w:rPr>
                <w:bCs/>
              </w:rPr>
            </w:pPr>
            <w:r w:rsidRPr="00C155AD">
              <w:rPr>
                <w:bCs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83BC0" w14:textId="2368B966" w:rsidR="00C3637B" w:rsidRPr="00C155AD" w:rsidRDefault="00C3637B" w:rsidP="000714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52FCD573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DF8D" w14:textId="77777777" w:rsidR="00491BEE" w:rsidRPr="00C155AD" w:rsidRDefault="00491BEE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9DBE5" w14:textId="77777777" w:rsidR="00491BEE" w:rsidRPr="00C155AD" w:rsidRDefault="00491BEE" w:rsidP="007F6C8D">
            <w:pPr>
              <w:snapToGrid w:val="0"/>
              <w:spacing w:before="60" w:after="60"/>
              <w:rPr>
                <w:bCs/>
              </w:rPr>
            </w:pPr>
            <w:r w:rsidRPr="00C155AD">
              <w:rPr>
                <w:bCs/>
              </w:rPr>
              <w:t>Automatyczna kontrola poziomu odczynników oraz próbek.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5B875" w14:textId="77777777" w:rsidR="00491BEE" w:rsidRPr="00C155AD" w:rsidRDefault="00491BEE" w:rsidP="007F6C8D">
            <w:pPr>
              <w:pStyle w:val="Nagwek1"/>
              <w:spacing w:before="60" w:after="60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394C" w14:textId="77777777" w:rsidR="00491BEE" w:rsidRPr="00C155AD" w:rsidRDefault="00491BEE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47C6EFFC" w14:textId="77777777" w:rsidTr="00AE5F0B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8980" w14:textId="77777777" w:rsidR="00D9103B" w:rsidRPr="00C155AD" w:rsidRDefault="00D910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D37C" w14:textId="3397BA3A" w:rsidR="00D9103B" w:rsidRPr="00C155AD" w:rsidRDefault="00C3637B" w:rsidP="00856A8B">
            <w:pPr>
              <w:snapToGrid w:val="0"/>
              <w:spacing w:before="60" w:after="60"/>
              <w:rPr>
                <w:bCs/>
                <w:szCs w:val="24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Min</w:t>
            </w:r>
            <w:r w:rsidR="00856A8B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imum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2</w:t>
            </w:r>
            <w:r w:rsidR="00EF1437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5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c</w:t>
            </w:r>
            <w:r w:rsidR="009D5515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hłodzon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ych</w:t>
            </w:r>
            <w:r w:rsidR="009D5515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stanowisk odczynnik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owych</w:t>
            </w:r>
            <w:r w:rsidRPr="00C155AD">
              <w:rPr>
                <w:rFonts w:eastAsia="SimSun"/>
                <w:kern w:val="1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609AC" w14:textId="77777777" w:rsidR="00D9103B" w:rsidRPr="00C155AD" w:rsidRDefault="00D9103B" w:rsidP="00DF33C5">
            <w:pPr>
              <w:pStyle w:val="Nagwek1"/>
              <w:spacing w:before="60" w:after="60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TAK</w:t>
            </w:r>
          </w:p>
          <w:p w14:paraId="2F8DEC38" w14:textId="77777777" w:rsidR="00D9103B" w:rsidRPr="00C155AD" w:rsidRDefault="00D9103B" w:rsidP="00DF33C5">
            <w:pPr>
              <w:spacing w:before="60" w:after="60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BE6EC" w14:textId="77777777" w:rsidR="00D9103B" w:rsidRPr="00C155AD" w:rsidRDefault="00D910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7F1B96A8" w14:textId="77777777" w:rsidTr="00AE5F0B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60F4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3248" w14:textId="65F0BAB8" w:rsidR="0023013B" w:rsidRPr="00C155AD" w:rsidRDefault="0023013B" w:rsidP="00672AE1">
            <w:pPr>
              <w:snapToGrid w:val="0"/>
              <w:spacing w:before="60" w:after="60"/>
            </w:pPr>
            <w:r w:rsidRPr="00C155AD">
              <w:rPr>
                <w:szCs w:val="24"/>
              </w:rPr>
              <w:t>Kalibracja nie częściej niż raz na serię odczynnika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AC20" w14:textId="77777777" w:rsidR="0023013B" w:rsidRPr="00C155AD" w:rsidRDefault="0023013B" w:rsidP="007F6C8D">
            <w:pPr>
              <w:pStyle w:val="Nagwek1"/>
              <w:spacing w:before="60" w:after="60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3BC4" w14:textId="018D553C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45C49960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F9DAB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A607" w14:textId="1213C4D7" w:rsidR="0023013B" w:rsidRPr="00C155AD" w:rsidRDefault="0023013B" w:rsidP="00C155AD">
            <w:pPr>
              <w:pStyle w:val="Nagwek1"/>
              <w:ind w:left="0" w:firstLine="0"/>
              <w:jc w:val="left"/>
              <w:rPr>
                <w:b w:val="0"/>
                <w:szCs w:val="24"/>
              </w:rPr>
            </w:pPr>
            <w:r w:rsidRPr="00C155AD">
              <w:rPr>
                <w:b w:val="0"/>
              </w:rPr>
              <w:t xml:space="preserve">Możliwość ilościowego oznaczania D-dimerów i wyrażania ich stężenia w jednostkach ekwiwalentu fibrynogenu (mg/l FEU). Wymagany punkt odcięcia:  0,5 mg/l FEU dla wykluczenia ZP i ZŻG. </w:t>
            </w:r>
            <w:r w:rsidRPr="00C155AD">
              <w:rPr>
                <w:b w:val="0"/>
              </w:rPr>
              <w:br/>
            </w:r>
            <w:r w:rsidRPr="00C155AD">
              <w:rPr>
                <w:b w:val="0"/>
                <w:szCs w:val="24"/>
              </w:rPr>
              <w:t>D-dimery</w:t>
            </w:r>
            <w:r w:rsidR="00C155AD" w:rsidRPr="00C155AD">
              <w:rPr>
                <w:b w:val="0"/>
                <w:szCs w:val="24"/>
              </w:rPr>
              <w:t xml:space="preserve"> -</w:t>
            </w:r>
            <w:r w:rsidRPr="00C155AD">
              <w:rPr>
                <w:b w:val="0"/>
                <w:szCs w:val="24"/>
              </w:rPr>
              <w:t xml:space="preserve"> </w:t>
            </w:r>
            <w:r w:rsidR="00C155AD" w:rsidRPr="00C155AD">
              <w:rPr>
                <w:szCs w:val="24"/>
                <w:u w:val="single"/>
              </w:rPr>
              <w:t>udokumentowana</w:t>
            </w:r>
            <w:r w:rsidRPr="00C155AD">
              <w:rPr>
                <w:szCs w:val="24"/>
                <w:u w:val="single"/>
              </w:rPr>
              <w:t xml:space="preserve"> przydatność dla wykluczania</w:t>
            </w:r>
            <w:r w:rsidR="00F330B3" w:rsidRPr="00C155AD">
              <w:rPr>
                <w:szCs w:val="24"/>
                <w:u w:val="single"/>
              </w:rPr>
              <w:t xml:space="preserve"> zatorowości płucnej i </w:t>
            </w:r>
            <w:r w:rsidRPr="00C155AD">
              <w:rPr>
                <w:szCs w:val="24"/>
                <w:u w:val="single"/>
              </w:rPr>
              <w:t>zakrzepicy żył głębokich</w:t>
            </w:r>
            <w:r w:rsidRPr="00C155AD">
              <w:rPr>
                <w:b w:val="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E2C83" w14:textId="77777777" w:rsidR="0023013B" w:rsidRPr="00C155AD" w:rsidRDefault="0023013B" w:rsidP="007F6C8D">
            <w:pPr>
              <w:spacing w:before="60" w:after="60"/>
              <w:jc w:val="center"/>
            </w:pPr>
            <w:r w:rsidRPr="00C155AD"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92DA" w14:textId="77777777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4D7F286C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CC2C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B4A6" w14:textId="0A9190DC" w:rsidR="0023013B" w:rsidRPr="00C155AD" w:rsidRDefault="0023013B" w:rsidP="00C3637B">
            <w:r w:rsidRPr="00C155AD">
              <w:rPr>
                <w:bCs/>
              </w:rPr>
              <w:t xml:space="preserve">Odczynnik do PT w oparciu o ludzką tromboplastynę (rekombinowaną lub nie)  o wartościach ISI 1,0 +/- 0,1.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A1D2B" w14:textId="77777777" w:rsidR="0023013B" w:rsidRPr="00C155AD" w:rsidRDefault="0023013B" w:rsidP="00DF33C5">
            <w:pPr>
              <w:pStyle w:val="Nagwek1"/>
              <w:spacing w:before="60" w:after="60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E4CB" w14:textId="23469849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6BDC8C58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878F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47FF" w14:textId="162DAC80" w:rsidR="0023013B" w:rsidRPr="00C155AD" w:rsidRDefault="0023013B" w:rsidP="004935F6">
            <w:pPr>
              <w:snapToGrid w:val="0"/>
              <w:spacing w:before="60" w:after="60"/>
              <w:rPr>
                <w:bCs/>
              </w:rPr>
            </w:pPr>
            <w:r w:rsidRPr="00C155AD">
              <w:rPr>
                <w:bCs/>
              </w:rPr>
              <w:t xml:space="preserve">Wbudowany program automatycznej kontroli jakości </w:t>
            </w:r>
            <w:r w:rsidR="00F330B3" w:rsidRPr="00C155AD">
              <w:rPr>
                <w:bCs/>
              </w:rPr>
              <w:t>z </w:t>
            </w:r>
            <w:r w:rsidRPr="00C155AD">
              <w:rPr>
                <w:bCs/>
              </w:rPr>
              <w:t xml:space="preserve">możliwością graficznego przedstawienia wyników kontroli oraz zastosowania reguł </w:t>
            </w:r>
            <w:proofErr w:type="spellStart"/>
            <w:r w:rsidRPr="00C155AD">
              <w:rPr>
                <w:bCs/>
              </w:rPr>
              <w:t>Westgarda</w:t>
            </w:r>
            <w:proofErr w:type="spellEnd"/>
            <w:r w:rsidR="001328B7" w:rsidRPr="00C155AD">
              <w:rPr>
                <w:bCs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DF3AD" w14:textId="77777777" w:rsidR="0023013B" w:rsidRPr="00C155AD" w:rsidRDefault="0023013B" w:rsidP="00DF33C5">
            <w:pPr>
              <w:spacing w:before="60" w:after="60"/>
              <w:jc w:val="center"/>
            </w:pPr>
            <w:r w:rsidRPr="00C155AD"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A1F39" w14:textId="77777777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0B2152C8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067B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24F8F" w14:textId="720A6E85" w:rsidR="0023013B" w:rsidRPr="00C155AD" w:rsidRDefault="0023013B" w:rsidP="00856A8B">
            <w:pPr>
              <w:snapToGrid w:val="0"/>
              <w:spacing w:before="60" w:after="60"/>
              <w:rPr>
                <w:bCs/>
              </w:rPr>
            </w:pPr>
            <w:r w:rsidRPr="00C155AD">
              <w:rPr>
                <w:bCs/>
              </w:rPr>
              <w:t xml:space="preserve">Możliwość dostawiania próbek CITO w trakcie pracy aparatu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3079A" w14:textId="77777777" w:rsidR="0023013B" w:rsidRPr="00C155AD" w:rsidRDefault="0023013B" w:rsidP="00DF33C5">
            <w:pPr>
              <w:spacing w:before="60" w:after="60"/>
              <w:jc w:val="center"/>
            </w:pPr>
            <w:r w:rsidRPr="00C155AD"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72F0" w14:textId="77777777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695C6CE4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8439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2FB6" w14:textId="26D1EB16" w:rsidR="0023013B" w:rsidRPr="00C155AD" w:rsidRDefault="0023013B" w:rsidP="004935F6">
            <w:pPr>
              <w:snapToGrid w:val="0"/>
              <w:spacing w:before="60" w:after="60"/>
              <w:rPr>
                <w:bCs/>
              </w:rPr>
            </w:pPr>
            <w:r w:rsidRPr="00C155AD">
              <w:rPr>
                <w:bCs/>
              </w:rPr>
              <w:t>Odczynniki oferowane w opakowaniach umożliwiających ich bezpośrednie wstawienie do analizatora, także w trakcie pracy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0062" w14:textId="28A8BE9D" w:rsidR="0023013B" w:rsidRPr="00C155AD" w:rsidRDefault="0023013B" w:rsidP="00F330B3">
            <w:pPr>
              <w:pStyle w:val="Nagwek1"/>
              <w:numPr>
                <w:ilvl w:val="0"/>
                <w:numId w:val="0"/>
              </w:numPr>
              <w:spacing w:before="60" w:after="60"/>
              <w:ind w:left="432" w:hanging="432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97D4" w14:textId="0FCE6DF2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52346D70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4E9B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59BE" w14:textId="0EAC4818" w:rsidR="0023013B" w:rsidRPr="00C155AD" w:rsidRDefault="0023013B" w:rsidP="00F330B3">
            <w:pPr>
              <w:snapToGrid w:val="0"/>
              <w:spacing w:before="60" w:after="60"/>
              <w:rPr>
                <w:bCs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Wyrażanie informacji o ilości odczynników w liczbie testów możliwych do wyk</w:t>
            </w:r>
            <w:r w:rsidR="00F330B3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onania dla każdego parametru (w 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przypadku testów wieloskładnikowych analizator prezentuje jako liczbę </w:t>
            </w:r>
            <w:r w:rsidR="00F330B3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testów możliwych do wykonania z 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odczynnika, którego ilość jest najmniejsza)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D81CD" w14:textId="77777777" w:rsidR="0023013B" w:rsidRPr="00C155AD" w:rsidRDefault="0023013B" w:rsidP="00DF33C5">
            <w:pPr>
              <w:spacing w:before="60" w:after="60"/>
              <w:jc w:val="center"/>
            </w:pPr>
            <w:r w:rsidRPr="00C155AD"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5CA9" w14:textId="77777777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6C3ED681" w14:textId="77777777" w:rsidTr="00AE5F0B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400F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63DA" w14:textId="62B1240B" w:rsidR="0023013B" w:rsidRPr="00C155AD" w:rsidRDefault="0023013B" w:rsidP="00491BEE">
            <w:pPr>
              <w:spacing w:before="60" w:after="60"/>
            </w:pPr>
            <w:r w:rsidRPr="00C155AD">
              <w:t>Wewnętrzne (wbudowane) czytniki kodów</w:t>
            </w:r>
            <w:r w:rsidR="00671DE6" w:rsidRPr="00C155AD">
              <w:t xml:space="preserve"> kreskowych dla próbek,</w:t>
            </w:r>
            <w:r w:rsidRPr="00C155AD">
              <w:t xml:space="preserve"> dla odczynników</w:t>
            </w:r>
            <w:r w:rsidR="00671DE6" w:rsidRPr="00C155AD">
              <w:t xml:space="preserve"> - </w:t>
            </w:r>
            <w:r w:rsidRPr="00C155AD">
              <w:t xml:space="preserve"> kodów kreskowych lub QR. Czytniki umożliwiające odczyt wszystkich wkładanych na pokład materiałów bezpośrednio z nośnika (statywu) bez konieczności ich manualnego, indywidualnego, skanowania przez użytkownika.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08B51" w14:textId="77777777" w:rsidR="0023013B" w:rsidRPr="00C155AD" w:rsidRDefault="0023013B" w:rsidP="00DF33C5">
            <w:pPr>
              <w:spacing w:before="60" w:after="60"/>
              <w:jc w:val="center"/>
            </w:pPr>
            <w:r w:rsidRPr="00C155AD"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9CA2" w14:textId="77777777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6001AC8D" w14:textId="77777777" w:rsidTr="00AE5F0B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8032E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EE057" w14:textId="5A4F5B1A" w:rsidR="0023013B" w:rsidRPr="00C155AD" w:rsidRDefault="0023013B" w:rsidP="007B3C00">
            <w:pPr>
              <w:spacing w:before="60" w:after="60"/>
            </w:pPr>
            <w:r w:rsidRPr="00C155AD">
              <w:rPr>
                <w:bCs/>
              </w:rPr>
              <w:t xml:space="preserve">Ilość miejsc na próbki badane - nie mniej niż 40.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14146" w14:textId="77777777" w:rsidR="0023013B" w:rsidRPr="00C155AD" w:rsidRDefault="0023013B" w:rsidP="00DF33C5">
            <w:pPr>
              <w:spacing w:before="60" w:after="60"/>
              <w:jc w:val="center"/>
            </w:pPr>
            <w:r w:rsidRPr="00C155AD"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E1D7" w14:textId="42518F58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1FF0C0E0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586F2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D710" w14:textId="531554E2" w:rsidR="0023013B" w:rsidRPr="00C155AD" w:rsidRDefault="0023013B" w:rsidP="00170B1F">
            <w:pPr>
              <w:spacing w:before="60" w:after="60"/>
              <w:rPr>
                <w:bCs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Min. 500 kuwet na pokładzie aparatu z możliwością ich płynnego uzupełniania podczas pracy aparatu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58942" w14:textId="77777777" w:rsidR="0023013B" w:rsidRPr="00C155AD" w:rsidRDefault="0023013B" w:rsidP="00DF33C5">
            <w:pPr>
              <w:pStyle w:val="Nagwek1"/>
              <w:spacing w:before="60" w:after="60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TAK</w:t>
            </w:r>
          </w:p>
          <w:p w14:paraId="60EF79F9" w14:textId="02568BE0" w:rsidR="0023013B" w:rsidRPr="00C155AD" w:rsidRDefault="0023013B" w:rsidP="00F330B3">
            <w:pPr>
              <w:spacing w:before="60" w:after="60"/>
              <w:jc w:val="center"/>
            </w:pPr>
            <w:r w:rsidRPr="00C155AD">
              <w:t>(podać)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2CDB" w14:textId="13907208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7B762FD0" w14:textId="77777777" w:rsidTr="00AE5F0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19C1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CECC8" w14:textId="14E4D262" w:rsidR="0023013B" w:rsidRPr="00C155AD" w:rsidRDefault="0023013B" w:rsidP="009D5515">
            <w:pPr>
              <w:pStyle w:val="Nagwek1"/>
              <w:spacing w:before="60" w:after="60"/>
              <w:ind w:left="27" w:hanging="27"/>
              <w:jc w:val="left"/>
              <w:rPr>
                <w:b w:val="0"/>
                <w:szCs w:val="24"/>
              </w:rPr>
            </w:pPr>
            <w:r w:rsidRPr="00C155AD">
              <w:rPr>
                <w:b w:val="0"/>
                <w:bCs/>
              </w:rPr>
              <w:t>Osobne igły pobierające dla odczynników i próbek badanych.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7EC61" w14:textId="6770ACA3" w:rsidR="0023013B" w:rsidRPr="00C155AD" w:rsidRDefault="0023013B" w:rsidP="00DF33C5">
            <w:pPr>
              <w:pStyle w:val="Nagwek1"/>
              <w:spacing w:before="60" w:after="60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FC62" w14:textId="77777777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3DCF19CB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3447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490E" w14:textId="49B76795" w:rsidR="0023013B" w:rsidRPr="00C155AD" w:rsidRDefault="0023013B" w:rsidP="00491BEE">
            <w:pPr>
              <w:snapToGrid w:val="0"/>
              <w:spacing w:before="60" w:after="60"/>
              <w:ind w:left="27" w:hanging="27"/>
              <w:rPr>
                <w:bCs/>
              </w:rPr>
            </w:pPr>
            <w:r w:rsidRPr="00C155AD">
              <w:rPr>
                <w:szCs w:val="24"/>
              </w:rPr>
              <w:t>Możliwość automatycznego rozcieńczenia i powtarzania oznaczenia w przypadku przekroczenia liniowości testu (</w:t>
            </w:r>
            <w:r w:rsidR="00F330B3" w:rsidRPr="00C155AD">
              <w:rPr>
                <w:szCs w:val="24"/>
              </w:rPr>
              <w:t>tj. </w:t>
            </w:r>
            <w:r w:rsidRPr="00C155AD">
              <w:rPr>
                <w:szCs w:val="24"/>
              </w:rPr>
              <w:t xml:space="preserve">testy </w:t>
            </w:r>
            <w:proofErr w:type="spellStart"/>
            <w:r w:rsidRPr="00C155AD">
              <w:rPr>
                <w:szCs w:val="24"/>
              </w:rPr>
              <w:t>reflex</w:t>
            </w:r>
            <w:proofErr w:type="spellEnd"/>
            <w:r w:rsidRPr="00C155AD">
              <w:rPr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67FF1" w14:textId="77777777" w:rsidR="0023013B" w:rsidRPr="00C155AD" w:rsidRDefault="0023013B" w:rsidP="00DF33C5">
            <w:pPr>
              <w:pStyle w:val="Nagwek1"/>
              <w:spacing w:before="60" w:after="60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3091" w14:textId="77777777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0B2203E1" w14:textId="77777777" w:rsidTr="00AE5F0B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68F9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E555" w14:textId="058B589C" w:rsidR="0023013B" w:rsidRPr="00C155AD" w:rsidRDefault="0023013B" w:rsidP="00491BEE">
            <w:pPr>
              <w:pStyle w:val="Nagwek1"/>
              <w:spacing w:before="60" w:after="60"/>
              <w:ind w:left="27" w:hanging="27"/>
              <w:jc w:val="left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Podgląd wykresów krzywych reakcji dla wszystkich typów metod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AD5A8" w14:textId="77777777" w:rsidR="0023013B" w:rsidRPr="00C155AD" w:rsidRDefault="0023013B" w:rsidP="00DF33C5">
            <w:pPr>
              <w:pStyle w:val="Nagwek1"/>
              <w:spacing w:before="60" w:after="60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5789" w14:textId="77777777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5E1F9B38" w14:textId="77777777" w:rsidTr="00AE5F0B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91CD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52EC0" w14:textId="327AB704" w:rsidR="0023013B" w:rsidRPr="00C155AD" w:rsidRDefault="0023013B" w:rsidP="00491BEE">
            <w:pPr>
              <w:pStyle w:val="Nagwek1"/>
              <w:spacing w:before="60" w:after="60"/>
              <w:ind w:left="27" w:hanging="27"/>
              <w:jc w:val="left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Możliwość załadunku próbek w trakcie pracy analizatora (wykonywania analiz)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6E50" w14:textId="77777777" w:rsidR="0023013B" w:rsidRPr="00C155AD" w:rsidRDefault="0023013B" w:rsidP="00DF33C5">
            <w:pPr>
              <w:pStyle w:val="Nagwek1"/>
              <w:spacing w:before="60" w:after="60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E8EC" w14:textId="48267ECE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1C8B29A2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0D2B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2371" w14:textId="77777777" w:rsidR="0023013B" w:rsidRPr="00C155AD" w:rsidRDefault="0023013B" w:rsidP="009D5515">
            <w:pPr>
              <w:pStyle w:val="Nagwek1"/>
              <w:spacing w:before="60" w:after="60"/>
              <w:ind w:left="27" w:hanging="27"/>
              <w:jc w:val="left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Podłączenie analizatora do funkcjonującego w szpitalu Laboratoryjnego Systemu Informatycznego (LIS) na koszt Wykonawcy.</w:t>
            </w:r>
          </w:p>
          <w:p w14:paraId="23F30D3B" w14:textId="4D61D229" w:rsidR="0023013B" w:rsidRPr="00C155AD" w:rsidRDefault="00F1768C" w:rsidP="00F1768C">
            <w:pPr>
              <w:pStyle w:val="Nagwek1"/>
              <w:numPr>
                <w:ilvl w:val="0"/>
                <w:numId w:val="0"/>
              </w:numPr>
              <w:spacing w:before="60" w:after="60"/>
              <w:ind w:left="27"/>
              <w:jc w:val="left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W</w:t>
            </w:r>
            <w:r w:rsidR="0023013B" w:rsidRPr="00C155AD">
              <w:rPr>
                <w:b w:val="0"/>
                <w:szCs w:val="24"/>
              </w:rPr>
              <w:t>spółpracy z s</w:t>
            </w:r>
            <w:r w:rsidR="00F330B3" w:rsidRPr="00C155AD">
              <w:rPr>
                <w:b w:val="0"/>
                <w:szCs w:val="24"/>
              </w:rPr>
              <w:t>iecią informatyczną w oparciu o </w:t>
            </w:r>
            <w:r w:rsidR="0023013B" w:rsidRPr="00C155AD">
              <w:rPr>
                <w:b w:val="0"/>
                <w:szCs w:val="24"/>
              </w:rPr>
              <w:t>dwukierunkową komunikację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F4569" w14:textId="37984D9E" w:rsidR="0023013B" w:rsidRPr="00C155AD" w:rsidRDefault="0023013B" w:rsidP="00DF33C5">
            <w:pPr>
              <w:pStyle w:val="Nagwek1"/>
              <w:spacing w:before="60" w:after="60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690BC" w14:textId="77777777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3DB4F0E4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AC59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2C72" w14:textId="564B7BD8" w:rsidR="0023013B" w:rsidRPr="00C155AD" w:rsidRDefault="0023013B" w:rsidP="003563B4">
            <w:r w:rsidRPr="00C155AD">
              <w:rPr>
                <w:szCs w:val="24"/>
              </w:rPr>
              <w:t>Funkcje wykonywanych codziennie i okresowo czynności konserwacyjnych automatycznie rejestrowane przez analizator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BC9B0" w14:textId="77777777" w:rsidR="0023013B" w:rsidRPr="00C155AD" w:rsidRDefault="0023013B" w:rsidP="00DF33C5">
            <w:pPr>
              <w:pStyle w:val="Nagwek1"/>
              <w:spacing w:before="60" w:after="60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2839" w14:textId="77777777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4337FDE1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F6AE1" w14:textId="77777777" w:rsidR="0023013B" w:rsidRPr="00C155AD" w:rsidRDefault="0023013B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B8BF" w14:textId="723C447F" w:rsidR="0023013B" w:rsidRPr="00C155AD" w:rsidRDefault="0023013B" w:rsidP="0099134D"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Możliwość zapisu i eksport</w:t>
            </w:r>
            <w:r w:rsidR="00F330B3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u bazy danych wyników pacjentów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, kalibracji, wyników kontroli jakości na nośnikach elektronicznych w plikach pdf lub programu </w:t>
            </w:r>
            <w:proofErr w:type="spellStart"/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MSOffice</w:t>
            </w:r>
            <w:proofErr w:type="spellEnd"/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, do odtworzenia na dowolnym komputerze PC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948B0" w14:textId="77777777" w:rsidR="0023013B" w:rsidRPr="00C155AD" w:rsidRDefault="0023013B" w:rsidP="00DF33C5">
            <w:pPr>
              <w:spacing w:before="60" w:after="60"/>
              <w:jc w:val="center"/>
            </w:pPr>
            <w:r w:rsidRPr="00C155AD"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3E7C" w14:textId="77777777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3539BBEE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6A9E" w14:textId="77777777" w:rsidR="00671DE6" w:rsidRPr="00C155AD" w:rsidRDefault="00671DE6" w:rsidP="00F330B3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ind w:left="283" w:hanging="283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0CFC" w14:textId="7AA839EF" w:rsidR="00671DE6" w:rsidRPr="00C155AD" w:rsidRDefault="00671DE6" w:rsidP="007F6C8D">
            <w:pPr>
              <w:pStyle w:val="Nagwek1"/>
              <w:spacing w:before="60" w:after="60"/>
              <w:ind w:left="27" w:hanging="27"/>
              <w:jc w:val="left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Aplikacja umożliwiająca zarządzanie odczynnikami na pokładzie analizatora : kontrola trwałości odczynników na pokładzie, ich objętości i numeru serii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F45D" w14:textId="77777777" w:rsidR="00671DE6" w:rsidRPr="00C155AD" w:rsidRDefault="00671DE6" w:rsidP="007F6C8D">
            <w:pPr>
              <w:pStyle w:val="Nagwek1"/>
              <w:spacing w:before="60" w:after="60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854C" w14:textId="77777777" w:rsidR="00671DE6" w:rsidRPr="00C155AD" w:rsidRDefault="00671DE6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1DF81F8B" w14:textId="21AB2B27" w:rsidTr="00F330B3">
        <w:tc>
          <w:tcPr>
            <w:tcW w:w="10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751A" w14:textId="78C98B22" w:rsidR="00671DE6" w:rsidRPr="00C155AD" w:rsidRDefault="00671DE6" w:rsidP="00F330B3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b/>
                <w:kern w:val="1"/>
                <w:sz w:val="21"/>
                <w:szCs w:val="21"/>
                <w:lang w:eastAsia="hi-IN" w:bidi="hi-IN"/>
              </w:rPr>
              <w:t>SERWIS I POZOSTAŁE WYMAGANIA dla obu analizatorów:</w:t>
            </w:r>
          </w:p>
        </w:tc>
      </w:tr>
      <w:tr w:rsidR="00C155AD" w:rsidRPr="00C155AD" w14:paraId="37AFE229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EDAB5" w14:textId="77777777" w:rsidR="0023013B" w:rsidRPr="00C155AD" w:rsidRDefault="0023013B" w:rsidP="00F330B3">
            <w:pPr>
              <w:widowControl w:val="0"/>
              <w:snapToGrid w:val="0"/>
              <w:spacing w:before="60" w:after="60"/>
              <w:ind w:left="34" w:right="-3" w:hanging="34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1.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3FF9" w14:textId="0C4852C3" w:rsidR="0023013B" w:rsidRPr="00C155AD" w:rsidRDefault="0023013B" w:rsidP="00DF33C5">
            <w:pPr>
              <w:widowControl w:val="0"/>
              <w:autoSpaceDE w:val="0"/>
              <w:snapToGrid w:val="0"/>
              <w:spacing w:before="60" w:after="60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Czas reakcji serwisu w ciągu 24 godzin od chwili zgłoszenia awarii przez użytkownika.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F817A" w14:textId="4651E14A" w:rsidR="0023013B" w:rsidRPr="00C155AD" w:rsidRDefault="0023013B" w:rsidP="00F330B3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0CBA" w14:textId="77777777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6E8568F7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0746" w14:textId="77777777" w:rsidR="0023013B" w:rsidRPr="00C155AD" w:rsidRDefault="0023013B" w:rsidP="00F330B3">
            <w:pPr>
              <w:widowControl w:val="0"/>
              <w:snapToGrid w:val="0"/>
              <w:spacing w:before="60" w:after="60"/>
              <w:ind w:left="363" w:right="-3" w:hanging="375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2.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F419" w14:textId="4A70F01E" w:rsidR="0023013B" w:rsidRPr="00C155AD" w:rsidRDefault="0023013B" w:rsidP="00DF33C5">
            <w:pPr>
              <w:widowControl w:val="0"/>
              <w:autoSpaceDE w:val="0"/>
              <w:snapToGrid w:val="0"/>
              <w:spacing w:before="60" w:after="60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Instalacja, uruchomienie i szkolenie na koszt Wykonawcy. Szkolenie w dniu instalacji analizatorów, poświadczone imiennym certyfikatem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C6409" w14:textId="77777777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77F8" w14:textId="77777777" w:rsidR="0023013B" w:rsidRPr="00C155AD" w:rsidRDefault="0023013B" w:rsidP="00DF33C5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595A7D6F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BF77" w14:textId="03B1F5A1" w:rsidR="0023013B" w:rsidRPr="00C155AD" w:rsidRDefault="0023013B" w:rsidP="00F330B3">
            <w:pPr>
              <w:widowControl w:val="0"/>
              <w:snapToGrid w:val="0"/>
              <w:spacing w:before="60" w:after="60"/>
              <w:ind w:left="363" w:right="-3" w:hanging="375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3.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F740" w14:textId="74FBB12C" w:rsidR="0023013B" w:rsidRPr="00C155AD" w:rsidRDefault="0023013B" w:rsidP="00792626">
            <w:pPr>
              <w:widowControl w:val="0"/>
              <w:autoSpaceDE w:val="0"/>
              <w:snapToGrid w:val="0"/>
              <w:spacing w:before="60" w:after="60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Uczestnictwo w międzynarodowym programie kontroli jakości na koszt wykonawcy przez cały okres trwania umowy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5FC82" w14:textId="02B29714" w:rsidR="0023013B" w:rsidRPr="00C155AD" w:rsidRDefault="0023013B" w:rsidP="00792626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TAK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4F226" w14:textId="77777777" w:rsidR="0023013B" w:rsidRPr="00C155AD" w:rsidRDefault="0023013B" w:rsidP="00792626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29C5AAFC" w14:textId="77777777" w:rsidTr="00AE5F0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BFF3" w14:textId="0C22051E" w:rsidR="0023013B" w:rsidRPr="00C155AD" w:rsidRDefault="0023013B" w:rsidP="00F330B3">
            <w:pPr>
              <w:widowControl w:val="0"/>
              <w:snapToGrid w:val="0"/>
              <w:spacing w:before="60" w:after="60"/>
              <w:ind w:left="363" w:right="-3" w:hanging="314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4.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87643" w14:textId="1D16CF52" w:rsidR="0023013B" w:rsidRPr="00C155AD" w:rsidRDefault="0023013B" w:rsidP="00792626">
            <w:pPr>
              <w:keepNext/>
              <w:widowControl w:val="0"/>
              <w:numPr>
                <w:ilvl w:val="2"/>
                <w:numId w:val="1"/>
              </w:numPr>
              <w:snapToGrid w:val="0"/>
              <w:spacing w:before="60" w:after="60"/>
              <w:ind w:left="49" w:right="-3" w:hanging="17"/>
              <w:outlineLvl w:val="2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Gwarancja przez cały okres trwania umowy dzierżawy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DCFE4" w14:textId="77777777" w:rsidR="0023013B" w:rsidRPr="00C155AD" w:rsidRDefault="0023013B" w:rsidP="00792626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TAK</w:t>
            </w:r>
          </w:p>
        </w:tc>
        <w:tc>
          <w:tcPr>
            <w:tcW w:w="2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38B8" w14:textId="77777777" w:rsidR="0023013B" w:rsidRPr="00C155AD" w:rsidRDefault="0023013B" w:rsidP="00792626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14:paraId="1F3D4B9B" w14:textId="77777777" w:rsidR="001D1B86" w:rsidRPr="00C155AD" w:rsidRDefault="001D1B86" w:rsidP="001D1B86">
      <w:pPr>
        <w:widowControl w:val="0"/>
        <w:tabs>
          <w:tab w:val="left" w:pos="2400"/>
        </w:tabs>
        <w:rPr>
          <w:rFonts w:eastAsia="SimSun" w:cs="Mangal"/>
          <w:kern w:val="1"/>
          <w:szCs w:val="24"/>
          <w:lang w:eastAsia="hi-IN" w:bidi="hi-IN"/>
        </w:rPr>
      </w:pPr>
    </w:p>
    <w:p w14:paraId="0D8A4CC8" w14:textId="7354373A" w:rsidR="001D1B86" w:rsidRPr="00C155AD" w:rsidRDefault="001D1B86" w:rsidP="001D1B86">
      <w:pPr>
        <w:widowControl w:val="0"/>
        <w:jc w:val="both"/>
        <w:rPr>
          <w:rFonts w:eastAsia="SimSun" w:cs="Mangal"/>
          <w:b/>
          <w:kern w:val="1"/>
          <w:sz w:val="21"/>
          <w:szCs w:val="21"/>
          <w:lang w:eastAsia="hi-IN" w:bidi="hi-IN"/>
        </w:rPr>
      </w:pPr>
      <w:r w:rsidRPr="00C155AD">
        <w:rPr>
          <w:rFonts w:eastAsia="SimSun" w:cs="Mangal"/>
          <w:b/>
          <w:kern w:val="1"/>
          <w:sz w:val="21"/>
          <w:szCs w:val="21"/>
          <w:lang w:eastAsia="hi-IN" w:bidi="hi-IN"/>
        </w:rPr>
        <w:t>Uwaga: Odpowiedź „NIE” spowoduje odrzucenie oferty jako nie spełniającej wymagań Specyfikacji Warunków Zamówienia.</w:t>
      </w:r>
    </w:p>
    <w:p w14:paraId="0DB05579" w14:textId="77777777" w:rsidR="001D1B86" w:rsidRPr="00C155AD" w:rsidRDefault="001D1B86" w:rsidP="001D1B86">
      <w:pPr>
        <w:widowControl w:val="0"/>
        <w:jc w:val="both"/>
        <w:rPr>
          <w:rFonts w:eastAsia="SimSun" w:cs="Mangal"/>
          <w:b/>
          <w:kern w:val="1"/>
          <w:sz w:val="21"/>
          <w:szCs w:val="21"/>
          <w:lang w:eastAsia="hi-IN" w:bidi="hi-IN"/>
        </w:rPr>
      </w:pPr>
      <w:r w:rsidRPr="00C155AD">
        <w:rPr>
          <w:rFonts w:eastAsia="SimSun" w:cs="Mangal"/>
          <w:b/>
          <w:kern w:val="1"/>
          <w:sz w:val="21"/>
          <w:szCs w:val="21"/>
          <w:lang w:eastAsia="hi-IN" w:bidi="hi-IN"/>
        </w:rPr>
        <w:t xml:space="preserve">Oświadczamy, że oferowany analizator jest kompletny i będzie po zainstalowaniu gotowy do pracy bez żadnych dodatkowych zakupów poza materiałami eksploatacyjnymi. </w:t>
      </w:r>
    </w:p>
    <w:p w14:paraId="40CBBB01" w14:textId="77777777" w:rsidR="001D1B86" w:rsidRPr="00C155AD" w:rsidRDefault="001D1B86" w:rsidP="001D1B86">
      <w:pPr>
        <w:widowControl w:val="0"/>
        <w:ind w:right="-35"/>
        <w:rPr>
          <w:rFonts w:eastAsia="SimSun" w:cs="Mangal"/>
          <w:kern w:val="1"/>
          <w:szCs w:val="24"/>
          <w:lang w:eastAsia="hi-IN" w:bidi="hi-IN"/>
        </w:rPr>
      </w:pPr>
    </w:p>
    <w:p w14:paraId="4C03530E" w14:textId="77777777" w:rsidR="00162422" w:rsidRPr="00C155AD" w:rsidRDefault="00162422" w:rsidP="001D1B86">
      <w:pPr>
        <w:widowControl w:val="0"/>
        <w:ind w:right="-35"/>
        <w:rPr>
          <w:rFonts w:eastAsia="SimSun" w:cs="Mangal"/>
          <w:kern w:val="1"/>
          <w:szCs w:val="24"/>
          <w:lang w:eastAsia="hi-IN" w:bidi="hi-IN"/>
        </w:rPr>
      </w:pPr>
    </w:p>
    <w:tbl>
      <w:tblPr>
        <w:tblW w:w="1050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6067"/>
        <w:gridCol w:w="1447"/>
        <w:gridCol w:w="2279"/>
      </w:tblGrid>
      <w:tr w:rsidR="00C155AD" w:rsidRPr="00C155AD" w14:paraId="57E7FB5A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78EB" w14:textId="77777777" w:rsidR="00711889" w:rsidRPr="00C155AD" w:rsidRDefault="00711889" w:rsidP="00AE5F0B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L.p.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7876B" w14:textId="4AF81FB7" w:rsidR="00711889" w:rsidRPr="00C155AD" w:rsidRDefault="00735D9B" w:rsidP="00735D9B">
            <w:pPr>
              <w:widowControl w:val="0"/>
              <w:snapToGrid w:val="0"/>
              <w:spacing w:before="60" w:after="60"/>
              <w:rPr>
                <w:rFonts w:eastAsia="SimSun" w:cs="Mangal"/>
                <w:b/>
                <w:bCs/>
                <w:kern w:val="1"/>
                <w:sz w:val="21"/>
                <w:szCs w:val="21"/>
                <w:u w:val="single"/>
                <w:lang w:eastAsia="hi-IN" w:bidi="hi-IN"/>
              </w:rPr>
            </w:pPr>
            <w:r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u w:val="single"/>
                <w:lang w:eastAsia="hi-IN" w:bidi="hi-IN"/>
              </w:rPr>
              <w:t>ANALIZATOR KOAGULOLOGICZNY ZASTĘPCZY</w:t>
            </w:r>
            <w:r w:rsidR="00711889" w:rsidRPr="00C155AD">
              <w:rPr>
                <w:rFonts w:eastAsia="SimSun" w:cs="Mangal"/>
                <w:b/>
                <w:kern w:val="1"/>
                <w:szCs w:val="24"/>
                <w:u w:val="single"/>
                <w:lang w:eastAsia="hi-IN" w:bidi="hi-IN"/>
              </w:rPr>
              <w:t>*</w:t>
            </w:r>
            <w:r w:rsidR="00711889"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u w:val="single"/>
                <w:lang w:eastAsia="hi-IN" w:bidi="hi-IN"/>
              </w:rPr>
              <w:t xml:space="preserve"> –</w:t>
            </w:r>
            <w:r w:rsidR="00AE5F0B"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u w:val="single"/>
                <w:lang w:eastAsia="hi-IN" w:bidi="hi-IN"/>
              </w:rPr>
              <w:t xml:space="preserve"> </w:t>
            </w:r>
            <w:r w:rsidR="00711889"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u w:val="single"/>
                <w:lang w:eastAsia="hi-IN" w:bidi="hi-IN"/>
              </w:rPr>
              <w:t>parametry /</w:t>
            </w:r>
            <w:r w:rsidR="00AE5F0B"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u w:val="single"/>
                <w:lang w:eastAsia="hi-IN" w:bidi="hi-IN"/>
              </w:rPr>
              <w:t xml:space="preserve"> </w:t>
            </w:r>
            <w:r w:rsidR="00711889"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u w:val="single"/>
                <w:lang w:eastAsia="hi-IN" w:bidi="hi-IN"/>
              </w:rPr>
              <w:t>warunki graniczne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2E89E" w14:textId="77777777" w:rsidR="00711889" w:rsidRPr="00C155AD" w:rsidRDefault="00711889" w:rsidP="00711889">
            <w:pPr>
              <w:widowControl w:val="0"/>
              <w:autoSpaceDE w:val="0"/>
              <w:snapToGrid w:val="0"/>
              <w:spacing w:before="60" w:after="60"/>
              <w:jc w:val="center"/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  <w:t>Parametr</w:t>
            </w:r>
          </w:p>
          <w:p w14:paraId="00C2D097" w14:textId="77777777" w:rsidR="00711889" w:rsidRPr="00C155AD" w:rsidRDefault="00711889" w:rsidP="00711889">
            <w:pPr>
              <w:widowControl w:val="0"/>
              <w:spacing w:before="60" w:after="60"/>
              <w:jc w:val="center"/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  <w:t>wymagany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E681" w14:textId="77777777" w:rsidR="00711889" w:rsidRPr="00C155AD" w:rsidRDefault="00711889" w:rsidP="00711889">
            <w:pPr>
              <w:widowControl w:val="0"/>
              <w:autoSpaceDE w:val="0"/>
              <w:snapToGrid w:val="0"/>
              <w:spacing w:before="60" w:after="60"/>
              <w:jc w:val="center"/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  <w:t>Parametr oferowany</w:t>
            </w:r>
          </w:p>
          <w:p w14:paraId="523FBECD" w14:textId="77777777" w:rsidR="00711889" w:rsidRPr="00C155AD" w:rsidRDefault="00711889" w:rsidP="00711889">
            <w:pPr>
              <w:widowControl w:val="0"/>
              <w:autoSpaceDE w:val="0"/>
              <w:spacing w:before="60" w:after="60"/>
              <w:jc w:val="center"/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  <w:t>TAK/NIE</w:t>
            </w:r>
          </w:p>
          <w:p w14:paraId="72879EE7" w14:textId="77777777" w:rsidR="00711889" w:rsidRPr="00C155AD" w:rsidRDefault="00711889" w:rsidP="00711889">
            <w:pPr>
              <w:widowControl w:val="0"/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b/>
                <w:bCs/>
                <w:kern w:val="1"/>
                <w:sz w:val="21"/>
                <w:szCs w:val="21"/>
                <w:lang w:eastAsia="hi-IN" w:bidi="hi-IN"/>
              </w:rPr>
              <w:t>podać/opisać</w:t>
            </w:r>
          </w:p>
        </w:tc>
      </w:tr>
      <w:tr w:rsidR="00C155AD" w:rsidRPr="00C155AD" w14:paraId="71A4DCC6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AA28" w14:textId="77777777" w:rsidR="00711889" w:rsidRPr="00C155AD" w:rsidRDefault="00711889" w:rsidP="00AE5F0B">
            <w:pPr>
              <w:widowControl w:val="0"/>
              <w:snapToGrid w:val="0"/>
              <w:spacing w:before="60" w:after="60"/>
              <w:ind w:left="363" w:right="-3" w:hanging="27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1.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CBA4" w14:textId="45EA6F3C" w:rsidR="00711889" w:rsidRPr="00C155AD" w:rsidRDefault="00711889" w:rsidP="00711889">
            <w:pPr>
              <w:widowControl w:val="0"/>
              <w:autoSpaceDE w:val="0"/>
              <w:snapToGrid w:val="0"/>
              <w:spacing w:before="60" w:after="60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Automatyczny</w:t>
            </w:r>
            <w:r w:rsidR="004C23F3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– fabrycznie nowy lub używany po przeglądzie technicznym, aparat nie starszy niż 2017</w:t>
            </w:r>
            <w:r w:rsidR="00AE5F0B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</w:t>
            </w:r>
            <w:r w:rsidR="004C23F3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r</w:t>
            </w:r>
            <w:r w:rsidR="00AE5F0B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.</w:t>
            </w:r>
            <w:r w:rsidR="004C23F3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, 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analizator pracujący w oparciu o te same </w:t>
            </w:r>
            <w:r w:rsidR="00AE5F0B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odczynniki co analizator główny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o</w:t>
            </w:r>
            <w:r w:rsidR="0074110F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minimalnej 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wydajności : </w:t>
            </w:r>
          </w:p>
          <w:p w14:paraId="13A3A05E" w14:textId="5F5D4445" w:rsidR="00711889" w:rsidRPr="00C155AD" w:rsidRDefault="00711889" w:rsidP="0074110F">
            <w:pPr>
              <w:widowControl w:val="0"/>
              <w:autoSpaceDE w:val="0"/>
              <w:snapToGrid w:val="0"/>
              <w:spacing w:before="60" w:after="60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PT- 60 testów /godzinę, D-dimery – 15 testów/godzinę, PT, APTT, Fibrynogen – 45 testów/godzinę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F5D7" w14:textId="06F98DBC" w:rsidR="00711889" w:rsidRPr="00C155AD" w:rsidRDefault="00711889" w:rsidP="00711889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TAK</w:t>
            </w:r>
          </w:p>
          <w:p w14:paraId="0822FBB8" w14:textId="77777777" w:rsidR="00711889" w:rsidRPr="00C155AD" w:rsidRDefault="00711889" w:rsidP="00711889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87AD" w14:textId="77777777" w:rsidR="00711889" w:rsidRPr="00C155AD" w:rsidRDefault="00711889" w:rsidP="00711889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3446A380" w14:textId="77777777" w:rsidTr="00A96EF6">
        <w:trPr>
          <w:trHeight w:val="1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8B78" w14:textId="77777777" w:rsidR="00711889" w:rsidRPr="00C155AD" w:rsidRDefault="00711889" w:rsidP="00AE5F0B">
            <w:pPr>
              <w:widowControl w:val="0"/>
              <w:snapToGrid w:val="0"/>
              <w:spacing w:before="60" w:after="60"/>
              <w:ind w:left="363" w:right="-3" w:hanging="375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2.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5807" w14:textId="329B4DDF" w:rsidR="00711889" w:rsidRPr="00C155AD" w:rsidRDefault="00711889" w:rsidP="00C155AD">
            <w:pPr>
              <w:widowControl w:val="0"/>
              <w:autoSpaceDE w:val="0"/>
              <w:snapToGrid w:val="0"/>
              <w:spacing w:before="60" w:after="60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Oznaczanie D-Dimerów w jednostka</w:t>
            </w:r>
            <w:r w:rsidR="00AE5F0B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ch FEU z wartością odcinającą (</w:t>
            </w:r>
            <w:proofErr w:type="spellStart"/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cut</w:t>
            </w:r>
            <w:proofErr w:type="spellEnd"/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off) dla wykluczenia ZP i</w:t>
            </w:r>
            <w:r w:rsidR="00AE5F0B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ZŻG na poziomie 0,5 mg/l FEU (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lub odpowiednio 500 </w:t>
            </w:r>
            <w:r w:rsidRPr="00C155AD">
              <w:rPr>
                <w:rFonts w:eastAsia="SimSun"/>
                <w:kern w:val="1"/>
                <w:szCs w:val="24"/>
                <w:lang w:eastAsia="hi-IN" w:bidi="hi-IN"/>
              </w:rPr>
              <w:t xml:space="preserve">µg/l lub 500 </w:t>
            </w:r>
            <w:proofErr w:type="spellStart"/>
            <w:r w:rsidRPr="00C155AD">
              <w:rPr>
                <w:rFonts w:eastAsia="SimSun"/>
                <w:kern w:val="1"/>
                <w:szCs w:val="24"/>
                <w:lang w:eastAsia="hi-IN" w:bidi="hi-IN"/>
              </w:rPr>
              <w:t>ng</w:t>
            </w:r>
            <w:proofErr w:type="spellEnd"/>
            <w:r w:rsidRPr="00C155AD">
              <w:rPr>
                <w:rFonts w:eastAsia="SimSun"/>
                <w:kern w:val="1"/>
                <w:szCs w:val="24"/>
                <w:lang w:eastAsia="hi-IN" w:bidi="hi-IN"/>
              </w:rPr>
              <w:t>/ml FEU</w:t>
            </w:r>
            <w:r w:rsidR="00C155AD" w:rsidRPr="00C155AD">
              <w:rPr>
                <w:rFonts w:eastAsia="SimSun"/>
                <w:kern w:val="1"/>
                <w:szCs w:val="24"/>
                <w:lang w:eastAsia="hi-IN" w:bidi="hi-IN"/>
              </w:rPr>
              <w:t>)</w:t>
            </w:r>
            <w:r w:rsidRPr="00C155AD">
              <w:rPr>
                <w:rFonts w:eastAsia="SimSun"/>
                <w:kern w:val="1"/>
                <w:szCs w:val="24"/>
                <w:lang w:eastAsia="hi-IN" w:bidi="hi-IN"/>
              </w:rPr>
              <w:t xml:space="preserve">. </w:t>
            </w:r>
            <w:r w:rsidR="00C155AD" w:rsidRPr="00C155AD">
              <w:rPr>
                <w:rFonts w:eastAsia="SimSun"/>
                <w:b/>
                <w:kern w:val="1"/>
                <w:szCs w:val="24"/>
                <w:u w:val="single"/>
                <w:lang w:eastAsia="hi-IN" w:bidi="hi-IN"/>
              </w:rPr>
              <w:t>Udokumentowana</w:t>
            </w:r>
            <w:r w:rsidRPr="00C155AD">
              <w:rPr>
                <w:rFonts w:eastAsia="SimSun"/>
                <w:b/>
                <w:kern w:val="1"/>
                <w:szCs w:val="24"/>
                <w:u w:val="single"/>
                <w:lang w:eastAsia="hi-IN" w:bidi="hi-IN"/>
              </w:rPr>
              <w:t xml:space="preserve"> przydatnoś</w:t>
            </w:r>
            <w:r w:rsidR="00C155AD" w:rsidRPr="00C155AD">
              <w:rPr>
                <w:rFonts w:eastAsia="SimSun"/>
                <w:b/>
                <w:kern w:val="1"/>
                <w:szCs w:val="24"/>
                <w:u w:val="single"/>
                <w:lang w:eastAsia="hi-IN" w:bidi="hi-IN"/>
              </w:rPr>
              <w:t>ć</w:t>
            </w:r>
            <w:r w:rsidRPr="00C155AD">
              <w:rPr>
                <w:rFonts w:eastAsia="SimSun"/>
                <w:b/>
                <w:kern w:val="1"/>
                <w:szCs w:val="24"/>
                <w:u w:val="single"/>
                <w:lang w:eastAsia="hi-IN" w:bidi="hi-IN"/>
              </w:rPr>
              <w:t xml:space="preserve"> testu dla wykluczenia ZP i</w:t>
            </w:r>
            <w:r w:rsidR="00AE5F0B" w:rsidRPr="00C155AD">
              <w:rPr>
                <w:rFonts w:eastAsia="SimSun"/>
                <w:b/>
                <w:kern w:val="1"/>
                <w:szCs w:val="24"/>
                <w:u w:val="single"/>
                <w:lang w:eastAsia="hi-IN" w:bidi="hi-IN"/>
              </w:rPr>
              <w:t> </w:t>
            </w:r>
            <w:r w:rsidR="00C155AD" w:rsidRPr="00C155AD">
              <w:rPr>
                <w:rFonts w:eastAsia="SimSun"/>
                <w:b/>
                <w:kern w:val="1"/>
                <w:szCs w:val="24"/>
                <w:u w:val="single"/>
                <w:lang w:eastAsia="hi-IN" w:bidi="hi-IN"/>
              </w:rPr>
              <w:t>ZŻG.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F1CA" w14:textId="76D5D6C2" w:rsidR="00711889" w:rsidRPr="00C155AD" w:rsidRDefault="00711889" w:rsidP="00711889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A5C6" w14:textId="77777777" w:rsidR="00711889" w:rsidRPr="00C155AD" w:rsidRDefault="00711889" w:rsidP="00711889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17309C88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4809" w14:textId="77777777" w:rsidR="00711889" w:rsidRPr="00C155AD" w:rsidRDefault="00711889" w:rsidP="00AE5F0B">
            <w:pPr>
              <w:widowControl w:val="0"/>
              <w:snapToGrid w:val="0"/>
              <w:spacing w:before="60" w:after="60"/>
              <w:ind w:left="363" w:right="-3" w:hanging="375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3.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2F48" w14:textId="45F7B005" w:rsidR="00711889" w:rsidRPr="00C155AD" w:rsidRDefault="00711889" w:rsidP="00711889">
            <w:pPr>
              <w:widowControl w:val="0"/>
              <w:autoSpaceDE w:val="0"/>
              <w:snapToGrid w:val="0"/>
              <w:spacing w:before="60" w:after="60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Automatyczne pobieranie i utylizacja kuwet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D7E80" w14:textId="77777777" w:rsidR="00711889" w:rsidRPr="00C155AD" w:rsidRDefault="00711889" w:rsidP="00711889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C7D2" w14:textId="77777777" w:rsidR="00711889" w:rsidRPr="00C155AD" w:rsidRDefault="00711889" w:rsidP="00711889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72FD914D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1CDB2" w14:textId="77777777" w:rsidR="00711889" w:rsidRPr="00C155AD" w:rsidRDefault="00711889" w:rsidP="00AE5F0B">
            <w:pPr>
              <w:widowControl w:val="0"/>
              <w:snapToGrid w:val="0"/>
              <w:spacing w:before="60" w:after="60"/>
              <w:ind w:left="363" w:right="-3" w:hanging="375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CF9A8" w14:textId="201506B4" w:rsidR="00711889" w:rsidRPr="00C155AD" w:rsidRDefault="00711889" w:rsidP="00711889">
            <w:pPr>
              <w:widowControl w:val="0"/>
              <w:autoSpaceDE w:val="0"/>
              <w:snapToGrid w:val="0"/>
              <w:spacing w:before="60" w:after="60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Możliwość wprowadzenia danych do analizatora poprzez </w:t>
            </w:r>
            <w:r w:rsidR="00AE5F0B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zewnętrzny lub wewnętrzny 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skaner kodów kreskowych.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93A0" w14:textId="17A82EA5" w:rsidR="00711889" w:rsidRPr="00C155AD" w:rsidRDefault="00711889" w:rsidP="00711889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22B0" w14:textId="77777777" w:rsidR="00711889" w:rsidRPr="00C155AD" w:rsidRDefault="00711889" w:rsidP="00711889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4C34B567" w14:textId="77777777" w:rsidTr="00A96EF6">
        <w:trPr>
          <w:trHeight w:val="17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05C82" w14:textId="1D200E3B" w:rsidR="00711889" w:rsidRPr="00C155AD" w:rsidRDefault="00711889" w:rsidP="00AE5F0B">
            <w:pPr>
              <w:widowControl w:val="0"/>
              <w:snapToGrid w:val="0"/>
              <w:spacing w:before="60" w:after="60"/>
              <w:ind w:left="363" w:right="-3" w:hanging="375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5.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FCF3" w14:textId="77777777" w:rsidR="00711889" w:rsidRPr="00C155AD" w:rsidRDefault="00711889" w:rsidP="00711889">
            <w:pPr>
              <w:pStyle w:val="Nagwek1"/>
              <w:spacing w:before="60" w:after="60"/>
              <w:ind w:left="27" w:hanging="27"/>
              <w:jc w:val="left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Podłączenie analizatora do funkcjonującego w szpitalu Laboratoryjnego Systemu Informatycznego (LIS) na koszt Wykonawcy.</w:t>
            </w:r>
          </w:p>
          <w:p w14:paraId="0069CC29" w14:textId="0E3CEF3C" w:rsidR="00711889" w:rsidRPr="00C155AD" w:rsidRDefault="00711889" w:rsidP="00711889">
            <w:pPr>
              <w:widowControl w:val="0"/>
              <w:autoSpaceDE w:val="0"/>
              <w:snapToGrid w:val="0"/>
              <w:spacing w:before="60" w:after="60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szCs w:val="24"/>
              </w:rPr>
              <w:t>Współpraca z siecią informatyczną</w:t>
            </w:r>
            <w:r w:rsidR="00AE5F0B" w:rsidRPr="00C155AD">
              <w:rPr>
                <w:szCs w:val="24"/>
              </w:rPr>
              <w:t xml:space="preserve"> w oparciu o </w:t>
            </w:r>
            <w:r w:rsidRPr="00C155AD">
              <w:rPr>
                <w:szCs w:val="24"/>
              </w:rPr>
              <w:t>dwukierunkową komunikację.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E7B4" w14:textId="1F1D37D6" w:rsidR="00711889" w:rsidRPr="00C155AD" w:rsidRDefault="00711889" w:rsidP="00711889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E80A" w14:textId="77777777" w:rsidR="00711889" w:rsidRPr="00C155AD" w:rsidRDefault="00711889" w:rsidP="00711889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59664272" w14:textId="77777777" w:rsidTr="00A96EF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A64EB" w14:textId="430FF17F" w:rsidR="00711889" w:rsidRPr="00C155AD" w:rsidRDefault="00711889" w:rsidP="00AE5F0B">
            <w:pPr>
              <w:widowControl w:val="0"/>
              <w:snapToGrid w:val="0"/>
              <w:spacing w:before="60" w:after="60"/>
              <w:ind w:left="363" w:right="-3" w:hanging="375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6.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40A5" w14:textId="140E5827" w:rsidR="00711889" w:rsidRPr="00C155AD" w:rsidRDefault="00711889" w:rsidP="00711889">
            <w:pPr>
              <w:pStyle w:val="Nagwek1"/>
              <w:spacing w:before="60" w:after="60"/>
              <w:ind w:left="27" w:hanging="27"/>
              <w:jc w:val="left"/>
              <w:rPr>
                <w:b w:val="0"/>
                <w:szCs w:val="24"/>
              </w:rPr>
            </w:pPr>
            <w:r w:rsidRPr="00C155AD">
              <w:rPr>
                <w:b w:val="0"/>
                <w:szCs w:val="24"/>
              </w:rPr>
              <w:t>Aparat wyposażony w kolorowy dotykowy ekran LCD.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D967" w14:textId="07F9708C" w:rsidR="00711889" w:rsidRPr="00C155AD" w:rsidRDefault="00711889" w:rsidP="00711889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07C8" w14:textId="77777777" w:rsidR="00711889" w:rsidRPr="00C155AD" w:rsidRDefault="00711889" w:rsidP="00711889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C155AD" w:rsidRPr="00C155AD" w14:paraId="2CD6670F" w14:textId="77777777" w:rsidTr="00AE5F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2C1A" w14:textId="383C815E" w:rsidR="00711889" w:rsidRPr="00C155AD" w:rsidRDefault="00711889" w:rsidP="00AE5F0B">
            <w:pPr>
              <w:widowControl w:val="0"/>
              <w:snapToGrid w:val="0"/>
              <w:spacing w:before="60" w:after="60"/>
              <w:ind w:left="363" w:right="-3" w:hanging="375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7.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85A3" w14:textId="34F1D9A4" w:rsidR="00711889" w:rsidRPr="00C155AD" w:rsidRDefault="00711889" w:rsidP="00711889">
            <w:pPr>
              <w:pStyle w:val="Nagwek1"/>
              <w:spacing w:before="60" w:after="60"/>
              <w:ind w:left="27" w:hanging="27"/>
              <w:jc w:val="left"/>
              <w:rPr>
                <w:b w:val="0"/>
                <w:szCs w:val="24"/>
              </w:rPr>
            </w:pPr>
            <w:bookmarkStart w:id="0" w:name="_GoBack"/>
            <w:r w:rsidRPr="00C155AD">
              <w:rPr>
                <w:b w:val="0"/>
                <w:szCs w:val="24"/>
              </w:rPr>
              <w:t>Aparat posiadający drukarkę</w:t>
            </w:r>
            <w:r w:rsidR="00786698">
              <w:rPr>
                <w:b w:val="0"/>
                <w:szCs w:val="24"/>
              </w:rPr>
              <w:t xml:space="preserve"> laserową</w:t>
            </w:r>
            <w:r w:rsidRPr="00C155AD">
              <w:rPr>
                <w:b w:val="0"/>
                <w:szCs w:val="24"/>
              </w:rPr>
              <w:t xml:space="preserve"> własną wbudowaną lub możliwość podłączenia do drukarki analizatora głównego</w:t>
            </w:r>
            <w:bookmarkEnd w:id="0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58DCB" w14:textId="075F5A98" w:rsidR="00711889" w:rsidRPr="00C155AD" w:rsidRDefault="00711889" w:rsidP="00711889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5FF0" w14:textId="77777777" w:rsidR="00711889" w:rsidRPr="00C155AD" w:rsidRDefault="00711889" w:rsidP="00711889">
            <w:pPr>
              <w:widowControl w:val="0"/>
              <w:snapToGrid w:val="0"/>
              <w:spacing w:before="60" w:after="60"/>
              <w:jc w:val="center"/>
              <w:rPr>
                <w:rFonts w:eastAsia="SimSu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14:paraId="500C77E9" w14:textId="5541DED2" w:rsidR="00162422" w:rsidRPr="00C155AD" w:rsidRDefault="00D665FA" w:rsidP="00AE5F0B">
      <w:pPr>
        <w:widowControl w:val="0"/>
        <w:ind w:right="-35"/>
        <w:jc w:val="both"/>
        <w:rPr>
          <w:rFonts w:eastAsia="SimSun" w:cs="Mangal"/>
          <w:b/>
          <w:kern w:val="1"/>
          <w:szCs w:val="24"/>
          <w:lang w:eastAsia="hi-IN" w:bidi="hi-IN"/>
        </w:rPr>
      </w:pPr>
      <w:r w:rsidRPr="00C155AD">
        <w:rPr>
          <w:rFonts w:eastAsia="SimSun" w:cs="Mangal"/>
          <w:b/>
          <w:kern w:val="1"/>
          <w:szCs w:val="24"/>
          <w:lang w:eastAsia="hi-IN" w:bidi="hi-IN"/>
        </w:rPr>
        <w:t>*Warunki</w:t>
      </w:r>
      <w:r w:rsidR="001E7C46" w:rsidRPr="00C155AD">
        <w:rPr>
          <w:rFonts w:eastAsia="SimSun" w:cs="Mangal"/>
          <w:b/>
          <w:kern w:val="1"/>
          <w:szCs w:val="24"/>
          <w:lang w:eastAsia="hi-IN" w:bidi="hi-IN"/>
        </w:rPr>
        <w:t xml:space="preserve"> dla analizatora zastępczego dotyczą </w:t>
      </w:r>
      <w:r w:rsidRPr="00C155AD">
        <w:rPr>
          <w:rFonts w:eastAsia="SimSun" w:cs="Mangal"/>
          <w:b/>
          <w:kern w:val="1"/>
          <w:szCs w:val="24"/>
          <w:lang w:eastAsia="hi-IN" w:bidi="hi-IN"/>
        </w:rPr>
        <w:t xml:space="preserve">innego </w:t>
      </w:r>
      <w:r w:rsidR="00AE5F0B" w:rsidRPr="00C155AD">
        <w:rPr>
          <w:rFonts w:eastAsia="SimSun" w:cs="Mangal"/>
          <w:b/>
          <w:kern w:val="1"/>
          <w:szCs w:val="24"/>
          <w:lang w:eastAsia="hi-IN" w:bidi="hi-IN"/>
        </w:rPr>
        <w:t>modelu niż analizator główny. W </w:t>
      </w:r>
      <w:r w:rsidRPr="00C155AD">
        <w:rPr>
          <w:rFonts w:eastAsia="SimSun" w:cs="Mangal"/>
          <w:b/>
          <w:kern w:val="1"/>
          <w:szCs w:val="24"/>
          <w:lang w:eastAsia="hi-IN" w:bidi="hi-IN"/>
        </w:rPr>
        <w:t>przypadku zaoferowania dwóch analizatorów tego samego modelu – obowiązują warunki dla analizatora głównego.</w:t>
      </w:r>
    </w:p>
    <w:p w14:paraId="0960FDC4" w14:textId="77777777" w:rsidR="00162422" w:rsidRPr="00C155AD" w:rsidRDefault="00162422" w:rsidP="001D1B86">
      <w:pPr>
        <w:widowControl w:val="0"/>
        <w:ind w:right="-35"/>
        <w:rPr>
          <w:rFonts w:eastAsia="SimSun" w:cs="Mangal"/>
          <w:kern w:val="1"/>
          <w:szCs w:val="24"/>
          <w:lang w:eastAsia="hi-IN" w:bidi="hi-IN"/>
        </w:rPr>
      </w:pPr>
    </w:p>
    <w:p w14:paraId="68F3ECB1" w14:textId="77777777" w:rsidR="00162422" w:rsidRPr="00C155AD" w:rsidRDefault="00162422" w:rsidP="001D1B86">
      <w:pPr>
        <w:widowControl w:val="0"/>
        <w:ind w:right="-35"/>
        <w:rPr>
          <w:rFonts w:eastAsia="SimSun" w:cs="Mangal"/>
          <w:kern w:val="1"/>
          <w:szCs w:val="24"/>
          <w:lang w:eastAsia="hi-IN" w:bidi="hi-IN"/>
        </w:rPr>
      </w:pPr>
    </w:p>
    <w:p w14:paraId="2C952EFD" w14:textId="43BF5BE1" w:rsidR="00AE5F0B" w:rsidRPr="00C155AD" w:rsidRDefault="00AE5F0B" w:rsidP="00AE5F0B">
      <w:pPr>
        <w:widowControl w:val="0"/>
        <w:ind w:right="-35"/>
        <w:jc w:val="center"/>
        <w:rPr>
          <w:rFonts w:eastAsia="SimSun" w:cs="Mangal"/>
          <w:b/>
          <w:kern w:val="1"/>
          <w:szCs w:val="24"/>
          <w:lang w:eastAsia="hi-IN" w:bidi="hi-IN"/>
        </w:rPr>
      </w:pPr>
      <w:r w:rsidRPr="00C155AD">
        <w:rPr>
          <w:rFonts w:eastAsia="SimSun" w:cs="Mangal"/>
          <w:b/>
          <w:kern w:val="1"/>
          <w:szCs w:val="24"/>
          <w:lang w:eastAsia="hi-IN" w:bidi="hi-IN"/>
        </w:rPr>
        <w:t xml:space="preserve">PARAMETRY OCENIANE JAKOŚCIOWE </w:t>
      </w:r>
      <w:r w:rsidR="00EA5E3D" w:rsidRPr="00C155AD">
        <w:rPr>
          <w:rFonts w:eastAsia="SimSun" w:cs="Mangal"/>
          <w:b/>
          <w:kern w:val="1"/>
          <w:szCs w:val="24"/>
          <w:lang w:eastAsia="hi-IN" w:bidi="hi-IN"/>
        </w:rPr>
        <w:t>*</w:t>
      </w:r>
    </w:p>
    <w:p w14:paraId="62D1EA1B" w14:textId="41153E88" w:rsidR="001D1B86" w:rsidRPr="00C155AD" w:rsidRDefault="00E879BE" w:rsidP="00AE5F0B">
      <w:pPr>
        <w:widowControl w:val="0"/>
        <w:ind w:right="-35"/>
        <w:jc w:val="center"/>
        <w:rPr>
          <w:rFonts w:eastAsia="SimSun" w:cs="Mangal"/>
          <w:b/>
          <w:kern w:val="1"/>
          <w:szCs w:val="24"/>
          <w:lang w:eastAsia="hi-IN" w:bidi="hi-IN"/>
        </w:rPr>
      </w:pPr>
      <w:r w:rsidRPr="00C155AD">
        <w:rPr>
          <w:rFonts w:eastAsia="SimSun" w:cs="Mangal"/>
          <w:b/>
          <w:kern w:val="1"/>
          <w:szCs w:val="24"/>
          <w:lang w:eastAsia="hi-IN" w:bidi="hi-IN"/>
        </w:rPr>
        <w:t>(</w:t>
      </w:r>
      <w:r w:rsidR="0092151B" w:rsidRPr="00C155AD">
        <w:rPr>
          <w:rFonts w:eastAsia="SimSun" w:cs="Mangal"/>
          <w:b/>
          <w:kern w:val="1"/>
          <w:szCs w:val="24"/>
          <w:lang w:eastAsia="hi-IN" w:bidi="hi-IN"/>
        </w:rPr>
        <w:t xml:space="preserve">jeśli nie zaznaczono którego analizatora dotyczą - </w:t>
      </w:r>
      <w:r w:rsidR="006A3790" w:rsidRPr="00C155AD">
        <w:rPr>
          <w:rFonts w:eastAsia="SimSun" w:cs="Mangal"/>
          <w:b/>
          <w:kern w:val="1"/>
          <w:szCs w:val="24"/>
          <w:lang w:eastAsia="hi-IN" w:bidi="hi-IN"/>
        </w:rPr>
        <w:t xml:space="preserve"> </w:t>
      </w:r>
      <w:r w:rsidR="0092151B" w:rsidRPr="00C155AD">
        <w:rPr>
          <w:rFonts w:eastAsia="SimSun" w:cs="Mangal"/>
          <w:b/>
          <w:kern w:val="1"/>
          <w:szCs w:val="24"/>
          <w:lang w:eastAsia="hi-IN" w:bidi="hi-IN"/>
        </w:rPr>
        <w:t>należy rozumieć, że odnoszą się do</w:t>
      </w:r>
      <w:r w:rsidR="006A3790" w:rsidRPr="00C155AD">
        <w:rPr>
          <w:rFonts w:eastAsia="SimSun" w:cs="Mangal"/>
          <w:b/>
          <w:kern w:val="1"/>
          <w:szCs w:val="24"/>
          <w:lang w:eastAsia="hi-IN" w:bidi="hi-IN"/>
        </w:rPr>
        <w:t xml:space="preserve"> analizatora głównego</w:t>
      </w:r>
      <w:r w:rsidR="00AE5F0B" w:rsidRPr="00C155AD">
        <w:rPr>
          <w:rFonts w:eastAsia="SimSun" w:cs="Mangal"/>
          <w:b/>
          <w:kern w:val="1"/>
          <w:szCs w:val="24"/>
          <w:lang w:eastAsia="hi-IN" w:bidi="hi-IN"/>
        </w:rPr>
        <w:t>)</w:t>
      </w:r>
    </w:p>
    <w:p w14:paraId="126CD282" w14:textId="77777777" w:rsidR="00EA5E3D" w:rsidRPr="00C155AD" w:rsidRDefault="00EA5E3D" w:rsidP="001D1B86">
      <w:pPr>
        <w:widowControl w:val="0"/>
        <w:ind w:right="-35"/>
        <w:rPr>
          <w:rFonts w:eastAsia="SimSun" w:cs="Mangal"/>
          <w:bCs/>
          <w:kern w:val="1"/>
          <w:szCs w:val="24"/>
          <w:lang w:eastAsia="hi-IN" w:bidi="hi-IN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4962"/>
        <w:gridCol w:w="2661"/>
        <w:gridCol w:w="1875"/>
      </w:tblGrid>
      <w:tr w:rsidR="00C155AD" w:rsidRPr="00C155AD" w14:paraId="61411D68" w14:textId="77777777" w:rsidTr="001F31A5">
        <w:tc>
          <w:tcPr>
            <w:tcW w:w="567" w:type="dxa"/>
          </w:tcPr>
          <w:p w14:paraId="0FDAFC96" w14:textId="77C5A486" w:rsidR="00EA5E3D" w:rsidRPr="00C155AD" w:rsidRDefault="00EA5E3D" w:rsidP="001D1B8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l.p.</w:t>
            </w:r>
          </w:p>
        </w:tc>
        <w:tc>
          <w:tcPr>
            <w:tcW w:w="4962" w:type="dxa"/>
            <w:vAlign w:val="center"/>
          </w:tcPr>
          <w:p w14:paraId="5F18AE21" w14:textId="039686FA" w:rsidR="00EA5E3D" w:rsidRPr="00C155AD" w:rsidRDefault="00EA5E3D" w:rsidP="00AE5F0B">
            <w:pPr>
              <w:widowControl w:val="0"/>
              <w:ind w:right="-35"/>
              <w:jc w:val="center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Parametry Oceniane Jakościowe*</w:t>
            </w:r>
          </w:p>
        </w:tc>
        <w:tc>
          <w:tcPr>
            <w:tcW w:w="2661" w:type="dxa"/>
            <w:vAlign w:val="center"/>
          </w:tcPr>
          <w:p w14:paraId="50DD0533" w14:textId="56C793CC" w:rsidR="00EA5E3D" w:rsidRPr="00C155AD" w:rsidRDefault="00EA5E3D" w:rsidP="00AE5F0B">
            <w:pPr>
              <w:widowControl w:val="0"/>
              <w:ind w:right="-35"/>
              <w:jc w:val="center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Punktacja</w:t>
            </w:r>
          </w:p>
        </w:tc>
        <w:tc>
          <w:tcPr>
            <w:tcW w:w="1875" w:type="dxa"/>
            <w:vAlign w:val="center"/>
          </w:tcPr>
          <w:p w14:paraId="4A1D4DDE" w14:textId="15D2C644" w:rsidR="00EA5E3D" w:rsidRPr="00C155AD" w:rsidRDefault="00EA5E3D" w:rsidP="00AE5F0B">
            <w:pPr>
              <w:widowControl w:val="0"/>
              <w:ind w:right="-35"/>
              <w:jc w:val="center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Parametry oferowane</w:t>
            </w:r>
          </w:p>
        </w:tc>
      </w:tr>
      <w:tr w:rsidR="00C155AD" w:rsidRPr="00C155AD" w14:paraId="3F632556" w14:textId="77777777" w:rsidTr="001F31A5">
        <w:tc>
          <w:tcPr>
            <w:tcW w:w="567" w:type="dxa"/>
          </w:tcPr>
          <w:p w14:paraId="1A11FDDE" w14:textId="1F78B236" w:rsidR="00EA5E3D" w:rsidRPr="00C155AD" w:rsidRDefault="00EA5E3D" w:rsidP="001D1B8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1.</w:t>
            </w:r>
          </w:p>
        </w:tc>
        <w:tc>
          <w:tcPr>
            <w:tcW w:w="4962" w:type="dxa"/>
          </w:tcPr>
          <w:p w14:paraId="3F44F462" w14:textId="43CABC0C" w:rsidR="00EA5E3D" w:rsidRPr="00C155AD" w:rsidRDefault="00EA5E3D" w:rsidP="001D1B8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Przebijak korków dla probówek zamkniętego systemu pobrania w analizatorze zastępczym   </w:t>
            </w:r>
          </w:p>
        </w:tc>
        <w:tc>
          <w:tcPr>
            <w:tcW w:w="2661" w:type="dxa"/>
          </w:tcPr>
          <w:p w14:paraId="19007EF5" w14:textId="692FAA35" w:rsidR="00EA5E3D" w:rsidRPr="00C155AD" w:rsidRDefault="00EA5E3D" w:rsidP="001D1B8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TAK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-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10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pkt</w:t>
            </w:r>
          </w:p>
          <w:p w14:paraId="5360190F" w14:textId="685B20C6" w:rsidR="00EA5E3D" w:rsidRPr="00C155AD" w:rsidRDefault="00EA5E3D" w:rsidP="001D1B8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NIE 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-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0 pkt</w:t>
            </w:r>
          </w:p>
        </w:tc>
        <w:tc>
          <w:tcPr>
            <w:tcW w:w="1875" w:type="dxa"/>
          </w:tcPr>
          <w:p w14:paraId="28AE3CE7" w14:textId="77777777" w:rsidR="00EA5E3D" w:rsidRPr="00C155AD" w:rsidRDefault="00EA5E3D" w:rsidP="001D1B8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6FB20B97" w14:textId="77777777" w:rsidTr="001F31A5">
        <w:tc>
          <w:tcPr>
            <w:tcW w:w="567" w:type="dxa"/>
          </w:tcPr>
          <w:p w14:paraId="599C2FA7" w14:textId="54E99151" w:rsidR="00EA5E3D" w:rsidRPr="00C155AD" w:rsidRDefault="00EA5E3D" w:rsidP="001D1B8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2.</w:t>
            </w:r>
          </w:p>
        </w:tc>
        <w:tc>
          <w:tcPr>
            <w:tcW w:w="4962" w:type="dxa"/>
          </w:tcPr>
          <w:p w14:paraId="57DD0A95" w14:textId="6EA81CB6" w:rsidR="00EA5E3D" w:rsidRPr="00C155AD" w:rsidRDefault="00AE5F0B" w:rsidP="001D1B8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Możliwość załadowania </w:t>
            </w:r>
            <w:r w:rsidR="00EA5E3D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w jednym raku różnych typów probówek (probówek różnych producentów), pierwotnych i wtórnych (kubeczki, pr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óbki pediatryczne), otwartych i </w:t>
            </w:r>
            <w:r w:rsidR="00EA5E3D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zamkniętyc</w:t>
            </w:r>
            <w:r w:rsidR="0074110F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h</w:t>
            </w:r>
          </w:p>
        </w:tc>
        <w:tc>
          <w:tcPr>
            <w:tcW w:w="2661" w:type="dxa"/>
            <w:vAlign w:val="center"/>
          </w:tcPr>
          <w:p w14:paraId="7C09EC86" w14:textId="5F9FF27F" w:rsidR="00294C7E" w:rsidRPr="00C155AD" w:rsidRDefault="00294C7E" w:rsidP="00294C7E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TAK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-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10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pkt</w:t>
            </w:r>
          </w:p>
          <w:p w14:paraId="55EBEC11" w14:textId="0B054A30" w:rsidR="00EA5E3D" w:rsidRPr="00C155AD" w:rsidRDefault="00294C7E" w:rsidP="00294C7E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NIE 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-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0 pkt</w:t>
            </w:r>
          </w:p>
        </w:tc>
        <w:tc>
          <w:tcPr>
            <w:tcW w:w="1875" w:type="dxa"/>
          </w:tcPr>
          <w:p w14:paraId="56CC1E44" w14:textId="77777777" w:rsidR="00EA5E3D" w:rsidRPr="00C155AD" w:rsidRDefault="00EA5E3D" w:rsidP="001D1B8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323550E4" w14:textId="77777777" w:rsidTr="001F31A5">
        <w:tc>
          <w:tcPr>
            <w:tcW w:w="567" w:type="dxa"/>
          </w:tcPr>
          <w:p w14:paraId="67B93175" w14:textId="426D1591" w:rsidR="00294C7E" w:rsidRPr="00C155AD" w:rsidRDefault="00294C7E" w:rsidP="001D1B8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3.</w:t>
            </w:r>
          </w:p>
        </w:tc>
        <w:tc>
          <w:tcPr>
            <w:tcW w:w="4962" w:type="dxa"/>
          </w:tcPr>
          <w:p w14:paraId="46AB443F" w14:textId="32C1938D" w:rsidR="00294C7E" w:rsidRPr="00C155AD" w:rsidRDefault="00294C7E" w:rsidP="001D1B8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Liniowość D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-dimerów min. 7.000 </w:t>
            </w:r>
            <w:proofErr w:type="spellStart"/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ng</w:t>
            </w:r>
            <w:proofErr w:type="spellEnd"/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/ml FEU w 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pierwszym oznaczeniu.</w:t>
            </w:r>
          </w:p>
        </w:tc>
        <w:tc>
          <w:tcPr>
            <w:tcW w:w="2661" w:type="dxa"/>
          </w:tcPr>
          <w:p w14:paraId="3D6CF28C" w14:textId="5213A80A" w:rsidR="00294C7E" w:rsidRPr="00C155AD" w:rsidRDefault="00294C7E" w:rsidP="00294C7E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TAK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-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10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pkt</w:t>
            </w:r>
          </w:p>
          <w:p w14:paraId="3366108F" w14:textId="6FD256CE" w:rsidR="00294C7E" w:rsidRPr="00C155AD" w:rsidRDefault="00294C7E" w:rsidP="00294C7E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NIE 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-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0 pkt</w:t>
            </w:r>
          </w:p>
        </w:tc>
        <w:tc>
          <w:tcPr>
            <w:tcW w:w="1875" w:type="dxa"/>
          </w:tcPr>
          <w:p w14:paraId="6D961876" w14:textId="77777777" w:rsidR="00294C7E" w:rsidRPr="00C155AD" w:rsidRDefault="00294C7E" w:rsidP="001D1B8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06F984B1" w14:textId="77777777" w:rsidTr="001F31A5">
        <w:tc>
          <w:tcPr>
            <w:tcW w:w="567" w:type="dxa"/>
          </w:tcPr>
          <w:p w14:paraId="5B2FF15A" w14:textId="2D642097" w:rsidR="00294C7E" w:rsidRPr="00C155AD" w:rsidRDefault="00294C7E" w:rsidP="00294C7E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4.</w:t>
            </w:r>
          </w:p>
        </w:tc>
        <w:tc>
          <w:tcPr>
            <w:tcW w:w="4962" w:type="dxa"/>
          </w:tcPr>
          <w:p w14:paraId="594AE93A" w14:textId="477374E0" w:rsidR="00294C7E" w:rsidRPr="00C155AD" w:rsidRDefault="00294C7E" w:rsidP="00294C7E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Możliwość oznaczania agregacji płytek na co najmniej jednym z zaoferowanych urządzeń</w:t>
            </w:r>
          </w:p>
        </w:tc>
        <w:tc>
          <w:tcPr>
            <w:tcW w:w="2661" w:type="dxa"/>
          </w:tcPr>
          <w:p w14:paraId="7F12A7B0" w14:textId="2DFB56F1" w:rsidR="00294C7E" w:rsidRPr="00C155AD" w:rsidRDefault="00294C7E" w:rsidP="00294C7E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TAK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-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10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pkt</w:t>
            </w:r>
          </w:p>
          <w:p w14:paraId="29E2469D" w14:textId="1E43310C" w:rsidR="00294C7E" w:rsidRPr="00C155AD" w:rsidRDefault="00294C7E" w:rsidP="00294C7E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NIE 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-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0 pkt</w:t>
            </w:r>
          </w:p>
        </w:tc>
        <w:tc>
          <w:tcPr>
            <w:tcW w:w="1875" w:type="dxa"/>
          </w:tcPr>
          <w:p w14:paraId="68BBC821" w14:textId="77777777" w:rsidR="00294C7E" w:rsidRPr="00C155AD" w:rsidRDefault="00294C7E" w:rsidP="00294C7E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118F50B3" w14:textId="77777777" w:rsidTr="001F31A5">
        <w:tc>
          <w:tcPr>
            <w:tcW w:w="567" w:type="dxa"/>
          </w:tcPr>
          <w:p w14:paraId="105673BF" w14:textId="421798C0" w:rsidR="00294C7E" w:rsidRPr="00C155AD" w:rsidRDefault="00294C7E" w:rsidP="00294C7E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5.</w:t>
            </w:r>
          </w:p>
        </w:tc>
        <w:tc>
          <w:tcPr>
            <w:tcW w:w="4962" w:type="dxa"/>
          </w:tcPr>
          <w:p w14:paraId="5FA32420" w14:textId="086A3A2B" w:rsidR="00294C7E" w:rsidRPr="00C155AD" w:rsidRDefault="0074110F" w:rsidP="00294C7E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Oprogramowanie</w:t>
            </w:r>
            <w:r w:rsidR="00294C7E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analizatora (menu) w języku polskim</w:t>
            </w:r>
          </w:p>
        </w:tc>
        <w:tc>
          <w:tcPr>
            <w:tcW w:w="2661" w:type="dxa"/>
          </w:tcPr>
          <w:p w14:paraId="7C1783C9" w14:textId="2615F33A" w:rsidR="00294C7E" w:rsidRPr="00C155AD" w:rsidRDefault="00294C7E" w:rsidP="00294C7E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TAK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-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10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pkt</w:t>
            </w:r>
          </w:p>
          <w:p w14:paraId="10ADD33E" w14:textId="4604F60D" w:rsidR="00294C7E" w:rsidRPr="00C155AD" w:rsidRDefault="00294C7E" w:rsidP="00294C7E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NIE 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-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0 pkt</w:t>
            </w:r>
          </w:p>
        </w:tc>
        <w:tc>
          <w:tcPr>
            <w:tcW w:w="1875" w:type="dxa"/>
          </w:tcPr>
          <w:p w14:paraId="778DAF69" w14:textId="77777777" w:rsidR="00294C7E" w:rsidRPr="00C155AD" w:rsidRDefault="00294C7E" w:rsidP="00294C7E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601A0B73" w14:textId="77777777" w:rsidTr="001F31A5">
        <w:tc>
          <w:tcPr>
            <w:tcW w:w="567" w:type="dxa"/>
          </w:tcPr>
          <w:p w14:paraId="6795AFE5" w14:textId="5A927548" w:rsidR="00294C7E" w:rsidRPr="00C155AD" w:rsidRDefault="00764F83" w:rsidP="00294C7E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6.</w:t>
            </w:r>
          </w:p>
        </w:tc>
        <w:tc>
          <w:tcPr>
            <w:tcW w:w="4962" w:type="dxa"/>
          </w:tcPr>
          <w:p w14:paraId="7489C79E" w14:textId="22767656" w:rsidR="00294C7E" w:rsidRPr="00C155AD" w:rsidRDefault="00764F83" w:rsidP="00294C7E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Możliwość oznaczania próbek CITO z dowolnej pozycji </w:t>
            </w:r>
            <w:proofErr w:type="spellStart"/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próbkowej</w:t>
            </w:r>
            <w:proofErr w:type="spellEnd"/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i zmiany statusu próbek  rutynowych na pilne w trakcie pracy aparatu</w:t>
            </w:r>
          </w:p>
        </w:tc>
        <w:tc>
          <w:tcPr>
            <w:tcW w:w="2661" w:type="dxa"/>
          </w:tcPr>
          <w:p w14:paraId="1BAC3496" w14:textId="7386506A" w:rsidR="00764F83" w:rsidRPr="00C155AD" w:rsidRDefault="00764F83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TAK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-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10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pkt</w:t>
            </w:r>
          </w:p>
          <w:p w14:paraId="64BBFA06" w14:textId="02C7DF88" w:rsidR="00294C7E" w:rsidRPr="00C155AD" w:rsidRDefault="00764F83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NIE 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-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0 pkt</w:t>
            </w:r>
          </w:p>
        </w:tc>
        <w:tc>
          <w:tcPr>
            <w:tcW w:w="1875" w:type="dxa"/>
          </w:tcPr>
          <w:p w14:paraId="1A739B50" w14:textId="77777777" w:rsidR="00294C7E" w:rsidRPr="00C155AD" w:rsidRDefault="00294C7E" w:rsidP="00294C7E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538B3A99" w14:textId="77777777" w:rsidTr="001F31A5">
        <w:tc>
          <w:tcPr>
            <w:tcW w:w="567" w:type="dxa"/>
          </w:tcPr>
          <w:p w14:paraId="7488C546" w14:textId="64025A7A" w:rsidR="00764F83" w:rsidRPr="00C155AD" w:rsidRDefault="00113764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7</w:t>
            </w:r>
            <w:r w:rsidR="00764F83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4962" w:type="dxa"/>
          </w:tcPr>
          <w:p w14:paraId="3E050D22" w14:textId="63A9FB56" w:rsidR="00764F83" w:rsidRPr="00C155AD" w:rsidRDefault="00764F83" w:rsidP="00C155AD">
            <w:pPr>
              <w:widowControl w:val="0"/>
              <w:ind w:right="-35"/>
              <w:rPr>
                <w:szCs w:val="24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Wydajność aparatu głównego</w:t>
            </w:r>
          </w:p>
        </w:tc>
        <w:tc>
          <w:tcPr>
            <w:tcW w:w="2661" w:type="dxa"/>
          </w:tcPr>
          <w:p w14:paraId="33CC848F" w14:textId="5386BF9B" w:rsidR="00764F83" w:rsidRPr="00C155AD" w:rsidRDefault="00AE5F0B" w:rsidP="00764F83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Powyżej 180 testów </w:t>
            </w:r>
            <w:r w:rsidR="001F31A5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PT i 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APTT /godzinę</w:t>
            </w:r>
            <w:r w:rsidR="00764F83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- </w:t>
            </w:r>
            <w:r w:rsidR="00764F83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20 pkt</w:t>
            </w:r>
          </w:p>
          <w:p w14:paraId="12DD605E" w14:textId="77777777" w:rsidR="00AE5F0B" w:rsidRPr="00C155AD" w:rsidRDefault="00AE5F0B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  <w:p w14:paraId="62D5B12F" w14:textId="23C9E185" w:rsidR="00764F83" w:rsidRPr="00C155AD" w:rsidRDefault="00AE5F0B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highlight w:val="yellow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150-180 testów</w:t>
            </w:r>
            <w:r w:rsidR="00764F83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PT i APTT /godzinę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- </w:t>
            </w:r>
            <w:r w:rsidR="00764F83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0 pkt</w:t>
            </w:r>
          </w:p>
        </w:tc>
        <w:tc>
          <w:tcPr>
            <w:tcW w:w="1875" w:type="dxa"/>
          </w:tcPr>
          <w:p w14:paraId="3AFB3E21" w14:textId="77777777" w:rsidR="00764F83" w:rsidRPr="00C155AD" w:rsidRDefault="00764F83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059B4EC5" w14:textId="77777777" w:rsidTr="001F31A5">
        <w:tc>
          <w:tcPr>
            <w:tcW w:w="567" w:type="dxa"/>
          </w:tcPr>
          <w:p w14:paraId="5EB0210A" w14:textId="7E9904F7" w:rsidR="00764F83" w:rsidRPr="00C155AD" w:rsidRDefault="00113764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8</w:t>
            </w:r>
            <w:r w:rsidR="00764F83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4962" w:type="dxa"/>
          </w:tcPr>
          <w:p w14:paraId="25F06C34" w14:textId="2B1152CE" w:rsidR="00764F83" w:rsidRPr="00C155AD" w:rsidRDefault="00764F83" w:rsidP="00764F83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Brak konieczności dokładania płynów potrzebnych do wykonania czynności konserwacyjnych</w:t>
            </w:r>
          </w:p>
        </w:tc>
        <w:tc>
          <w:tcPr>
            <w:tcW w:w="2661" w:type="dxa"/>
          </w:tcPr>
          <w:p w14:paraId="7DEAF4EC" w14:textId="112241D4" w:rsidR="00764F83" w:rsidRPr="00C155AD" w:rsidRDefault="00764F83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TAK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-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10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pkt</w:t>
            </w:r>
          </w:p>
          <w:p w14:paraId="1373CC21" w14:textId="6A440A2D" w:rsidR="00764F83" w:rsidRPr="00C155AD" w:rsidRDefault="00764F83" w:rsidP="00764F83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NIE 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-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0 pkt</w:t>
            </w:r>
          </w:p>
        </w:tc>
        <w:tc>
          <w:tcPr>
            <w:tcW w:w="1875" w:type="dxa"/>
          </w:tcPr>
          <w:p w14:paraId="5C6ABB2B" w14:textId="77777777" w:rsidR="00764F83" w:rsidRPr="00C155AD" w:rsidRDefault="00764F83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47247E01" w14:textId="77777777" w:rsidTr="001F31A5">
        <w:tc>
          <w:tcPr>
            <w:tcW w:w="567" w:type="dxa"/>
          </w:tcPr>
          <w:p w14:paraId="5E7A2EDF" w14:textId="432DBA43" w:rsidR="00764F83" w:rsidRPr="00C155AD" w:rsidRDefault="00113764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9</w:t>
            </w:r>
            <w:r w:rsidR="00764F83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4962" w:type="dxa"/>
          </w:tcPr>
          <w:p w14:paraId="1064F96E" w14:textId="300BD108" w:rsidR="00764F83" w:rsidRPr="00C155AD" w:rsidRDefault="00AE5F0B" w:rsidP="00C155AD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Zaoferowany </w:t>
            </w:r>
            <w:r w:rsidR="00764F83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analizator zastępczy</w:t>
            </w:r>
            <w:r w:rsidR="00764F83" w:rsidRPr="00C155AD">
              <w:rPr>
                <w:rFonts w:eastAsia="SimSun" w:cs="Mangal"/>
                <w:strike/>
                <w:kern w:val="1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661" w:type="dxa"/>
          </w:tcPr>
          <w:p w14:paraId="0644346C" w14:textId="16A45819" w:rsidR="00764F83" w:rsidRPr="00C155AD" w:rsidRDefault="00AE5F0B" w:rsidP="00764F83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Analizator zastępczy fabrycznie nowy -</w:t>
            </w:r>
            <w:r w:rsidR="00764F83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20 pkt</w:t>
            </w:r>
          </w:p>
          <w:p w14:paraId="7D685780" w14:textId="77777777" w:rsidR="00AE5F0B" w:rsidRPr="00C155AD" w:rsidRDefault="00AE5F0B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  <w:p w14:paraId="0CC1B154" w14:textId="65350620" w:rsidR="00764F83" w:rsidRPr="00C155AD" w:rsidRDefault="001F31A5" w:rsidP="001F31A5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highlight w:val="yellow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Analizator zastępczy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u</w:t>
            </w:r>
            <w:r w:rsidR="00AE5F0B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żywany po przeglądzie technicznym, nie starszy niż 2017 r.</w:t>
            </w:r>
            <w:r w:rsidR="00764F83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- </w:t>
            </w:r>
            <w:r w:rsidR="00764F83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0 pkt</w:t>
            </w:r>
          </w:p>
        </w:tc>
        <w:tc>
          <w:tcPr>
            <w:tcW w:w="1875" w:type="dxa"/>
          </w:tcPr>
          <w:p w14:paraId="7DBC981D" w14:textId="77777777" w:rsidR="00764F83" w:rsidRPr="00C155AD" w:rsidRDefault="00764F83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01946ABB" w14:textId="77777777" w:rsidTr="001F31A5">
        <w:tc>
          <w:tcPr>
            <w:tcW w:w="567" w:type="dxa"/>
          </w:tcPr>
          <w:p w14:paraId="0A69DA4A" w14:textId="21332057" w:rsidR="00764F83" w:rsidRPr="00C155AD" w:rsidRDefault="00113764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10</w:t>
            </w:r>
            <w:r w:rsidR="00764F83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4962" w:type="dxa"/>
          </w:tcPr>
          <w:p w14:paraId="19E808A6" w14:textId="592A0955" w:rsidR="00764F83" w:rsidRPr="00C155AD" w:rsidRDefault="003B21D8" w:rsidP="00764F83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Analizatory prac</w:t>
            </w:r>
            <w:r w:rsidR="001F31A5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ujące w oparciu o pojedyncze  (oddzielone od siebie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) kuwety pomiarowe</w:t>
            </w:r>
          </w:p>
        </w:tc>
        <w:tc>
          <w:tcPr>
            <w:tcW w:w="2661" w:type="dxa"/>
          </w:tcPr>
          <w:p w14:paraId="46FF3FF3" w14:textId="66BB9DD8" w:rsidR="003B21D8" w:rsidRPr="00C155AD" w:rsidRDefault="003B21D8" w:rsidP="003B21D8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TAK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-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10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pkt</w:t>
            </w:r>
          </w:p>
          <w:p w14:paraId="75A091E2" w14:textId="46A359A9" w:rsidR="00764F83" w:rsidRPr="00C155AD" w:rsidRDefault="003B21D8" w:rsidP="003B21D8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NIE 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-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0 pkt</w:t>
            </w:r>
          </w:p>
        </w:tc>
        <w:tc>
          <w:tcPr>
            <w:tcW w:w="1875" w:type="dxa"/>
          </w:tcPr>
          <w:p w14:paraId="2C09732E" w14:textId="77777777" w:rsidR="00764F83" w:rsidRPr="00C155AD" w:rsidRDefault="00764F83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6EDD9C9F" w14:textId="77777777" w:rsidTr="001F31A5">
        <w:tc>
          <w:tcPr>
            <w:tcW w:w="567" w:type="dxa"/>
          </w:tcPr>
          <w:p w14:paraId="774028B5" w14:textId="772D09ED" w:rsidR="003B21D8" w:rsidRPr="00C155AD" w:rsidRDefault="00113764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11</w:t>
            </w:r>
            <w:r w:rsidR="003B21D8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4962" w:type="dxa"/>
          </w:tcPr>
          <w:p w14:paraId="7366ACF9" w14:textId="08A0FE76" w:rsidR="003B21D8" w:rsidRPr="00C155AD" w:rsidRDefault="003B21D8" w:rsidP="00764F83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Analizator główny zapamiętujący co najmniej 3 krzywe kalibracyjne dla każdego z parametrów wykonywanych</w:t>
            </w:r>
          </w:p>
        </w:tc>
        <w:tc>
          <w:tcPr>
            <w:tcW w:w="2661" w:type="dxa"/>
          </w:tcPr>
          <w:p w14:paraId="02F73FAA" w14:textId="38D3087A" w:rsidR="003B21D8" w:rsidRPr="00C155AD" w:rsidRDefault="003B21D8" w:rsidP="003B21D8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TAK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-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10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pkt</w:t>
            </w:r>
          </w:p>
          <w:p w14:paraId="4506CB29" w14:textId="75DCA603" w:rsidR="003B21D8" w:rsidRPr="00C155AD" w:rsidRDefault="003B21D8" w:rsidP="001F31A5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NIE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-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0 pkt</w:t>
            </w:r>
          </w:p>
        </w:tc>
        <w:tc>
          <w:tcPr>
            <w:tcW w:w="1875" w:type="dxa"/>
          </w:tcPr>
          <w:p w14:paraId="30ACC3BB" w14:textId="77777777" w:rsidR="003B21D8" w:rsidRPr="00C155AD" w:rsidRDefault="003B21D8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71DD2363" w14:textId="77777777" w:rsidTr="001F31A5">
        <w:tc>
          <w:tcPr>
            <w:tcW w:w="567" w:type="dxa"/>
          </w:tcPr>
          <w:p w14:paraId="3F48CEAD" w14:textId="34E4A83D" w:rsidR="003B21D8" w:rsidRPr="00C155AD" w:rsidRDefault="00113764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12</w:t>
            </w:r>
            <w:r w:rsidR="003B21D8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4962" w:type="dxa"/>
          </w:tcPr>
          <w:p w14:paraId="672DAB98" w14:textId="39C4E164" w:rsidR="003B21D8" w:rsidRPr="00C155AD" w:rsidRDefault="003B21D8" w:rsidP="00764F83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Analizator wyposażony w funkcję </w:t>
            </w:r>
            <w:proofErr w:type="spellStart"/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przedanalitycznego</w:t>
            </w:r>
            <w:proofErr w:type="spellEnd"/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skanowania próbki, w celu automatycznego doboru optymalnej długości fali, w przypadku wykrycia interferencji ze strony lipe</w:t>
            </w:r>
            <w:r w:rsidR="001F31A5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mii, bilirubiny, lub hemolizy (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funkcja zastosowana przy pierwszej analizie próbki, bez udziału operatora). Podać liczbę długości fal wykorzystywanych  w analizatorze</w:t>
            </w:r>
          </w:p>
        </w:tc>
        <w:tc>
          <w:tcPr>
            <w:tcW w:w="2661" w:type="dxa"/>
          </w:tcPr>
          <w:p w14:paraId="433DB5EB" w14:textId="703C33BE" w:rsidR="003B21D8" w:rsidRPr="00C155AD" w:rsidRDefault="0024694A" w:rsidP="003B21D8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Powyżej 4 – </w:t>
            </w:r>
          </w:p>
          <w:p w14:paraId="3F831D55" w14:textId="108D75F2" w:rsidR="0024694A" w:rsidRPr="00C155AD" w:rsidRDefault="0024694A" w:rsidP="003B21D8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10 pkt</w:t>
            </w:r>
          </w:p>
          <w:p w14:paraId="51077AAA" w14:textId="77777777" w:rsidR="001F31A5" w:rsidRPr="00C155AD" w:rsidRDefault="001F31A5" w:rsidP="003B21D8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  <w:p w14:paraId="5E1CE3DF" w14:textId="49CB1FBD" w:rsidR="0024694A" w:rsidRPr="00C155AD" w:rsidRDefault="0024694A" w:rsidP="003B21D8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4 i poniżej – 0 pkt</w:t>
            </w:r>
          </w:p>
        </w:tc>
        <w:tc>
          <w:tcPr>
            <w:tcW w:w="1875" w:type="dxa"/>
          </w:tcPr>
          <w:p w14:paraId="155ED34E" w14:textId="77777777" w:rsidR="003B21D8" w:rsidRPr="00C155AD" w:rsidRDefault="003B21D8" w:rsidP="00764F83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4B1D9D47" w14:textId="77777777" w:rsidTr="001F31A5">
        <w:tc>
          <w:tcPr>
            <w:tcW w:w="567" w:type="dxa"/>
          </w:tcPr>
          <w:p w14:paraId="298E6834" w14:textId="65F7980A" w:rsidR="0024694A" w:rsidRPr="00C155AD" w:rsidRDefault="00113764" w:rsidP="0024694A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13</w:t>
            </w:r>
            <w:r w:rsidR="0024694A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4962" w:type="dxa"/>
          </w:tcPr>
          <w:p w14:paraId="57404CF5" w14:textId="505EFD91" w:rsidR="0024694A" w:rsidRPr="00C155AD" w:rsidRDefault="0024694A" w:rsidP="0024694A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Zakres oznaczania fibrynoge</w:t>
            </w:r>
            <w:r w:rsidR="001F31A5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nu minimum od 30 do 900 mg/dl (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0,3 -9,0 g/l) w pierwszym oznaczeniu oraz </w:t>
            </w:r>
            <w:r w:rsidRPr="00C155AD">
              <w:rPr>
                <w:rFonts w:eastAsia="SimSun" w:cs="Mangal"/>
                <w:b/>
                <w:kern w:val="1"/>
                <w:szCs w:val="24"/>
                <w:u w:val="single"/>
                <w:lang w:eastAsia="hi-IN" w:bidi="hi-IN"/>
              </w:rPr>
              <w:t>udokumentowany brak interferencji</w:t>
            </w:r>
            <w:r w:rsidR="001F31A5" w:rsidRPr="00C155AD">
              <w:rPr>
                <w:rFonts w:eastAsia="SimSun" w:cs="Mangal"/>
                <w:b/>
                <w:kern w:val="1"/>
                <w:szCs w:val="24"/>
                <w:u w:val="single"/>
                <w:lang w:eastAsia="hi-IN" w:bidi="hi-IN"/>
              </w:rPr>
              <w:t xml:space="preserve"> z lekami przeciwzakrzepowymi z </w:t>
            </w:r>
            <w:r w:rsidRPr="00C155AD">
              <w:rPr>
                <w:rFonts w:eastAsia="SimSun" w:cs="Mangal"/>
                <w:b/>
                <w:kern w:val="1"/>
                <w:szCs w:val="24"/>
                <w:u w:val="single"/>
                <w:lang w:eastAsia="hi-IN" w:bidi="hi-IN"/>
              </w:rPr>
              <w:t>grupy inhibitorów trombiny</w:t>
            </w:r>
            <w:r w:rsidR="00C155AD">
              <w:rPr>
                <w:rFonts w:eastAsia="SimSun" w:cs="Mangal"/>
                <w:b/>
                <w:kern w:val="1"/>
                <w:szCs w:val="24"/>
                <w:u w:val="single"/>
                <w:lang w:eastAsia="hi-IN" w:bidi="hi-IN"/>
              </w:rPr>
              <w:t>.</w:t>
            </w:r>
          </w:p>
        </w:tc>
        <w:tc>
          <w:tcPr>
            <w:tcW w:w="2661" w:type="dxa"/>
          </w:tcPr>
          <w:p w14:paraId="1DD4B266" w14:textId="70434122" w:rsidR="0024694A" w:rsidRPr="00C155AD" w:rsidRDefault="0024694A" w:rsidP="0024694A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TAK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-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10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pkt</w:t>
            </w:r>
          </w:p>
          <w:p w14:paraId="58D54A70" w14:textId="5F26A824" w:rsidR="0024694A" w:rsidRPr="00C155AD" w:rsidRDefault="0024694A" w:rsidP="0024694A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NIE 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-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0 pkt</w:t>
            </w:r>
          </w:p>
        </w:tc>
        <w:tc>
          <w:tcPr>
            <w:tcW w:w="1875" w:type="dxa"/>
          </w:tcPr>
          <w:p w14:paraId="0995990F" w14:textId="77777777" w:rsidR="0024694A" w:rsidRPr="00C155AD" w:rsidRDefault="0024694A" w:rsidP="0024694A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5A93631F" w14:textId="77777777" w:rsidTr="001F31A5">
        <w:tc>
          <w:tcPr>
            <w:tcW w:w="567" w:type="dxa"/>
          </w:tcPr>
          <w:p w14:paraId="4610DD91" w14:textId="56E6D590" w:rsidR="0024694A" w:rsidRPr="00C155AD" w:rsidRDefault="00113764" w:rsidP="0024694A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14</w:t>
            </w:r>
            <w:r w:rsidR="0024694A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4962" w:type="dxa"/>
          </w:tcPr>
          <w:p w14:paraId="1010E4DC" w14:textId="10CC4CBC" w:rsidR="0024694A" w:rsidRPr="00C155AD" w:rsidRDefault="0024694A" w:rsidP="0024694A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Możliwość zamontowania monitora na </w:t>
            </w:r>
            <w:r w:rsidR="001F31A5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wysięgniku (ograniczenie wymaganego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miejsca w pracowni do instalacji dwóch analizatorów</w:t>
            </w:r>
            <w:r w:rsidR="001F31A5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)</w:t>
            </w:r>
          </w:p>
        </w:tc>
        <w:tc>
          <w:tcPr>
            <w:tcW w:w="2661" w:type="dxa"/>
          </w:tcPr>
          <w:p w14:paraId="1FFEF1A9" w14:textId="232DFAD2" w:rsidR="0024694A" w:rsidRPr="00C155AD" w:rsidRDefault="0024694A" w:rsidP="0024694A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TAK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-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10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pkt</w:t>
            </w:r>
          </w:p>
          <w:p w14:paraId="732895F3" w14:textId="08A8958D" w:rsidR="0024694A" w:rsidRPr="00C155AD" w:rsidRDefault="0024694A" w:rsidP="0024694A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NIE 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-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0 pkt</w:t>
            </w:r>
          </w:p>
        </w:tc>
        <w:tc>
          <w:tcPr>
            <w:tcW w:w="1875" w:type="dxa"/>
          </w:tcPr>
          <w:p w14:paraId="770D76CC" w14:textId="77777777" w:rsidR="0024694A" w:rsidRPr="00C155AD" w:rsidRDefault="0024694A" w:rsidP="0024694A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1622AD79" w14:textId="77777777" w:rsidTr="001F31A5">
        <w:tc>
          <w:tcPr>
            <w:tcW w:w="567" w:type="dxa"/>
          </w:tcPr>
          <w:p w14:paraId="6CE86FF9" w14:textId="25A5EE7D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15.</w:t>
            </w:r>
          </w:p>
        </w:tc>
        <w:tc>
          <w:tcPr>
            <w:tcW w:w="4962" w:type="dxa"/>
          </w:tcPr>
          <w:p w14:paraId="2C1C853D" w14:textId="39357167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Czas potrzebny do wykonania codziennej konserwacji tj. do wykonania czynności przygotowania płynów konserwacyjnych przez diagnostę plus czas wykonania czynności konserwacyjnych przez sam analizator</w:t>
            </w:r>
          </w:p>
        </w:tc>
        <w:tc>
          <w:tcPr>
            <w:tcW w:w="2661" w:type="dxa"/>
          </w:tcPr>
          <w:p w14:paraId="027D9C9C" w14:textId="4C39DB20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Poniżej 5 min  – 10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pkt</w:t>
            </w:r>
          </w:p>
          <w:p w14:paraId="5D3050A5" w14:textId="2961E3C7" w:rsidR="00023E56" w:rsidRPr="00C155AD" w:rsidRDefault="00C155AD" w:rsidP="00C155AD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5 min i p</w:t>
            </w:r>
            <w:r w:rsidR="00023E56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owyżej 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- </w:t>
            </w:r>
            <w:r w:rsidR="00023E56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0 pkt</w:t>
            </w:r>
          </w:p>
        </w:tc>
        <w:tc>
          <w:tcPr>
            <w:tcW w:w="1875" w:type="dxa"/>
          </w:tcPr>
          <w:p w14:paraId="2192C1D4" w14:textId="77777777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1548E0D2" w14:textId="77777777" w:rsidTr="001F31A5">
        <w:tc>
          <w:tcPr>
            <w:tcW w:w="567" w:type="dxa"/>
          </w:tcPr>
          <w:p w14:paraId="74B98910" w14:textId="424D65BD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16.</w:t>
            </w:r>
          </w:p>
        </w:tc>
        <w:tc>
          <w:tcPr>
            <w:tcW w:w="4962" w:type="dxa"/>
          </w:tcPr>
          <w:p w14:paraId="0CCC1E81" w14:textId="79A62954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Możliwość konsultacji serwisowej w dni wolne od pracy </w:t>
            </w:r>
          </w:p>
        </w:tc>
        <w:tc>
          <w:tcPr>
            <w:tcW w:w="2661" w:type="dxa"/>
          </w:tcPr>
          <w:p w14:paraId="5D627C50" w14:textId="6AD733B8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TAK </w:t>
            </w:r>
            <w:r w:rsidR="001F31A5"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- </w:t>
            </w: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20 pkt</w:t>
            </w:r>
          </w:p>
          <w:p w14:paraId="0DBAFFBA" w14:textId="5CE81C38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NIE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-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0 pkt</w:t>
            </w:r>
          </w:p>
        </w:tc>
        <w:tc>
          <w:tcPr>
            <w:tcW w:w="1875" w:type="dxa"/>
          </w:tcPr>
          <w:p w14:paraId="59F13346" w14:textId="77777777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09BEE869" w14:textId="77777777" w:rsidTr="001F31A5">
        <w:tc>
          <w:tcPr>
            <w:tcW w:w="567" w:type="dxa"/>
          </w:tcPr>
          <w:p w14:paraId="5A996AFA" w14:textId="24E0B2EE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17.</w:t>
            </w:r>
          </w:p>
        </w:tc>
        <w:tc>
          <w:tcPr>
            <w:tcW w:w="4962" w:type="dxa"/>
          </w:tcPr>
          <w:p w14:paraId="4AA9E71D" w14:textId="0E193A12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Szybkość oznaczania D-dimerów min. 90 testów /godz.</w:t>
            </w:r>
          </w:p>
        </w:tc>
        <w:tc>
          <w:tcPr>
            <w:tcW w:w="2661" w:type="dxa"/>
          </w:tcPr>
          <w:p w14:paraId="641B8723" w14:textId="0404CC33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TAK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-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10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pkt</w:t>
            </w:r>
          </w:p>
          <w:p w14:paraId="73142BC2" w14:textId="471A7667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NIE 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-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0 pkt</w:t>
            </w:r>
          </w:p>
        </w:tc>
        <w:tc>
          <w:tcPr>
            <w:tcW w:w="1875" w:type="dxa"/>
          </w:tcPr>
          <w:p w14:paraId="67DFA4B7" w14:textId="77777777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  <w:tr w:rsidR="00C155AD" w:rsidRPr="00C155AD" w14:paraId="720D56B9" w14:textId="77777777" w:rsidTr="001F31A5">
        <w:tc>
          <w:tcPr>
            <w:tcW w:w="567" w:type="dxa"/>
          </w:tcPr>
          <w:p w14:paraId="18E3424A" w14:textId="525771FA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18.</w:t>
            </w:r>
          </w:p>
        </w:tc>
        <w:tc>
          <w:tcPr>
            <w:tcW w:w="4962" w:type="dxa"/>
          </w:tcPr>
          <w:p w14:paraId="6172D810" w14:textId="604DAB8F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kern w:val="1"/>
                <w:szCs w:val="24"/>
                <w:lang w:eastAsia="hi-IN" w:bidi="hi-IN"/>
              </w:rPr>
              <w:t>Możliwa praca z trzema seriami tego samego odczynnika</w:t>
            </w:r>
          </w:p>
        </w:tc>
        <w:tc>
          <w:tcPr>
            <w:tcW w:w="2661" w:type="dxa"/>
          </w:tcPr>
          <w:p w14:paraId="19C4A3DD" w14:textId="76AF4E1B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TAK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-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10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pkt</w:t>
            </w:r>
          </w:p>
          <w:p w14:paraId="0DD7CD16" w14:textId="3E545653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>NIE</w:t>
            </w:r>
            <w:r w:rsidR="001F31A5"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-</w:t>
            </w:r>
            <w:r w:rsidRPr="00C155AD">
              <w:rPr>
                <w:rFonts w:eastAsia="SimSun" w:cs="Mangal"/>
                <w:bCs/>
                <w:kern w:val="1"/>
                <w:szCs w:val="24"/>
                <w:lang w:eastAsia="hi-IN" w:bidi="hi-IN"/>
              </w:rPr>
              <w:t xml:space="preserve"> 0 pkt</w:t>
            </w:r>
          </w:p>
        </w:tc>
        <w:tc>
          <w:tcPr>
            <w:tcW w:w="1875" w:type="dxa"/>
          </w:tcPr>
          <w:p w14:paraId="2AE36E5B" w14:textId="77777777" w:rsidR="00023E56" w:rsidRPr="00C155AD" w:rsidRDefault="00023E56" w:rsidP="00023E56">
            <w:pPr>
              <w:widowControl w:val="0"/>
              <w:ind w:right="-35"/>
              <w:rPr>
                <w:rFonts w:eastAsia="SimSun" w:cs="Mangal"/>
                <w:bCs/>
                <w:kern w:val="1"/>
                <w:szCs w:val="24"/>
                <w:lang w:eastAsia="hi-IN" w:bidi="hi-IN"/>
              </w:rPr>
            </w:pPr>
          </w:p>
        </w:tc>
      </w:tr>
    </w:tbl>
    <w:p w14:paraId="73D46F69" w14:textId="5DB239BB" w:rsidR="00EA5E3D" w:rsidRPr="00C155AD" w:rsidRDefault="00EA5E3D" w:rsidP="001D1B86">
      <w:pPr>
        <w:widowControl w:val="0"/>
        <w:ind w:right="-35"/>
        <w:rPr>
          <w:rFonts w:eastAsia="SimSun" w:cs="Mangal"/>
          <w:bCs/>
          <w:kern w:val="1"/>
          <w:szCs w:val="24"/>
          <w:lang w:eastAsia="hi-IN" w:bidi="hi-IN"/>
        </w:rPr>
      </w:pPr>
    </w:p>
    <w:p w14:paraId="37C2F31A" w14:textId="77777777" w:rsidR="00EA5E3D" w:rsidRPr="00C155AD" w:rsidRDefault="00EA5E3D" w:rsidP="001D1B86">
      <w:pPr>
        <w:widowControl w:val="0"/>
        <w:ind w:right="-35"/>
        <w:rPr>
          <w:rFonts w:eastAsia="SimSun" w:cs="Mangal"/>
          <w:bCs/>
          <w:kern w:val="1"/>
          <w:szCs w:val="24"/>
          <w:lang w:eastAsia="hi-IN" w:bidi="hi-IN"/>
        </w:rPr>
      </w:pPr>
    </w:p>
    <w:p w14:paraId="4CF4EBE9" w14:textId="77777777" w:rsidR="00EA5E3D" w:rsidRPr="00C155AD" w:rsidRDefault="00EA5E3D" w:rsidP="001D1B86">
      <w:pPr>
        <w:widowControl w:val="0"/>
        <w:ind w:right="-35"/>
        <w:rPr>
          <w:rFonts w:eastAsia="SimSun" w:cs="Mangal"/>
          <w:bCs/>
          <w:kern w:val="1"/>
          <w:szCs w:val="24"/>
          <w:lang w:eastAsia="hi-IN" w:bidi="hi-IN"/>
        </w:rPr>
      </w:pPr>
    </w:p>
    <w:p w14:paraId="17F8B200" w14:textId="77777777" w:rsidR="001D6CFE" w:rsidRPr="00C155AD" w:rsidRDefault="001D6CFE" w:rsidP="001D6CFE">
      <w:pPr>
        <w:pStyle w:val="Akapitzlist"/>
        <w:rPr>
          <w:rFonts w:eastAsia="SimSun" w:cs="Mangal"/>
          <w:kern w:val="1"/>
          <w:szCs w:val="24"/>
          <w:lang w:eastAsia="hi-IN" w:bidi="hi-IN"/>
        </w:rPr>
      </w:pPr>
    </w:p>
    <w:p w14:paraId="3E95F0DF" w14:textId="77777777" w:rsidR="001F31A5" w:rsidRPr="00C155AD" w:rsidRDefault="001F31A5" w:rsidP="001F31A5">
      <w:pPr>
        <w:rPr>
          <w:rFonts w:asciiTheme="minorHAnsi" w:hAnsiTheme="minorHAnsi"/>
        </w:rPr>
      </w:pPr>
    </w:p>
    <w:p w14:paraId="194673CE" w14:textId="77777777" w:rsidR="001F31A5" w:rsidRPr="00C155AD" w:rsidRDefault="001F31A5" w:rsidP="001F31A5">
      <w:pPr>
        <w:ind w:left="3540"/>
        <w:rPr>
          <w:rFonts w:asciiTheme="minorHAnsi" w:hAnsiTheme="minorHAnsi"/>
        </w:rPr>
      </w:pPr>
      <w:r w:rsidRPr="00C155AD">
        <w:rPr>
          <w:rFonts w:asciiTheme="minorHAnsi" w:hAnsiTheme="minorHAnsi"/>
        </w:rPr>
        <w:t>…………………………………………………………</w:t>
      </w:r>
    </w:p>
    <w:p w14:paraId="3ED562AE" w14:textId="77777777" w:rsidR="001F31A5" w:rsidRPr="00C155AD" w:rsidRDefault="001F31A5" w:rsidP="001F31A5">
      <w:pPr>
        <w:ind w:left="3540"/>
        <w:rPr>
          <w:rFonts w:asciiTheme="minorHAnsi" w:hAnsiTheme="minorHAnsi"/>
        </w:rPr>
      </w:pPr>
      <w:r w:rsidRPr="00C155AD">
        <w:rPr>
          <w:rFonts w:asciiTheme="minorHAnsi" w:hAnsiTheme="minorHAnsi"/>
        </w:rPr>
        <w:t xml:space="preserve">Kwalifikowany podpis elektroniczny/ podpis zaufany/ </w:t>
      </w:r>
    </w:p>
    <w:p w14:paraId="1B377392" w14:textId="77777777" w:rsidR="001F31A5" w:rsidRPr="00C155AD" w:rsidRDefault="001F31A5" w:rsidP="001F31A5">
      <w:pPr>
        <w:ind w:left="3540"/>
        <w:rPr>
          <w:rFonts w:asciiTheme="minorHAnsi" w:hAnsiTheme="minorHAnsi"/>
        </w:rPr>
      </w:pPr>
      <w:r w:rsidRPr="00C155AD">
        <w:rPr>
          <w:rFonts w:asciiTheme="minorHAnsi" w:hAnsiTheme="minorHAnsi"/>
        </w:rPr>
        <w:t xml:space="preserve">podpis osobisty (e-dowód) Uprawnionego </w:t>
      </w:r>
    </w:p>
    <w:p w14:paraId="7FAAE6B1" w14:textId="39597105" w:rsidR="00677675" w:rsidRPr="00C155AD" w:rsidRDefault="001F31A5" w:rsidP="001F31A5">
      <w:pPr>
        <w:widowControl w:val="0"/>
        <w:ind w:left="2832" w:right="-35" w:firstLine="708"/>
      </w:pPr>
      <w:r w:rsidRPr="00C155AD">
        <w:rPr>
          <w:rFonts w:asciiTheme="minorHAnsi" w:hAnsiTheme="minorHAnsi"/>
        </w:rPr>
        <w:t>przedstawiciela Wykonawcy</w:t>
      </w:r>
    </w:p>
    <w:sectPr w:rsidR="00677675" w:rsidRPr="00C155AD" w:rsidSect="003F1E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2517" w16cex:dateUtc="2021-02-26T06:43:00Z"/>
  <w16cex:commentExtensible w16cex:durableId="23E323C7" w16cex:dateUtc="2021-02-26T06:37:00Z"/>
  <w16cex:commentExtensible w16cex:durableId="23E32401" w16cex:dateUtc="2021-02-26T06:3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636EC" w14:textId="77777777" w:rsidR="00F330B3" w:rsidRDefault="00F330B3" w:rsidP="00F330B3">
      <w:r>
        <w:separator/>
      </w:r>
    </w:p>
  </w:endnote>
  <w:endnote w:type="continuationSeparator" w:id="0">
    <w:p w14:paraId="2BF4E8B5" w14:textId="77777777" w:rsidR="00F330B3" w:rsidRDefault="00F330B3" w:rsidP="00F3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19972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301E683" w14:textId="2E30E670" w:rsidR="00F330B3" w:rsidRPr="00EB3B5F" w:rsidRDefault="00F330B3">
        <w:pPr>
          <w:pStyle w:val="Stopka"/>
          <w:jc w:val="right"/>
          <w:rPr>
            <w:rFonts w:asciiTheme="minorHAnsi" w:hAnsiTheme="minorHAnsi"/>
            <w:sz w:val="20"/>
          </w:rPr>
        </w:pPr>
        <w:r w:rsidRPr="00EB3B5F">
          <w:rPr>
            <w:rFonts w:asciiTheme="minorHAnsi" w:hAnsiTheme="minorHAnsi"/>
            <w:sz w:val="20"/>
          </w:rPr>
          <w:fldChar w:fldCharType="begin"/>
        </w:r>
        <w:r w:rsidRPr="00EB3B5F">
          <w:rPr>
            <w:rFonts w:asciiTheme="minorHAnsi" w:hAnsiTheme="minorHAnsi"/>
            <w:sz w:val="20"/>
          </w:rPr>
          <w:instrText>PAGE   \* MERGEFORMAT</w:instrText>
        </w:r>
        <w:r w:rsidRPr="00EB3B5F">
          <w:rPr>
            <w:rFonts w:asciiTheme="minorHAnsi" w:hAnsiTheme="minorHAnsi"/>
            <w:sz w:val="20"/>
          </w:rPr>
          <w:fldChar w:fldCharType="separate"/>
        </w:r>
        <w:r w:rsidR="00A96EF6">
          <w:rPr>
            <w:rFonts w:asciiTheme="minorHAnsi" w:hAnsiTheme="minorHAnsi"/>
            <w:noProof/>
            <w:sz w:val="20"/>
          </w:rPr>
          <w:t>31</w:t>
        </w:r>
        <w:r w:rsidRPr="00EB3B5F">
          <w:rPr>
            <w:rFonts w:asciiTheme="minorHAnsi" w:hAnsiTheme="minorHAnsi"/>
            <w:sz w:val="20"/>
          </w:rPr>
          <w:fldChar w:fldCharType="end"/>
        </w:r>
      </w:p>
    </w:sdtContent>
  </w:sdt>
  <w:p w14:paraId="2525B01E" w14:textId="77777777" w:rsidR="00F330B3" w:rsidRDefault="00F33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714D3" w14:textId="77777777" w:rsidR="00F330B3" w:rsidRDefault="00F330B3" w:rsidP="00F330B3">
      <w:r>
        <w:separator/>
      </w:r>
    </w:p>
  </w:footnote>
  <w:footnote w:type="continuationSeparator" w:id="0">
    <w:p w14:paraId="255F6BE8" w14:textId="77777777" w:rsidR="00F330B3" w:rsidRDefault="00F330B3" w:rsidP="00F3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7312C" w14:textId="0D69749B" w:rsidR="00F330B3" w:rsidRPr="00F330B3" w:rsidRDefault="001F31A5" w:rsidP="001F31A5">
    <w:pPr>
      <w:pStyle w:val="Nagwek"/>
      <w:rPr>
        <w:rFonts w:asciiTheme="minorHAnsi" w:hAnsiTheme="minorHAnsi"/>
        <w:b/>
        <w:i/>
      </w:rPr>
    </w:pPr>
    <w:r w:rsidRPr="001F31A5">
      <w:rPr>
        <w:rFonts w:asciiTheme="minorHAnsi" w:hAnsiTheme="minorHAnsi"/>
      </w:rPr>
      <w:t>FORMULARZ PARAMETRÓW TECHNICZNYCH</w:t>
    </w:r>
    <w:r>
      <w:rPr>
        <w:rFonts w:asciiTheme="minorHAnsi" w:hAnsiTheme="minorHAnsi"/>
        <w:b/>
        <w:i/>
      </w:rPr>
      <w:t xml:space="preserve"> </w:t>
    </w:r>
    <w:r>
      <w:rPr>
        <w:rFonts w:asciiTheme="minorHAnsi" w:hAnsiTheme="minorHAnsi"/>
        <w:b/>
        <w:i/>
      </w:rPr>
      <w:tab/>
    </w:r>
    <w:r>
      <w:rPr>
        <w:rFonts w:asciiTheme="minorHAnsi" w:hAnsiTheme="minorHAnsi"/>
        <w:b/>
        <w:i/>
      </w:rPr>
      <w:tab/>
    </w:r>
    <w:r w:rsidR="00F330B3" w:rsidRPr="00F330B3">
      <w:rPr>
        <w:rFonts w:asciiTheme="minorHAnsi" w:hAnsiTheme="minorHAnsi"/>
        <w:b/>
        <w:i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A590F"/>
    <w:multiLevelType w:val="hybridMultilevel"/>
    <w:tmpl w:val="57C0C18E"/>
    <w:lvl w:ilvl="0" w:tplc="5AE20F2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40F6E"/>
    <w:multiLevelType w:val="hybridMultilevel"/>
    <w:tmpl w:val="A6C2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F28F3"/>
    <w:multiLevelType w:val="multilevel"/>
    <w:tmpl w:val="67F484A6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</w:abstractNum>
  <w:abstractNum w:abstractNumId="4">
    <w:nsid w:val="323B3917"/>
    <w:multiLevelType w:val="hybridMultilevel"/>
    <w:tmpl w:val="4F76B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3841CF0"/>
    <w:multiLevelType w:val="hybridMultilevel"/>
    <w:tmpl w:val="52807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86277"/>
    <w:multiLevelType w:val="hybridMultilevel"/>
    <w:tmpl w:val="90F8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A5083"/>
    <w:multiLevelType w:val="hybridMultilevel"/>
    <w:tmpl w:val="F276197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86"/>
    <w:rsid w:val="00005A94"/>
    <w:rsid w:val="0000730B"/>
    <w:rsid w:val="00023E56"/>
    <w:rsid w:val="000243AE"/>
    <w:rsid w:val="000367C3"/>
    <w:rsid w:val="000553D8"/>
    <w:rsid w:val="000714C5"/>
    <w:rsid w:val="00090AB3"/>
    <w:rsid w:val="000B50A9"/>
    <w:rsid w:val="00113764"/>
    <w:rsid w:val="001241EA"/>
    <w:rsid w:val="001328B7"/>
    <w:rsid w:val="00144B79"/>
    <w:rsid w:val="00157FC6"/>
    <w:rsid w:val="00162422"/>
    <w:rsid w:val="00170B1F"/>
    <w:rsid w:val="001A5F8F"/>
    <w:rsid w:val="001B5B5E"/>
    <w:rsid w:val="001C39C9"/>
    <w:rsid w:val="001D1B86"/>
    <w:rsid w:val="001D6CFE"/>
    <w:rsid w:val="001E7C46"/>
    <w:rsid w:val="001F1D5A"/>
    <w:rsid w:val="001F31A5"/>
    <w:rsid w:val="001F395D"/>
    <w:rsid w:val="001F60D0"/>
    <w:rsid w:val="00204258"/>
    <w:rsid w:val="0023013B"/>
    <w:rsid w:val="00237F11"/>
    <w:rsid w:val="0024694A"/>
    <w:rsid w:val="00294C7E"/>
    <w:rsid w:val="002E3F10"/>
    <w:rsid w:val="002F529E"/>
    <w:rsid w:val="003004CD"/>
    <w:rsid w:val="003531AF"/>
    <w:rsid w:val="003563B4"/>
    <w:rsid w:val="00396565"/>
    <w:rsid w:val="003B21D8"/>
    <w:rsid w:val="003E40C4"/>
    <w:rsid w:val="003F1E1F"/>
    <w:rsid w:val="003F75B4"/>
    <w:rsid w:val="00412FEB"/>
    <w:rsid w:val="004255DF"/>
    <w:rsid w:val="00425694"/>
    <w:rsid w:val="00443960"/>
    <w:rsid w:val="00444ADF"/>
    <w:rsid w:val="004538FD"/>
    <w:rsid w:val="004551BA"/>
    <w:rsid w:val="0045617E"/>
    <w:rsid w:val="00481D80"/>
    <w:rsid w:val="00491BEE"/>
    <w:rsid w:val="004935F6"/>
    <w:rsid w:val="00497119"/>
    <w:rsid w:val="004B156C"/>
    <w:rsid w:val="004C23F3"/>
    <w:rsid w:val="004D4224"/>
    <w:rsid w:val="004F0F15"/>
    <w:rsid w:val="0050141B"/>
    <w:rsid w:val="00515119"/>
    <w:rsid w:val="005165C3"/>
    <w:rsid w:val="00521101"/>
    <w:rsid w:val="005506A3"/>
    <w:rsid w:val="00585366"/>
    <w:rsid w:val="005B0AC9"/>
    <w:rsid w:val="005E25CE"/>
    <w:rsid w:val="006557CF"/>
    <w:rsid w:val="00671DE6"/>
    <w:rsid w:val="00672AE1"/>
    <w:rsid w:val="00677675"/>
    <w:rsid w:val="00690332"/>
    <w:rsid w:val="006A3790"/>
    <w:rsid w:val="006C5AC9"/>
    <w:rsid w:val="00711889"/>
    <w:rsid w:val="007279D3"/>
    <w:rsid w:val="00735D9B"/>
    <w:rsid w:val="0074110F"/>
    <w:rsid w:val="00741956"/>
    <w:rsid w:val="00746804"/>
    <w:rsid w:val="00764F83"/>
    <w:rsid w:val="00784B0E"/>
    <w:rsid w:val="00784B52"/>
    <w:rsid w:val="00786698"/>
    <w:rsid w:val="00792626"/>
    <w:rsid w:val="00797F82"/>
    <w:rsid w:val="007A6747"/>
    <w:rsid w:val="007B394B"/>
    <w:rsid w:val="007B3C00"/>
    <w:rsid w:val="007C1169"/>
    <w:rsid w:val="007C6398"/>
    <w:rsid w:val="007F685A"/>
    <w:rsid w:val="008036D9"/>
    <w:rsid w:val="00823A2B"/>
    <w:rsid w:val="00856A8B"/>
    <w:rsid w:val="008B2B9A"/>
    <w:rsid w:val="008F2B15"/>
    <w:rsid w:val="0091619D"/>
    <w:rsid w:val="00917AC3"/>
    <w:rsid w:val="009212B1"/>
    <w:rsid w:val="0092151B"/>
    <w:rsid w:val="00922050"/>
    <w:rsid w:val="00945ECD"/>
    <w:rsid w:val="00952206"/>
    <w:rsid w:val="00977794"/>
    <w:rsid w:val="0099134D"/>
    <w:rsid w:val="00992183"/>
    <w:rsid w:val="009D5515"/>
    <w:rsid w:val="009F5B0D"/>
    <w:rsid w:val="00A112CA"/>
    <w:rsid w:val="00A3084E"/>
    <w:rsid w:val="00A74FB8"/>
    <w:rsid w:val="00A7783E"/>
    <w:rsid w:val="00A83605"/>
    <w:rsid w:val="00A96EF6"/>
    <w:rsid w:val="00AA2DD3"/>
    <w:rsid w:val="00AD6623"/>
    <w:rsid w:val="00AE5F0B"/>
    <w:rsid w:val="00B2421B"/>
    <w:rsid w:val="00B33B3E"/>
    <w:rsid w:val="00B63C05"/>
    <w:rsid w:val="00B66593"/>
    <w:rsid w:val="00BA3496"/>
    <w:rsid w:val="00BA7FC5"/>
    <w:rsid w:val="00BC39ED"/>
    <w:rsid w:val="00C131FD"/>
    <w:rsid w:val="00C155AD"/>
    <w:rsid w:val="00C3637B"/>
    <w:rsid w:val="00C42DC1"/>
    <w:rsid w:val="00C51BD1"/>
    <w:rsid w:val="00C676A0"/>
    <w:rsid w:val="00C9054F"/>
    <w:rsid w:val="00CB418C"/>
    <w:rsid w:val="00CD286A"/>
    <w:rsid w:val="00CE06AA"/>
    <w:rsid w:val="00CE30B4"/>
    <w:rsid w:val="00CF3904"/>
    <w:rsid w:val="00D20213"/>
    <w:rsid w:val="00D25CB9"/>
    <w:rsid w:val="00D501B5"/>
    <w:rsid w:val="00D52F9A"/>
    <w:rsid w:val="00D543A3"/>
    <w:rsid w:val="00D617AE"/>
    <w:rsid w:val="00D665FA"/>
    <w:rsid w:val="00D9103B"/>
    <w:rsid w:val="00DA0672"/>
    <w:rsid w:val="00DF33C5"/>
    <w:rsid w:val="00DF4D15"/>
    <w:rsid w:val="00E018DC"/>
    <w:rsid w:val="00E01C3C"/>
    <w:rsid w:val="00E41D7F"/>
    <w:rsid w:val="00E44C76"/>
    <w:rsid w:val="00E50B3D"/>
    <w:rsid w:val="00E8461B"/>
    <w:rsid w:val="00E879BE"/>
    <w:rsid w:val="00E95AA0"/>
    <w:rsid w:val="00EA5E3D"/>
    <w:rsid w:val="00EB3B5F"/>
    <w:rsid w:val="00ED4A38"/>
    <w:rsid w:val="00ED67C6"/>
    <w:rsid w:val="00EF1437"/>
    <w:rsid w:val="00F10EAE"/>
    <w:rsid w:val="00F12C4E"/>
    <w:rsid w:val="00F1768C"/>
    <w:rsid w:val="00F25865"/>
    <w:rsid w:val="00F330B3"/>
    <w:rsid w:val="00F44214"/>
    <w:rsid w:val="00F55522"/>
    <w:rsid w:val="00F61A3B"/>
    <w:rsid w:val="00F7117C"/>
    <w:rsid w:val="00F87E39"/>
    <w:rsid w:val="00FA1B93"/>
    <w:rsid w:val="00FB5D5A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55EB"/>
  <w15:docId w15:val="{4AC39B91-0AAD-4FBF-83D3-70EF11CE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1B86"/>
    <w:pPr>
      <w:keepNext/>
      <w:numPr>
        <w:numId w:val="1"/>
      </w:numPr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1D1B86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1B8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D1B8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014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7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E3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E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E3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E39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A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3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0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3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0B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DZAP</cp:lastModifiedBy>
  <cp:revision>13</cp:revision>
  <cp:lastPrinted>2021-04-21T10:28:00Z</cp:lastPrinted>
  <dcterms:created xsi:type="dcterms:W3CDTF">2021-05-04T08:43:00Z</dcterms:created>
  <dcterms:modified xsi:type="dcterms:W3CDTF">2021-06-10T08:39:00Z</dcterms:modified>
</cp:coreProperties>
</file>