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6E" w:rsidRPr="0076786E" w:rsidRDefault="007678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PROJEKTOWANE POSTANOWIENIA UMOWNE</w:t>
      </w:r>
      <w:bookmarkStart w:id="0" w:name="_GoBack"/>
      <w:bookmarkEnd w:id="0"/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 NR DOA. ………………………….</w:t>
      </w: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………………………….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Regulaminu udzielania zamówień publicznych obowiązującego w Zarządzie Komunalnych Zasobów Lokalowych sp. z o.o., zwana dalej „Umową”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Poznaniu w dniu ............................ 202... r., pomiędzy: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Zarządem Komunalnych Zasobów Lokalowych sp. z o.o., z siedzibą w Poznaniu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Matejki 57,60 – 770 Poznań, wpisaną do Rejestru Przedsiębiorców Krajowego Rejestru Sądowego prowadzonego przez Sąd Rejonowy Poznań – Nowe Miasto i Wilda w Poznaniu, Wydział VII Gospodarczy, nr KRS: 0000483352, NIP: 2090002942, REGON: 302538131, 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„Zamawiającym”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Wykonawcą”,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 umocowania osób reprezentujących Wykonawcę do podpisania Umowy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</w:t>
      </w:r>
      <w:r>
        <w:rPr>
          <w:rFonts w:ascii="Times New Roman" w:hAnsi="Times New Roman" w:cs="Times New Roman"/>
          <w:b/>
          <w:sz w:val="24"/>
          <w:szCs w:val="24"/>
        </w:rPr>
        <w:t xml:space="preserve"> „Stronami”, </w:t>
      </w:r>
      <w:r>
        <w:rPr>
          <w:rFonts w:ascii="Times New Roman" w:hAnsi="Times New Roman" w:cs="Times New Roman"/>
          <w:sz w:val="24"/>
          <w:szCs w:val="24"/>
        </w:rPr>
        <w:t>a każda z osobna</w:t>
      </w:r>
      <w:r>
        <w:rPr>
          <w:rFonts w:ascii="Times New Roman" w:hAnsi="Times New Roman" w:cs="Times New Roman"/>
          <w:b/>
          <w:sz w:val="24"/>
          <w:szCs w:val="24"/>
        </w:rPr>
        <w:t xml:space="preserve"> „Stroną”</w:t>
      </w:r>
    </w:p>
    <w:p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 Dodatkowe oświadczenia stron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Ogólnymi Warunkami Umowy (OWU) zgodnie </w:t>
      </w:r>
      <w:r>
        <w:rPr>
          <w:rFonts w:ascii="Times New Roman" w:hAnsi="Times New Roman" w:cs="Times New Roman"/>
          <w:sz w:val="24"/>
          <w:szCs w:val="24"/>
        </w:rPr>
        <w:br/>
        <w:t>z Regulaminem udzielenia zamówień, których wartość nie przekracza 130 tyś. zł., udostępnionymi na stronie internetowej Zamawiającego.</w:t>
      </w:r>
    </w:p>
    <w:p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nie wnoszą zastrzeżeń do treści OWU, które stanowią integralną część Umowy.</w:t>
      </w:r>
    </w:p>
    <w:p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zakresie, w jakim treść Umowy nie będzie zgodna z OWU, należy stosować zapisy Umowy.</w:t>
      </w:r>
    </w:p>
    <w:p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nieuregulowanym Umową pełne zastosowanie znajdują zapisy OWU.</w:t>
      </w:r>
    </w:p>
    <w:p w:rsidR="00F72CC5" w:rsidRDefault="00D75AD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iż jest dużym przedsiębiorcą w rozumieniu przepisu art. 4c Ustawy </w:t>
      </w:r>
      <w:r>
        <w:rPr>
          <w:rFonts w:ascii="Times New Roman" w:hAnsi="Times New Roman" w:cs="Times New Roman"/>
          <w:sz w:val="24"/>
          <w:szCs w:val="24"/>
        </w:rPr>
        <w:br/>
        <w:t>z dnia 8 marca 2013 r., o przeciwdziałaniu opóźnieniom w transakcjach handlowych.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 Przedmiot Umowy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świadczenia na rzecz Zamawiającego usługi jaką jest dostawa materiałów malarskich w maksymalnej ilości </w:t>
      </w:r>
      <w:r w:rsidR="00C40016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sztuk</w:t>
      </w:r>
      <w:r>
        <w:rPr>
          <w:rFonts w:ascii="Times New Roman" w:hAnsi="Times New Roman" w:cs="Times New Roman"/>
          <w:sz w:val="24"/>
          <w:szCs w:val="24"/>
        </w:rPr>
        <w:t xml:space="preserve"> do siedziby  Zarządu Komunalnych Zasobów Lokalowych sp. z o.o., ul. Matejki 57, 60 – 770 Poznań wraz </w:t>
      </w:r>
      <w:r>
        <w:rPr>
          <w:rFonts w:ascii="Times New Roman" w:hAnsi="Times New Roman" w:cs="Times New Roman"/>
          <w:sz w:val="24"/>
          <w:szCs w:val="24"/>
        </w:rPr>
        <w:br/>
        <w:t>z wniesieniem do magazynu.</w:t>
      </w:r>
    </w:p>
    <w:p w:rsidR="00F72CC5" w:rsidRDefault="00D75AD8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oraz specyfikacja techniczna asortymentu, którego dostawa stanowi Przedmiot Umowy określona została w </w:t>
      </w:r>
      <w:r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 Zasady wykonania Przedmiotu Umowy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terminowych, realizowanych najpóźniej w ciągu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od wysłania zlecenia, dostaw asortymentu, których dostawa stanowi Przedmiot Umowy, w ilościach określonych </w:t>
      </w:r>
      <w:r>
        <w:rPr>
          <w:rFonts w:ascii="Times New Roman" w:hAnsi="Times New Roman" w:cs="Times New Roman"/>
          <w:sz w:val="24"/>
          <w:szCs w:val="24"/>
        </w:rPr>
        <w:br/>
        <w:t>w zleceniu;</w:t>
      </w:r>
    </w:p>
    <w:p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asortymenty, których dostawa stanowi Przedmiot Umowy, do miejsca wskazanego przez Zamawiającego w §2 ust.1 Umowy;</w:t>
      </w:r>
    </w:p>
    <w:p w:rsidR="00F72CC5" w:rsidRDefault="00D75AD8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świadectwa jakościowego (jeśli jest wymagane).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72CC5" w:rsidRDefault="00D75AD8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asortymentu, którego dostawa stanowi Przedmiot </w:t>
      </w:r>
      <w:r w:rsidR="006E07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mowy;</w:t>
      </w:r>
    </w:p>
    <w:p w:rsidR="00F72CC5" w:rsidRDefault="00D75AD8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zapłaty wynagrodzenie.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Zlecenia </w:t>
      </w:r>
      <w:r w:rsidR="006E07B1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przekazywane Wykonawcy na wskazany przez niego adres mailowy: ……………………………….</w:t>
      </w:r>
      <w:r w:rsidR="006E07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asortymentu, którego dostawa stanowi Przedmiot Umowy, podany w §2 ust. 1 Umowy należy traktować jako maksymalną. 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zamówienia dowolnej ilości materiałów malarskich jak również zastrzega sobie, w wyniku uwzględnienia rzeczywistego zapotrzebowania, prawo do zmiany ilości asortymentu, którego dostawa stanowi Przedmiot Umowy w zakresie kwoty określonej w § 8 ust.1 Umowy.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z tytułu zamówienia mniejszej ilości asortymentu nie przysługuje żadne roszczenie.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realizacji Przedmiotu Umowy ponosi Wykonawca.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dostawy jest dokument dostawy podpisany przez osobę odbierającą dostawę </w:t>
      </w:r>
      <w:r>
        <w:rPr>
          <w:rFonts w:ascii="Times New Roman" w:hAnsi="Times New Roman" w:cs="Times New Roman"/>
          <w:sz w:val="24"/>
          <w:szCs w:val="24"/>
        </w:rPr>
        <w:br/>
        <w:t>w miejscu określonym w §2 ust.1 Umowy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niezgodności asortymentu, którego dostawa stanowi Przedmiot Umowy, </w:t>
      </w:r>
      <w:r>
        <w:rPr>
          <w:rFonts w:ascii="Times New Roman" w:hAnsi="Times New Roman" w:cs="Times New Roman"/>
          <w:sz w:val="24"/>
          <w:szCs w:val="24"/>
        </w:rPr>
        <w:br/>
        <w:t xml:space="preserve">z wymogami określonymi w </w:t>
      </w:r>
      <w:r>
        <w:rPr>
          <w:rFonts w:ascii="Times New Roman" w:hAnsi="Times New Roman" w:cs="Times New Roman"/>
          <w:b/>
          <w:sz w:val="24"/>
          <w:szCs w:val="24"/>
        </w:rPr>
        <w:t>załączniku nr 2</w:t>
      </w:r>
      <w:r>
        <w:rPr>
          <w:rFonts w:ascii="Times New Roman" w:hAnsi="Times New Roman" w:cs="Times New Roman"/>
          <w:sz w:val="24"/>
          <w:szCs w:val="24"/>
        </w:rPr>
        <w:t xml:space="preserve"> do Umowy, Zamawiający może żądać jego wymiany na asortyment wolny od wad lub proporcjonalnie obniżyć wynagrodzenie Wykonawcy. Wymiany asortymentu, którego dostawa stanowi Przedmiot Umowy, na zgodny z wymogami określonymi w </w:t>
      </w:r>
      <w:r>
        <w:rPr>
          <w:rFonts w:ascii="Times New Roman" w:hAnsi="Times New Roman" w:cs="Times New Roman"/>
          <w:b/>
          <w:sz w:val="24"/>
          <w:szCs w:val="24"/>
        </w:rPr>
        <w:t>załączniku nr 2</w:t>
      </w:r>
      <w:r>
        <w:rPr>
          <w:rFonts w:ascii="Times New Roman" w:hAnsi="Times New Roman" w:cs="Times New Roman"/>
          <w:sz w:val="24"/>
          <w:szCs w:val="24"/>
        </w:rPr>
        <w:t xml:space="preserve"> do niniejszej Umowy Wykonawca dokona w ciągu 7 dni od zgłoszenia niezgodności.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niezgodności, o której mowa w §3 ust. 9 Umowy koszty czynności niezbędnych do sprawdzenia, jakości asortymentu ponosi Wykonawca. Koszty te będą potrącane z wynagrodzenia należnego Wykonawcy.</w:t>
      </w:r>
    </w:p>
    <w:p w:rsidR="00F72CC5" w:rsidRDefault="00D75AD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prawo do reklamacji, jakości asortymentu, którego dostawa stanowi Przedmiot Umowy, w terminie 60 dni od dnia dostawy.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 Termin wykonania Umowy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 od dnia zawarcia Umowy </w:t>
      </w:r>
      <w:r w:rsidRPr="00D75AD8">
        <w:rPr>
          <w:rFonts w:ascii="Times New Roman" w:hAnsi="Times New Roman" w:cs="Times New Roman"/>
          <w:b/>
          <w:sz w:val="24"/>
          <w:szCs w:val="24"/>
        </w:rPr>
        <w:t>do 31.07.2024 r.,</w:t>
      </w:r>
      <w:r>
        <w:rPr>
          <w:rFonts w:ascii="Times New Roman" w:hAnsi="Times New Roman" w:cs="Times New Roman"/>
          <w:sz w:val="24"/>
          <w:szCs w:val="24"/>
        </w:rPr>
        <w:t xml:space="preserve"> lub do wyczerpania wynagrodzenia Wykonawcy, (jeśli wyczerpanie nastąpi przed upływem terminu, na jaki została zawarta Umowa).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 Podwykonawstwo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zlecić Podwykonawcom wykonania Przedmiotu Umowy.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§6. Odpowiedzialność Wykonawcy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na zasadach określonych w §5 OWU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§7.  Wymóg posiadania ubezpieczenia (Polisa)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powadzoną działalnością gospodarczą,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związanym z Przedmiotem Umowy, na kwotę </w:t>
      </w:r>
      <w:r w:rsidR="006E07B1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E07B1">
        <w:rPr>
          <w:rFonts w:ascii="Times New Roman" w:hAnsi="Times New Roman" w:cs="Times New Roman"/>
          <w:sz w:val="24"/>
          <w:szCs w:val="24"/>
        </w:rPr>
        <w:t>czterdzieści</w:t>
      </w:r>
      <w:r>
        <w:rPr>
          <w:rFonts w:ascii="Times New Roman" w:hAnsi="Times New Roman" w:cs="Times New Roman"/>
          <w:sz w:val="24"/>
          <w:szCs w:val="24"/>
        </w:rPr>
        <w:t xml:space="preserve"> tysięcy zł 00/100)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Umowy).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 Wynagrodzenie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umowne Wykonawcy za cały okres obowiązywania Umowy,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ofertą Wykonawcy nie może przekraczać kwoty: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netto (słownie: ……………... zł 00/100), tj. 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 (słownie: …………….. zł 00/100).</w:t>
      </w:r>
    </w:p>
    <w:p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 tytułu dostawy: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lateksowej farby do wnętrz wynosi: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gładzi szpachlowej do wnętrz wynosi: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emulsji do grzejników w puszcze 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emulsji do grzejników w sprayu 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akrylu szpachlowego w tubie wynosi: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brutto;,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taśmy malarskiej o szerokości 48 mm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taśmy malarskiej o szerokości 25 mm wynosi: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br/>
        <w:t xml:space="preserve">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za 1 sztukę foli zabezpieczającej malarskiej o wymiarach 10m x2m wynosi: 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:rsidR="00F72CC5" w:rsidRDefault="00D75AD8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1 sztukę foli zabezpieczającej malarskiej o wymiarach 5m x4m wynosi: 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netto plus </w:t>
      </w:r>
      <w:r>
        <w:rPr>
          <w:rFonts w:ascii="Times New Roman" w:hAnsi="Times New Roman" w:cs="Times New Roman"/>
          <w:b/>
          <w:sz w:val="24"/>
          <w:szCs w:val="24"/>
        </w:rPr>
        <w:t xml:space="preserve">23%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hAnsi="Times New Roman" w:cs="Times New Roman"/>
          <w:b/>
          <w:sz w:val="24"/>
          <w:szCs w:val="24"/>
        </w:rPr>
        <w:t xml:space="preserve"> VAT </w:t>
      </w:r>
      <w:r>
        <w:rPr>
          <w:rFonts w:ascii="Times New Roman" w:hAnsi="Times New Roman" w:cs="Times New Roman"/>
          <w:sz w:val="24"/>
          <w:szCs w:val="24"/>
        </w:rPr>
        <w:t xml:space="preserve">od towarów i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 wykonanie Przedmiotu Umowy nastąpi każdorazowo po dostarczeniu całości asortymentu, którego dostawa stanowi Przedmiot Umowy, w ilościach określonych w zleceniu na podstawie wystawionej przez Wykonawcę faktury.</w:t>
      </w:r>
    </w:p>
    <w:p w:rsidR="00F72CC5" w:rsidRDefault="00D75AD8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§9. Kary umowne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terminu dostawy określonego w §3 ust.1 pkt.1 oraz §4 Wykonawca zapłaci Zamawiającemu karę umowną w wysokości 1% łącznego wynagrodzenia brutto, określonego w §8 ust.1 Umowy, za każdy dzień opóźnienia, za każdy stwierdzony przypadek.</w:t>
      </w:r>
    </w:p>
    <w:p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dostarczenia asortymentu niezgodnego ze specyfikacją techniczną stanowiącą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niniejszej Umowy, Wykonawca zapłaci Zamawiającemu karę umowną </w:t>
      </w:r>
      <w:r>
        <w:rPr>
          <w:rFonts w:ascii="Times New Roman" w:hAnsi="Times New Roman" w:cs="Times New Roman"/>
          <w:sz w:val="24"/>
          <w:szCs w:val="24"/>
        </w:rPr>
        <w:br/>
        <w:t>w wysokości 2% łącznego wynagrodzenia brutto, określonego w §8 ust.1 Umowy za każdy stwierdzony przypadek.</w:t>
      </w:r>
    </w:p>
    <w:p w:rsidR="00F72CC5" w:rsidRDefault="00D75AD8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którakolwiek ze stron z przyczyn leżących po stronie Wykonawcy, Wykonawca zapłaci Zamawiającego karę umowną w wysokości 10% łącznego wynagrodzenia brutto, określonego w §8 ust.1 Umowy.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 Odstąpienie od Umowy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Umowy, o którym mowa w § 10 OWU powinno nastąpić </w:t>
      </w:r>
      <w:r>
        <w:rPr>
          <w:rFonts w:ascii="Times New Roman" w:hAnsi="Times New Roman" w:cs="Times New Roman"/>
          <w:sz w:val="24"/>
          <w:szCs w:val="24"/>
        </w:rPr>
        <w:br/>
        <w:t>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F72CC5" w:rsidRDefault="00F72C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§11. Przedstawiciele stron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następujących przedstawicieli Stron przy realizacji Umowy:</w:t>
      </w:r>
    </w:p>
    <w:p w:rsidR="00F72CC5" w:rsidRDefault="00F72CC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tbl>
      <w:tblPr>
        <w:tblStyle w:val="Tabela-Siatka"/>
        <w:tblW w:w="870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190"/>
        <w:gridCol w:w="6515"/>
      </w:tblGrid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Sławomir Klarzyński</w:t>
            </w: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570 335 699</w:t>
            </w: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F72CC5" w:rsidRDefault="0076786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75AD8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slakla@zkzl.poznan.pl</w:t>
              </w:r>
            </w:hyperlink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Kaczmarek</w:t>
            </w: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61 415 86 40 / 570 335 475</w:t>
            </w: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F72CC5" w:rsidRDefault="0076786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75AD8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barkac@zkzl.poznan.pl</w:t>
              </w:r>
            </w:hyperlink>
            <w:r w:rsidR="00D75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2CC5" w:rsidRDefault="00F72CC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tbl>
      <w:tblPr>
        <w:tblStyle w:val="Tabela-Siatka"/>
        <w:tblW w:w="870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190"/>
        <w:gridCol w:w="6515"/>
      </w:tblGrid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4" w:type="dxa"/>
          </w:tcPr>
          <w:p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514" w:type="dxa"/>
          </w:tcPr>
          <w:p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C5">
        <w:tc>
          <w:tcPr>
            <w:tcW w:w="2190" w:type="dxa"/>
          </w:tcPr>
          <w:p w:rsidR="00F72CC5" w:rsidRDefault="00D75AD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514" w:type="dxa"/>
          </w:tcPr>
          <w:p w:rsidR="00F72CC5" w:rsidRDefault="00F72CC5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CC5" w:rsidRDefault="00F72CC5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 w:rsidP="006E07B1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niezwłocznego informowania o zmianie osób wskazanych w §11 ust.1, nie później niż w terminie 1 dnia roboczego od dnia dokonania zmiany. Dokonanie zmiany osób wskazanych w §11 ust. 1 nie wymaga zawarcia aneksu do Umowy.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§12. Powierzenie danych osobowych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powierza Przedmiotowi przetwarzającemu dane osobowe: zwykłe dotyczące klientów administratora w zakresie: imię, nazwisko, telefon, adres, adres mailowy.</w:t>
      </w:r>
    </w:p>
    <w:p w:rsidR="00F72CC5" w:rsidRDefault="00F72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§13. Postanowienia końcowe</w:t>
      </w:r>
    </w:p>
    <w:p w:rsidR="00F72CC5" w:rsidRDefault="00F72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stanowią jej załączniki.</w:t>
      </w:r>
    </w:p>
    <w:p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F72CC5" w:rsidRDefault="00D75AD8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wiąże Strony od dnia jej podpisania.</w:t>
      </w: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C5" w:rsidRDefault="00D75AD8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umocowania osób reprezentujących Wykonawcę;</w:t>
      </w:r>
    </w:p>
    <w:p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techniczna;</w:t>
      </w:r>
    </w:p>
    <w:p w:rsidR="00F72CC5" w:rsidRDefault="00D75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aktualną polisę Wykonawcy.</w:t>
      </w: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7B1" w:rsidRDefault="006E07B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AD8" w:rsidRDefault="00D75A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F72CC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C5" w:rsidRDefault="00D75A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F72CC5" w:rsidRDefault="00D75A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831"/>
        <w:gridCol w:w="5821"/>
        <w:gridCol w:w="841"/>
      </w:tblGrid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L.p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Nazwa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Opis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Ilość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P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7D114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Lateksowa farba do wnętrz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biały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– lateksowa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Wykończenie – mat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– 10 l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Opakowanie - wiaderko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– min. 12 m2/ z litra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Farba odporna na promieniowanie UV, odporna na szorowanie, oddychająca, do  aplikacji wałkiem, pędzlem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E45CB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8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Gładź szpachlowa do wnętrz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biały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materiału – gips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– 18 kg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Opakowanie – wiaderko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Gładź polimerowa o dużej przyczepności, gotowa mieszanka, wygodna w aplikacji i obróbce.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E45CB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Emulsja do grzejników w puszce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biały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– 2,5 l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 - min 10m2 /litr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produktu – olejno-</w:t>
            </w:r>
            <w:proofErr w:type="spellStart"/>
            <w:r>
              <w:rPr>
                <w:rFonts w:ascii="Times New Roman" w:hAnsi="Times New Roman"/>
              </w:rPr>
              <w:t>alkidowa</w:t>
            </w:r>
            <w:proofErr w:type="spellEnd"/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 żywicy – </w:t>
            </w:r>
            <w:proofErr w:type="spellStart"/>
            <w:r>
              <w:rPr>
                <w:rFonts w:ascii="Times New Roman" w:hAnsi="Times New Roman"/>
              </w:rPr>
              <w:t>alkid</w:t>
            </w:r>
            <w:proofErr w:type="spellEnd"/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farby – wodny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połysku – satyna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Emalia przeznaczona do malowania elementów stalowych i żeliwnych, odporna na temperaturę i zarysowania do stosowania wewnątrz (kaloryfery, drzwi, ościeżnice)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Emulsja do grzejników w sprayu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biały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– 400ml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– min 1,2m2/l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Wykończenie - mat</w:t>
            </w:r>
          </w:p>
          <w:p w:rsidR="007D114C" w:rsidRDefault="007D114C" w:rsidP="00045BE0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Emalia przeznaczona do malowania elementów stalowych i żeliwnych, odporna na temperaturę i zarysowania do stosowania wewnątrz (kaloryfery, drzwi, ościeżnice)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E45CB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Akryl szpachlowy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mix (biały, bezbarwny)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produktu – kit uszczelniający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– 280 ml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 o dużej przyczepności, dający się malować, nie przebarwiając powłok malarskich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10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Taśma malarska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niebieski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48mm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50 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7.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Taśma malarska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– niebieski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25mm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50 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TableContents"/>
              <w:widowControl w:val="0"/>
              <w:spacing w:line="276" w:lineRule="auto"/>
            </w:pPr>
            <w:r>
              <w:rPr>
                <w:rFonts w:eastAsia="Calibri" w:cs="F"/>
                <w:kern w:val="0"/>
                <w:sz w:val="22"/>
                <w:szCs w:val="22"/>
                <w:lang w:eastAsia="en-US" w:bidi="ar-SA"/>
              </w:rPr>
              <w:t>Folia zabezpieczająca malarska 10mx2m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– 10m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– 2m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- min 30µ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- polietylen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- dowolny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TableContents"/>
              <w:widowControl w:val="0"/>
              <w:spacing w:line="276" w:lineRule="auto"/>
            </w:pPr>
            <w:r>
              <w:rPr>
                <w:rFonts w:eastAsia="Calibri" w:cs="F"/>
                <w:color w:val="000000"/>
                <w:kern w:val="0"/>
                <w:sz w:val="22"/>
                <w:szCs w:val="22"/>
                <w:lang w:eastAsia="en-US" w:bidi="ar-SA"/>
              </w:rPr>
              <w:t>Folia zabezpieczająca 5mx4m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– 5m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– 4m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- min 10µ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- polietylen</w:t>
            </w:r>
          </w:p>
          <w:p w:rsidR="007D114C" w:rsidRDefault="007D114C" w:rsidP="00045BE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- dowolny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10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7D114C" w:rsidTr="00045BE0">
        <w:trPr>
          <w:cantSplit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7D114C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Łączna wielkość zamówienia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4C" w:rsidRDefault="00050418" w:rsidP="00045BE0">
            <w:pPr>
              <w:pStyle w:val="Standard"/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97</w:t>
            </w:r>
            <w:r w:rsidR="007D114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72CC5" w:rsidRDefault="00F72C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CC5">
      <w:headerReference w:type="default" r:id="rId10"/>
      <w:footerReference w:type="default" r:id="rId11"/>
      <w:pgSz w:w="11906" w:h="16838"/>
      <w:pgMar w:top="1134" w:right="1134" w:bottom="1134" w:left="1134" w:header="567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E9" w:rsidRDefault="00D75AD8">
      <w:pPr>
        <w:spacing w:after="0" w:line="240" w:lineRule="auto"/>
      </w:pPr>
      <w:r>
        <w:separator/>
      </w:r>
    </w:p>
  </w:endnote>
  <w:endnote w:type="continuationSeparator" w:id="0">
    <w:p w:rsidR="00746AE9" w:rsidRDefault="00D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178240"/>
      <w:docPartObj>
        <w:docPartGallery w:val="Page Numbers (Bottom of Page)"/>
        <w:docPartUnique/>
      </w:docPartObj>
    </w:sdtPr>
    <w:sdtEndPr/>
    <w:sdtContent>
      <w:p w:rsidR="00F72CC5" w:rsidRDefault="00D75AD8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F72CC5" w:rsidRDefault="00F72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E9" w:rsidRDefault="00D75AD8">
      <w:pPr>
        <w:spacing w:after="0" w:line="240" w:lineRule="auto"/>
      </w:pPr>
      <w:r>
        <w:separator/>
      </w:r>
    </w:p>
  </w:footnote>
  <w:footnote w:type="continuationSeparator" w:id="0">
    <w:p w:rsidR="00746AE9" w:rsidRDefault="00D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C5" w:rsidRDefault="00D75AD8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Dostawa materiałów malarskich</w:t>
    </w:r>
  </w:p>
  <w:p w:rsidR="00F72CC5" w:rsidRDefault="00F72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903"/>
    <w:multiLevelType w:val="multilevel"/>
    <w:tmpl w:val="89646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72D11"/>
    <w:multiLevelType w:val="multilevel"/>
    <w:tmpl w:val="47F847F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 w15:restartNumberingAfterBreak="0">
    <w:nsid w:val="1B123559"/>
    <w:multiLevelType w:val="multilevel"/>
    <w:tmpl w:val="ACAE1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1B0FCB"/>
    <w:multiLevelType w:val="multilevel"/>
    <w:tmpl w:val="FFC6D8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142398"/>
    <w:multiLevelType w:val="multilevel"/>
    <w:tmpl w:val="55ECA6C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30D216F1"/>
    <w:multiLevelType w:val="multilevel"/>
    <w:tmpl w:val="7D2A3D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C90B95"/>
    <w:multiLevelType w:val="multilevel"/>
    <w:tmpl w:val="2842D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DC30FF"/>
    <w:multiLevelType w:val="multilevel"/>
    <w:tmpl w:val="A94A112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 w15:restartNumberingAfterBreak="0">
    <w:nsid w:val="4B861414"/>
    <w:multiLevelType w:val="multilevel"/>
    <w:tmpl w:val="D8A4BDB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5D460D85"/>
    <w:multiLevelType w:val="multilevel"/>
    <w:tmpl w:val="D018E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0D2D9F"/>
    <w:multiLevelType w:val="multilevel"/>
    <w:tmpl w:val="C602BD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C27453"/>
    <w:multiLevelType w:val="multilevel"/>
    <w:tmpl w:val="DF7C4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E810A35"/>
    <w:multiLevelType w:val="hybridMultilevel"/>
    <w:tmpl w:val="AD540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7B68"/>
    <w:multiLevelType w:val="multilevel"/>
    <w:tmpl w:val="118EB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5"/>
    <w:rsid w:val="00050418"/>
    <w:rsid w:val="006E07B1"/>
    <w:rsid w:val="00746AE9"/>
    <w:rsid w:val="0076786E"/>
    <w:rsid w:val="007D114C"/>
    <w:rsid w:val="007E45CB"/>
    <w:rsid w:val="00C40016"/>
    <w:rsid w:val="00D75AD8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011D"/>
  <w15:docId w15:val="{9472FD58-C4AC-4310-B628-75C44C9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1F46"/>
  </w:style>
  <w:style w:type="character" w:customStyle="1" w:styleId="StopkaZnak">
    <w:name w:val="Stopka Znak"/>
    <w:basedOn w:val="Domylnaczcionkaakapitu"/>
    <w:link w:val="Stopka"/>
    <w:uiPriority w:val="99"/>
    <w:qFormat/>
    <w:rsid w:val="00E61F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07A4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F807A4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6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F6C60"/>
    <w:rPr>
      <w:color w:val="605E5C"/>
      <w:shd w:val="clear" w:color="auto" w:fill="E1DFDD"/>
    </w:rPr>
  </w:style>
  <w:style w:type="character" w:customStyle="1" w:styleId="dictionarynametxt">
    <w:name w:val="dictionary__name_txt"/>
    <w:basedOn w:val="Domylnaczcionkaakapitu"/>
    <w:qFormat/>
    <w:rsid w:val="007B12E3"/>
  </w:style>
  <w:style w:type="character" w:customStyle="1" w:styleId="dictionaryvaluetxt">
    <w:name w:val="dictionary__value_txt"/>
    <w:basedOn w:val="Domylnaczcionkaakapitu"/>
    <w:qFormat/>
    <w:rsid w:val="007B12E3"/>
  </w:style>
  <w:style w:type="paragraph" w:styleId="Nagwek">
    <w:name w:val="header"/>
    <w:basedOn w:val="Normalny"/>
    <w:next w:val="Tekstpodstawowy"/>
    <w:link w:val="Nagwek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1F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9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7A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114B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8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AD8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5AD8"/>
    <w:pPr>
      <w:suppressLineNumbers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kla@zkzl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kac@zkz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A340-ADE5-4CA4-BA91-361F452B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dc:description/>
  <cp:lastModifiedBy>Barbara Kaczmarek</cp:lastModifiedBy>
  <cp:revision>2</cp:revision>
  <dcterms:created xsi:type="dcterms:W3CDTF">2023-12-06T08:45:00Z</dcterms:created>
  <dcterms:modified xsi:type="dcterms:W3CDTF">2023-12-06T08:45:00Z</dcterms:modified>
  <dc:language>pl-PL</dc:language>
</cp:coreProperties>
</file>