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4AB8" w14:textId="77777777" w:rsidR="0053656F" w:rsidRDefault="0053656F" w:rsidP="0053656F">
      <w:pPr>
        <w:pStyle w:val="Nagwek"/>
        <w:tabs>
          <w:tab w:val="left" w:pos="6390"/>
        </w:tabs>
        <w:jc w:val="center"/>
        <w:rPr>
          <w:rFonts w:ascii="Cambria" w:hAnsi="Cambria"/>
          <w:b/>
          <w:i/>
          <w:iCs/>
          <w:color w:val="6C0000"/>
        </w:rPr>
      </w:pPr>
      <w:r w:rsidRPr="00F24305">
        <w:rPr>
          <w:rFonts w:ascii="Cambria" w:hAnsi="Cambria"/>
          <w:b/>
          <w:i/>
          <w:iCs/>
          <w:color w:val="6C0000"/>
        </w:rPr>
        <w:t xml:space="preserve">Zakup </w:t>
      </w:r>
      <w:r>
        <w:rPr>
          <w:rFonts w:ascii="Cambria" w:hAnsi="Cambria"/>
          <w:b/>
          <w:i/>
          <w:iCs/>
          <w:color w:val="6C0000"/>
        </w:rPr>
        <w:t xml:space="preserve"> </w:t>
      </w:r>
      <w:r w:rsidRPr="00F24305">
        <w:rPr>
          <w:rFonts w:ascii="Cambria" w:hAnsi="Cambria"/>
          <w:b/>
          <w:i/>
          <w:iCs/>
          <w:color w:val="6C0000"/>
        </w:rPr>
        <w:t xml:space="preserve">finansowany </w:t>
      </w:r>
      <w:r>
        <w:rPr>
          <w:rFonts w:ascii="Cambria" w:hAnsi="Cambria"/>
          <w:b/>
          <w:i/>
          <w:iCs/>
          <w:color w:val="6C0000"/>
        </w:rPr>
        <w:t>z dotacji celowej</w:t>
      </w:r>
      <w:r w:rsidRPr="00F24305">
        <w:rPr>
          <w:rFonts w:ascii="Cambria" w:hAnsi="Cambria"/>
          <w:b/>
          <w:i/>
          <w:iCs/>
          <w:color w:val="6C0000"/>
        </w:rPr>
        <w:t xml:space="preserve"> </w:t>
      </w:r>
      <w:r>
        <w:rPr>
          <w:rFonts w:ascii="Cambria" w:hAnsi="Cambria"/>
          <w:b/>
          <w:i/>
          <w:iCs/>
          <w:color w:val="6C0000"/>
        </w:rPr>
        <w:t>Ministerstwa Zdrowia</w:t>
      </w:r>
    </w:p>
    <w:p w14:paraId="5661574C" w14:textId="77777777" w:rsidR="0053656F" w:rsidRDefault="0053656F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5EF25F" w14:textId="77777777"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SZP/DT-SREM/3</w:t>
      </w:r>
      <w:r w:rsidR="00E25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</w:p>
    <w:p w14:paraId="288518B4" w14:textId="77777777" w:rsidR="00064F74" w:rsidRDefault="00064F74" w:rsidP="00064F7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SWZ</w:t>
      </w:r>
    </w:p>
    <w:p w14:paraId="15118457" w14:textId="77777777" w:rsidR="00064F74" w:rsidRDefault="00064F74" w:rsidP="00064F7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0EB401" w14:textId="77777777" w:rsidR="00064F74" w:rsidRPr="005F608D" w:rsidRDefault="00064F74" w:rsidP="00064F74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14:paraId="3B1C5F42" w14:textId="77777777"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A7F3919" w14:textId="77777777" w:rsidR="00E25B66" w:rsidRDefault="00E25B66" w:rsidP="00E25B66">
      <w:pPr>
        <w:pStyle w:val="Akapitzlist"/>
        <w:numPr>
          <w:ilvl w:val="0"/>
          <w:numId w:val="9"/>
        </w:num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>Ogólne wymagania techniczne dla zestawu hydroforowego:</w:t>
      </w:r>
    </w:p>
    <w:p w14:paraId="0DBE50EC" w14:textId="77777777" w:rsidR="00E25B66" w:rsidRPr="001C627D" w:rsidRDefault="00E25B66" w:rsidP="00E25B66">
      <w:pPr>
        <w:pStyle w:val="Akapitzlist"/>
        <w:spacing w:after="0" w:line="276" w:lineRule="auto"/>
        <w:ind w:left="1080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933233B" w14:textId="77777777" w:rsidR="00E25B66" w:rsidRPr="001C627D" w:rsidRDefault="00E25B66" w:rsidP="00E25B66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ealizacja zadania rozpocznie się po przedstawieniu koncepcji branżowej przedstaw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iającej zakres prac i wymaga zatwierdzenia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przez Zamawiającego do realizacji. Dokumentacja powykonawcza zostanie przedstawiona najpóźniej do 7 dni przed odbiorem końcowym zadania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19DB82CD" w14:textId="77777777" w:rsidR="00E25B66" w:rsidRPr="001C627D" w:rsidRDefault="00E25B66" w:rsidP="00E25B66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arametry ogólne zestawu dostosowane zostaną do zużyci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wody w Szpitalu.</w:t>
      </w:r>
    </w:p>
    <w:p w14:paraId="1535A953" w14:textId="77777777" w:rsidR="00E25B66" w:rsidRPr="008F617B" w:rsidRDefault="00E25B66" w:rsidP="00E25B66">
      <w:pPr>
        <w:pStyle w:val="Akapitzlist"/>
        <w:spacing w:after="0" w:line="276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46AD8721" w14:textId="77777777" w:rsidR="00E25B66" w:rsidRPr="001C627D" w:rsidRDefault="00E25B66" w:rsidP="00E25B66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>Wymagane parametry Hydrauliczne:</w:t>
      </w:r>
    </w:p>
    <w:p w14:paraId="0A25DCC0" w14:textId="77777777" w:rsidR="00E25B66" w:rsidRPr="002465EF" w:rsidRDefault="00E25B66" w:rsidP="00E25B66">
      <w:pPr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WILOPlusFM-Bold" w:hAnsi="WILOPlusFM-Bold" w:cs="WILOPlusFM-Bold"/>
          <w:b w:val="0"/>
          <w:color w:val="009680"/>
          <w:sz w:val="54"/>
          <w:szCs w:val="54"/>
        </w:rPr>
      </w:pPr>
      <w:r w:rsidRPr="001C627D">
        <w:rPr>
          <w:rFonts w:ascii="Times New Roman" w:hAnsi="Times New Roman" w:cs="Times New Roman"/>
          <w:bCs/>
          <w:sz w:val="24"/>
          <w:szCs w:val="24"/>
        </w:rPr>
        <w:t xml:space="preserve">Zestaw hydroforowy zapewni płynną regulacją prędkości obrotowej </w:t>
      </w:r>
      <w:r>
        <w:rPr>
          <w:rFonts w:ascii="Times New Roman" w:hAnsi="Times New Roman" w:cs="Times New Roman"/>
          <w:sz w:val="24"/>
          <w:szCs w:val="24"/>
        </w:rPr>
        <w:t>do zaopatrzenia w wodę bytową</w:t>
      </w:r>
      <w:r w:rsidRPr="001C627D">
        <w:rPr>
          <w:rFonts w:ascii="Times New Roman" w:hAnsi="Times New Roman" w:cs="Times New Roman"/>
          <w:sz w:val="24"/>
          <w:szCs w:val="24"/>
        </w:rPr>
        <w:t>.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Zestaw hydroforowy będzie zasilany ze zbiornika zapasowego wody pitnej, do kt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órego należy wykonać sterowanie automatyczne zasuwą 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wody z sygnalizacją alarmową w zakres którego wchodzi: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926A78" w14:textId="77777777" w:rsidR="00E25B66" w:rsidRDefault="00E25B66" w:rsidP="00E25B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zestaw hydroforowy, </w:t>
      </w:r>
    </w:p>
    <w:p w14:paraId="310B6AB1" w14:textId="77777777" w:rsidR="00E25B66" w:rsidRDefault="00E25B66" w:rsidP="00E25B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zasuwa wodna sterowana automatycznie i ręcznie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1E08CDC3" w14:textId="77777777" w:rsidR="00E25B66" w:rsidRDefault="00E25B66" w:rsidP="00E25B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sterowanie poziomem wody w zbiorniku i zasuwą wodną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52CA73ED" w14:textId="77777777" w:rsidR="00E25B66" w:rsidRDefault="00E25B66" w:rsidP="00E25B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bypass umożliwiający pominiecie zbiornika jak i zestawu hydroforowego poprzez bezpośrednie połączenie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zasilaniem z sieci miejskiej,</w:t>
      </w:r>
    </w:p>
    <w:p w14:paraId="3BCE2CE1" w14:textId="77777777" w:rsidR="00E25B66" w:rsidRPr="001C627D" w:rsidRDefault="00E25B66" w:rsidP="00E25B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obejście testowe zestawu hydroforowego</w:t>
      </w:r>
    </w:p>
    <w:p w14:paraId="6F9C8F26" w14:textId="5E99C511" w:rsidR="00E25B66" w:rsidRPr="002465EF" w:rsidRDefault="00E25B66" w:rsidP="00E25B66">
      <w:pPr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>Wymagana wydajność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bookmarkStart w:id="0" w:name="_GoBack"/>
      <w:bookmarkEnd w:id="0"/>
      <w:r w:rsidR="00EF3E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Q = </w:t>
      </w:r>
      <w:r w:rsidR="00EF3E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min 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20 m3/h</w:t>
      </w:r>
      <w:r w:rsidR="00EF3E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25 m3/h</w:t>
      </w:r>
    </w:p>
    <w:p w14:paraId="642C95B8" w14:textId="77777777" w:rsidR="00E25B66" w:rsidRPr="002465EF" w:rsidRDefault="00E25B66" w:rsidP="00E25B66">
      <w:pPr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>Wymagana wysokość podnoszenia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: H</w:t>
      </w:r>
      <w:r w:rsidRPr="002465EF">
        <w:rPr>
          <w:rStyle w:val="Pogrubienie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=20 - 25 m. </w:t>
      </w:r>
    </w:p>
    <w:p w14:paraId="1D78A9DC" w14:textId="77777777" w:rsidR="00E25B66" w:rsidRDefault="00E25B66" w:rsidP="00E25B66">
      <w:pPr>
        <w:spacing w:after="0"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>Ilość pomp w zestawie pompowym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min. 3 szt. (w tym jedna jako rezerwowa) </w:t>
      </w:r>
    </w:p>
    <w:p w14:paraId="3919139F" w14:textId="77777777" w:rsidR="00E25B66" w:rsidRDefault="00E25B66" w:rsidP="00E25B66">
      <w:pPr>
        <w:spacing w:after="0"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1212852B" w14:textId="77777777" w:rsidR="00E25B66" w:rsidRDefault="00E25B66" w:rsidP="00E25B6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Wymagane p</w:t>
      </w:r>
      <w:r w:rsidRPr="008F617B">
        <w:rPr>
          <w:rStyle w:val="Pogrubienie"/>
          <w:rFonts w:ascii="Times New Roman" w:hAnsi="Times New Roman" w:cs="Times New Roman"/>
          <w:sz w:val="24"/>
          <w:szCs w:val="24"/>
        </w:rPr>
        <w:t>arametry mechaniczne:</w:t>
      </w:r>
    </w:p>
    <w:p w14:paraId="6B8B8442" w14:textId="77777777" w:rsidR="00E25B66" w:rsidRPr="001C627D" w:rsidRDefault="00E25B66" w:rsidP="00E25B66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irniki pomp wykonane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 żeliwa lub stali nierdzewnej,</w:t>
      </w:r>
    </w:p>
    <w:p w14:paraId="625DB64F" w14:textId="77777777" w:rsidR="00E25B66" w:rsidRPr="001C627D" w:rsidRDefault="00E25B66" w:rsidP="00E25B66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lasa spr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awności silników pomp: IE3. Dopuszcza się stosowanie</w:t>
      </w: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pomp ze zintegrowanym silnikiem z przetwornicami częstotliwości. Nie dopuszcza się stosowania pomp, które osiągają wymagane parametry hydrauliczne przy częstotliwościach napięcia zasilającego powyżej 50 Hz, zawory zwrotne oraz przepustnice odcinające po stronach ssawnych i tłocznych pomp. Rama zestawu wykonana ze stali nierdzewnej, posadowiona na wibroizolatorach. Zestaw wyposażony w manometry ciśnieniowe z pomiarem chwilowego zużycia oraz przepływu.</w:t>
      </w:r>
    </w:p>
    <w:p w14:paraId="4027E8EA" w14:textId="77777777" w:rsidR="00E25B66" w:rsidRPr="002465EF" w:rsidRDefault="00E25B66" w:rsidP="00E25B6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561F2848" w14:textId="77777777" w:rsidR="00E25B66" w:rsidRPr="001C627D" w:rsidRDefault="00E25B66" w:rsidP="00E25B66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Wymagane p</w:t>
      </w:r>
      <w:r w:rsidRPr="008F617B">
        <w:rPr>
          <w:rStyle w:val="Pogrubienie"/>
          <w:rFonts w:ascii="Times New Roman" w:hAnsi="Times New Roman" w:cs="Times New Roman"/>
          <w:sz w:val="24"/>
          <w:szCs w:val="24"/>
        </w:rPr>
        <w:t>arametry automatyki:</w:t>
      </w:r>
    </w:p>
    <w:p w14:paraId="045932BE" w14:textId="77777777" w:rsidR="00E25B66" w:rsidRPr="002465EF" w:rsidRDefault="00E25B66" w:rsidP="00E25B66">
      <w:pPr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Zasilanie w energię elektryczną z własnej szafy zasilająco-sterowniczej nn 0,4 kV. Szafa zasilająco-sterownicza wolnostojąca przy zestawie lub zamontowana na ścianie w pomieszczeniu gdzie znajduje się zestaw, wykonana ze stali malowanej proszkowo o stopniu szczelności IP54. Przewody przyłączeniowe silników do przetwornic częstotliwości specjalistyczne podwójnie ekranowane (np. typu TOPFLEX-EMV-UV-2YSLCYK-J lub równoważny). Układ zasilająco-sterowniczy oparty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programowalny sterownik PLC, panel operatorski, trzy przemienniki częstotliwości, a także dwa 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czujniki pomiaru ciśnienia na wyjściu oraz układ pomiaru przepływu. Do każdej pompy przypisany jeden falownik (przemiennik częstotliwości), który musi spełniać poniżej opisane parametry techniczne.</w:t>
      </w:r>
    </w:p>
    <w:p w14:paraId="6CFC5BAB" w14:textId="77777777" w:rsidR="00E25B66" w:rsidRPr="002465EF" w:rsidRDefault="00E25B66" w:rsidP="00E25B6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28559540" w14:textId="77777777" w:rsidR="00E25B66" w:rsidRPr="001C627D" w:rsidRDefault="00E25B66" w:rsidP="00E25B6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Wymagane parametry układu </w:t>
      </w:r>
      <w:r w:rsidRPr="008F617B">
        <w:rPr>
          <w:rStyle w:val="Pogrubienie"/>
          <w:rFonts w:ascii="Times New Roman" w:hAnsi="Times New Roman" w:cs="Times New Roman"/>
          <w:sz w:val="24"/>
          <w:szCs w:val="24"/>
        </w:rPr>
        <w:t xml:space="preserve">sterowania: </w:t>
      </w:r>
    </w:p>
    <w:p w14:paraId="764B81E7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utrzymanie zadanej wartości ciśnienia (odpowiednie załączanie pomp i sterowanie ich prędkością obrotową w zależności od rozbioru wody, zgodnie z zapotrzebowaniem na sieci odbiorczej)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49C369F6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włączanie i wyłączanie pomp w takiej kolejności, że włączana jest pompa, której czas postoju jest najdłuższy - w celu zapewnienia równomiernego zużycia silników pomp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68C4E3B2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blokowanie możliwości natychmiastowego włączenia / wyłączenia pompy po wyłączeniu / włączeniu poprzedniej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646021FE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zabezpieczenie zestawu przed sucho biegiem,</w:t>
      </w:r>
    </w:p>
    <w:p w14:paraId="5704F08D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wyłączenie pomp w przypadku przekroczenia dopuszczalnego ciśnienia na kolektorze tłocznym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738D44E9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ręczne sterowanie pracą pomp, zadawanie ciśnienia lub częstotliwości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0D9989DF" w14:textId="77777777" w:rsidR="00E25B66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automatyczne załączenie kolejnej pompy w przypadku wykrycia awarii pompy pracującej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564AE0CA" w14:textId="77777777" w:rsidR="00E25B66" w:rsidRPr="001C627D" w:rsidRDefault="00E25B66" w:rsidP="00E25B66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kontynuowanie pracy według wcześniej zadanych parametrów po zaniku zasilania po powrocie napięcia. </w:t>
      </w:r>
    </w:p>
    <w:p w14:paraId="119E88BE" w14:textId="77777777" w:rsidR="00E25B66" w:rsidRPr="002465EF" w:rsidRDefault="00E25B66" w:rsidP="00E25B66">
      <w:pPr>
        <w:pStyle w:val="Akapitzlist"/>
        <w:spacing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9F08EF5" w14:textId="77777777" w:rsidR="00E25B66" w:rsidRPr="001C627D" w:rsidRDefault="00E25B66" w:rsidP="00E25B6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Wymagane p</w:t>
      </w:r>
      <w:r w:rsidRPr="001C627D">
        <w:rPr>
          <w:rStyle w:val="Pogrubienie"/>
          <w:rFonts w:ascii="Times New Roman" w:hAnsi="Times New Roman" w:cs="Times New Roman"/>
          <w:sz w:val="24"/>
          <w:szCs w:val="24"/>
        </w:rPr>
        <w:t xml:space="preserve">arametry urządzeń w szafie zasilająco-sterowniczej: </w:t>
      </w:r>
    </w:p>
    <w:p w14:paraId="6CA90DBD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sterownik programowalny (np. typu PLC, ILC130) ze złączem Ethernet do sprzęgania z innymi sterownikami, kompletny z wtykiem przyłączeniowym i polem opisowym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2C810977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panel operatorski dotykowy z graficznym wyświetlaczem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6D54F32B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panel służy do przekazywania komunikatów do operatora oraz wskazywania aktualnych wartości parametrów i wielkości technologicznych. Za pomocą klawiszy wyświetlanych na panelu dotykowym operator może wskazać, które dane powinny być wyświetlone lub dokonywać niezbędnych zmian parametrów i nastaw w programi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e działania sterownika pompowni,</w:t>
      </w:r>
    </w:p>
    <w:p w14:paraId="6F01A9C3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oprogramowanie sterownika oparte o zestaw komunikatów tworzących MENU. PRZECHODZENIE pomiędzy poszczególnymi ekranami na panelu, odbywa się za pomocą przycisków lub dotyko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wo poprzez panel TFT,</w:t>
      </w:r>
    </w:p>
    <w:p w14:paraId="2DDA8278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protokół komunikacyjny ze sterownikiem (Modbus TCP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,)</w:t>
      </w:r>
    </w:p>
    <w:p w14:paraId="32CC0D56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menu w panelu operatorskiego w języku polskim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59286A9E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 wgrany do sterownika i panelu operatorskiego niezabezpieczony hasłem,</w:t>
      </w:r>
    </w:p>
    <w:p w14:paraId="7E8F0916" w14:textId="77777777" w:rsidR="00E25B66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praca pomp regulowana przez sterownik mikroprocesorowy PLC, który zarządza automatycznie pracą i wydajnością falowników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505C7B17" w14:textId="77777777" w:rsidR="00E25B66" w:rsidRPr="001C627D" w:rsidRDefault="00E25B66" w:rsidP="00E25B6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C627D">
        <w:rPr>
          <w:rStyle w:val="Pogrubienie"/>
          <w:rFonts w:ascii="Times New Roman" w:hAnsi="Times New Roman" w:cs="Times New Roman"/>
          <w:b w:val="0"/>
          <w:sz w:val="24"/>
          <w:szCs w:val="24"/>
        </w:rPr>
        <w:t>monitoring parametrów zestawu hydroforowego.</w:t>
      </w:r>
    </w:p>
    <w:p w14:paraId="06EB02FE" w14:textId="77777777" w:rsidR="00E25B66" w:rsidRPr="002465EF" w:rsidRDefault="00E25B66" w:rsidP="00E25B66">
      <w:pPr>
        <w:pStyle w:val="Akapitzlist"/>
        <w:spacing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0DE7164" w14:textId="77777777" w:rsidR="00E25B66" w:rsidRPr="00147F8A" w:rsidRDefault="00E25B66" w:rsidP="00E25B66">
      <w:pPr>
        <w:pStyle w:val="Akapitzlist"/>
        <w:numPr>
          <w:ilvl w:val="0"/>
          <w:numId w:val="9"/>
        </w:num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47F8A">
        <w:rPr>
          <w:rStyle w:val="Pogrubienie"/>
          <w:rFonts w:ascii="Times New Roman" w:hAnsi="Times New Roman" w:cs="Times New Roman"/>
          <w:sz w:val="24"/>
          <w:szCs w:val="24"/>
        </w:rPr>
        <w:t xml:space="preserve">Wymagania dodatkowe dla zestawu hydroforowego: </w:t>
      </w:r>
    </w:p>
    <w:p w14:paraId="70B0B5C2" w14:textId="77777777" w:rsidR="00E25B66" w:rsidRPr="002465EF" w:rsidRDefault="00E25B66" w:rsidP="00E25B6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4639C8AA" w14:textId="77777777" w:rsidR="00E25B66" w:rsidRPr="002465EF" w:rsidRDefault="00E25B66" w:rsidP="00E25B66">
      <w:pPr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 zadania, Wykonawca automatyki musi zintegrować układ sterowania z nowym układem sterowania zasuwą i poziomem wody w zbiorniku wody pitnej.</w:t>
      </w:r>
    </w:p>
    <w:p w14:paraId="31D40A6F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a wszelkie prace związane z włączeniem i uruchomieniem elementów zestawu należy otrzymać pisemne zatwierdzenie rozwiązania technicznego od Działu Technicznego Zamawiającego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EA114A6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Wykonawca przekaże Zamawiającemu prawa własności do aplikacji. Wykonawca dostarczy Zamawiającemu oprogramowanie narzędziowe wraz z licencjami i niezbędnymi przewodami, 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koniecznymi do programowania zainstalowanych urządzeń (sterownika, panelu operatorskiego, falowników, przetworników pomiarowych, itp.) w zakresie umożliwiającym Zamawiającemu wykonywanie modyfikacji aplikacji, podłączenie nowych urządzeń, sygnałów lub zmianę algorytmu sterowania. Wykonawca dostarczy Zamawiającemu niezabezpieczone hasłami kopie programów zainstalowanych w sterownikach, panelach operatorskich, falownikach i przetwornikach pomiarowych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4A1F35A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emontaż istniejącego zestawu leży po stronie Wykonawcy. Demontaż starego zestawu hydroforowego oraz montaż nowego należy wykonać segmentowo, bez zakłóceń dostawy wody lub w godzinach nocnych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0401B5BD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Zamawiający dopuszcza ujęcie w ofercie, a następnie zastosowanie innych materiałów i urządzeń niż podane w opisie przedmiotu zamówienia pod warunkiem zapewnienia parametrów nie gorszych niż określone w opisie przedmiotu zamówienia. W takiej sytuacji Zamawiający wymaga złożenia stosownych dokumentów, uwiarygodniających te materiały i urządzenia (tj. wykazu oferowanych materiałów lub urządzeń równoważnych wraz z ich szczegółowym opisem np. kartami katalogowymi). Złożone dokumenty podlegać będą opinii Zamawiającego. Opinia ta może być podstawą do podjęcia przez Zamawiającego decyzji o odrzuceniu oferty z powodu nie równoważności zaproponowanych zamienników. Brak w ofercie dokumentów z opisem, o którym mowa powyżej, będzie traktowany jako deklaracja wbudowania materiałów i urządzeń opisanych w niniejszym SWZ. Wykonawca stosując rozwiązania równoważne jest w pełni odpowiedzialny za taki dobór urządzeń sprzętu, armatury i innych by uzyskać wymagane parametry i zakładany efekt końcowy zadania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0A5D8D1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astrzega się, że całość wyposażenia, urządzeń oraz aparatura kontrolno-pomiarowa pełniąca podobne funkcje powinny być jednego typu i marki oraz w pełni zamienne między sobą. Odnosi się to w szczególności do urządzeń, silników, komponentów elektrycznych, przekaźników, aparatury kontrolno-pomiarowej i automatyki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7BBCDF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Wykonawca zobowiązany jest użyć materiałów, urządzeń i armatury nowych, zakupionych u renomowanych producentów, gwarantujących najwyższą jakość. Zamawiający nie dopuszcza zastosowania żadnych urządzeń ani rozwiązań prototypowych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77095C8C" w14:textId="77777777" w:rsidR="00E25B66" w:rsidRPr="002465EF" w:rsidRDefault="00E25B66" w:rsidP="00E25B6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</w:t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ystem kontroli poziomu wody w zbiorniku oraz praca całego zestawu będzie podłączona do bezprzewodowego systemu GSM w celu przekazywania alarmów i komunikatów w formie SMS lub innej równoważnej i skutecznej do pracowników Ochrony Szpitala i dyżurnego Instalatora Szpitala.</w:t>
      </w:r>
    </w:p>
    <w:p w14:paraId="3D306723" w14:textId="77777777" w:rsidR="00E25B66" w:rsidRPr="002465EF" w:rsidRDefault="00E25B66" w:rsidP="00E25B66">
      <w:pPr>
        <w:pStyle w:val="Akapitzlist"/>
        <w:spacing w:line="276" w:lineRule="auto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04F1825C" w14:textId="77777777" w:rsidR="00E25B66" w:rsidRPr="00147F8A" w:rsidRDefault="00E25B66" w:rsidP="00E25B66">
      <w:pPr>
        <w:pStyle w:val="Akapitzlist"/>
        <w:numPr>
          <w:ilvl w:val="0"/>
          <w:numId w:val="9"/>
        </w:num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Prace dodatkowe</w:t>
      </w:r>
    </w:p>
    <w:p w14:paraId="4022B254" w14:textId="77777777" w:rsidR="00E25B66" w:rsidRPr="002465EF" w:rsidRDefault="00E25B66" w:rsidP="00E25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Wykonawca po uruchomieniu zestawu hydroforowego zobowiązuje się do usunięcia warstwy asfaltu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2465EF">
        <w:rPr>
          <w:rStyle w:val="Pogrubienie"/>
          <w:rFonts w:ascii="Times New Roman" w:hAnsi="Times New Roman" w:cs="Times New Roman"/>
          <w:b w:val="0"/>
          <w:sz w:val="24"/>
          <w:szCs w:val="24"/>
        </w:rPr>
        <w:t>z podbetonem nad pomieszczeniem po zlikwi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dowanej instalacji hydroforowej.</w:t>
      </w:r>
    </w:p>
    <w:p w14:paraId="0E200F1E" w14:textId="77777777" w:rsidR="00E25B66" w:rsidRPr="002465EF" w:rsidRDefault="00E25B66" w:rsidP="00E25B66">
      <w:pPr>
        <w:pStyle w:val="Standard"/>
        <w:jc w:val="both"/>
      </w:pPr>
    </w:p>
    <w:p w14:paraId="7EF0BA20" w14:textId="77777777" w:rsidR="00C42365" w:rsidRPr="002465EF" w:rsidRDefault="00C42365" w:rsidP="00E25B66">
      <w:pPr>
        <w:pStyle w:val="Akapitzlist"/>
        <w:spacing w:after="0" w:line="276" w:lineRule="auto"/>
        <w:ind w:left="1080"/>
      </w:pPr>
    </w:p>
    <w:sectPr w:rsidR="00C42365" w:rsidRPr="002465EF" w:rsidSect="00E1418F">
      <w:headerReference w:type="default" r:id="rId8"/>
      <w:footerReference w:type="default" r:id="rId9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534E" w14:textId="77777777" w:rsidR="00591742" w:rsidRDefault="00591742">
      <w:pPr>
        <w:spacing w:after="0" w:line="240" w:lineRule="auto"/>
      </w:pPr>
      <w:r>
        <w:separator/>
      </w:r>
    </w:p>
  </w:endnote>
  <w:endnote w:type="continuationSeparator" w:id="0">
    <w:p w14:paraId="47A660B2" w14:textId="77777777" w:rsidR="00591742" w:rsidRDefault="005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LOPlusFM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9608" w14:textId="6FE96041"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EF3E50">
      <w:rPr>
        <w:rFonts w:ascii="Times New Roman" w:hAnsi="Times New Roman" w:cs="Times New Roman"/>
        <w:bCs/>
        <w:noProof/>
        <w:sz w:val="16"/>
        <w:szCs w:val="18"/>
      </w:rPr>
      <w:t>3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EF3E50">
      <w:rPr>
        <w:rFonts w:ascii="Times New Roman" w:hAnsi="Times New Roman" w:cs="Times New Roman"/>
        <w:bCs/>
        <w:noProof/>
        <w:sz w:val="16"/>
        <w:szCs w:val="18"/>
      </w:rPr>
      <w:t>3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14:paraId="4999831A" w14:textId="77777777" w:rsidR="005E539F" w:rsidRDefault="00EF3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3799" w14:textId="77777777" w:rsidR="00591742" w:rsidRDefault="00591742">
      <w:pPr>
        <w:spacing w:after="0" w:line="240" w:lineRule="auto"/>
      </w:pPr>
      <w:r>
        <w:separator/>
      </w:r>
    </w:p>
  </w:footnote>
  <w:footnote w:type="continuationSeparator" w:id="0">
    <w:p w14:paraId="6C0FEBCB" w14:textId="77777777" w:rsidR="00591742" w:rsidRDefault="0059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890D" w14:textId="77777777" w:rsidR="009566F8" w:rsidRDefault="009566F8" w:rsidP="009566F8">
    <w:pPr>
      <w:pStyle w:val="Nagwek"/>
      <w:tabs>
        <w:tab w:val="left" w:pos="6390"/>
      </w:tabs>
      <w:jc w:val="center"/>
      <w:rPr>
        <w:rFonts w:ascii="Cambria" w:hAnsi="Cambria"/>
        <w:b/>
        <w:i/>
        <w:iCs/>
        <w:color w:val="6C0000"/>
      </w:rPr>
    </w:pPr>
  </w:p>
  <w:p w14:paraId="5F996008" w14:textId="77777777" w:rsidR="0053656F" w:rsidRDefault="0053656F" w:rsidP="009566F8">
    <w:pPr>
      <w:pStyle w:val="Nagwek"/>
      <w:tabs>
        <w:tab w:val="left" w:pos="6390"/>
      </w:tabs>
      <w:jc w:val="center"/>
      <w:rPr>
        <w:rFonts w:ascii="Cambria" w:hAnsi="Cambria"/>
        <w:b/>
        <w:i/>
        <w:iCs/>
      </w:rPr>
    </w:pPr>
    <w:r>
      <w:rPr>
        <w:rFonts w:ascii="Cambria" w:hAnsi="Cambria"/>
        <w:b/>
        <w:i/>
        <w:iCs/>
      </w:rPr>
      <w:t>Szczegółowy opis przedmiotu zamówienia</w:t>
    </w:r>
  </w:p>
  <w:p w14:paraId="1A060879" w14:textId="77777777" w:rsidR="00B65A57" w:rsidRDefault="00B65A57" w:rsidP="00B65A57">
    <w:pPr>
      <w:pStyle w:val="Nagwek"/>
      <w:jc w:val="center"/>
      <w:rPr>
        <w:rFonts w:ascii="Times New Roman" w:eastAsia="Times New Roman" w:hAnsi="Times New Roman"/>
        <w:sz w:val="16"/>
        <w:szCs w:val="16"/>
        <w:lang w:eastAsia="zh-CN"/>
      </w:rPr>
    </w:pPr>
    <w:r>
      <w:rPr>
        <w:iCs/>
        <w:sz w:val="16"/>
        <w:szCs w:val="16"/>
      </w:rPr>
      <w:t>tryb podstawowy bez możliwości prowadzenia negocjacji, o wartości mniejszej niż progi unijne</w:t>
    </w:r>
    <w:r>
      <w:rPr>
        <w:sz w:val="16"/>
        <w:szCs w:val="16"/>
      </w:rPr>
      <w:t>, na zadanie pod nazwą:</w:t>
    </w:r>
  </w:p>
  <w:p w14:paraId="747FBD35" w14:textId="77777777" w:rsidR="002B42A2" w:rsidRPr="0053656F" w:rsidRDefault="002B42A2" w:rsidP="009566F8">
    <w:pPr>
      <w:pStyle w:val="Nagwek"/>
      <w:tabs>
        <w:tab w:val="left" w:pos="6390"/>
      </w:tabs>
      <w:jc w:val="center"/>
      <w:rPr>
        <w:rFonts w:ascii="Verdana" w:hAnsi="Verdana"/>
        <w:i/>
        <w:sz w:val="16"/>
      </w:rPr>
    </w:pPr>
  </w:p>
  <w:p w14:paraId="638A7D62" w14:textId="77777777" w:rsidR="009566F8" w:rsidRDefault="00956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4A7"/>
    <w:multiLevelType w:val="hybridMultilevel"/>
    <w:tmpl w:val="903E1108"/>
    <w:lvl w:ilvl="0" w:tplc="0694A2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DE076D"/>
    <w:multiLevelType w:val="hybridMultilevel"/>
    <w:tmpl w:val="DF4CF0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78A6"/>
    <w:multiLevelType w:val="hybridMultilevel"/>
    <w:tmpl w:val="81982C60"/>
    <w:lvl w:ilvl="0" w:tplc="181EB4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827B27"/>
    <w:multiLevelType w:val="hybridMultilevel"/>
    <w:tmpl w:val="702A841A"/>
    <w:lvl w:ilvl="0" w:tplc="55A8A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23C8"/>
    <w:multiLevelType w:val="hybridMultilevel"/>
    <w:tmpl w:val="3CC26A22"/>
    <w:lvl w:ilvl="0" w:tplc="0E3C6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1ACB"/>
    <w:multiLevelType w:val="hybridMultilevel"/>
    <w:tmpl w:val="02BC63CC"/>
    <w:lvl w:ilvl="0" w:tplc="3294C6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B0C"/>
    <w:multiLevelType w:val="hybridMultilevel"/>
    <w:tmpl w:val="49D2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EB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5E7162A1"/>
    <w:multiLevelType w:val="hybridMultilevel"/>
    <w:tmpl w:val="5CACCA2A"/>
    <w:lvl w:ilvl="0" w:tplc="34F4C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2F6A"/>
    <w:multiLevelType w:val="hybridMultilevel"/>
    <w:tmpl w:val="7570BD4A"/>
    <w:lvl w:ilvl="0" w:tplc="E5C4154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36E36"/>
    <w:multiLevelType w:val="hybridMultilevel"/>
    <w:tmpl w:val="B99C0FE6"/>
    <w:lvl w:ilvl="0" w:tplc="06845D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0387"/>
    <w:multiLevelType w:val="hybridMultilevel"/>
    <w:tmpl w:val="6BB44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F"/>
    <w:rsid w:val="00064F74"/>
    <w:rsid w:val="00101327"/>
    <w:rsid w:val="0010659A"/>
    <w:rsid w:val="00147E66"/>
    <w:rsid w:val="00147F8A"/>
    <w:rsid w:val="001641D6"/>
    <w:rsid w:val="001C627D"/>
    <w:rsid w:val="002465EF"/>
    <w:rsid w:val="002B42A2"/>
    <w:rsid w:val="00430B56"/>
    <w:rsid w:val="00524200"/>
    <w:rsid w:val="0053656F"/>
    <w:rsid w:val="00591742"/>
    <w:rsid w:val="00592982"/>
    <w:rsid w:val="008B07E0"/>
    <w:rsid w:val="008F617B"/>
    <w:rsid w:val="009566F8"/>
    <w:rsid w:val="00B65A57"/>
    <w:rsid w:val="00B91C66"/>
    <w:rsid w:val="00C42365"/>
    <w:rsid w:val="00D84AF2"/>
    <w:rsid w:val="00E1418F"/>
    <w:rsid w:val="00E25B66"/>
    <w:rsid w:val="00EF3E50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9DFE"/>
  <w15:chartTrackingRefBased/>
  <w15:docId w15:val="{41191037-C960-4C42-85FC-8203DE9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ny"/>
    <w:rsid w:val="00064F7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A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5DE4-BDF9-4EBD-B766-98335E2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6804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Koska</dc:creator>
  <cp:keywords/>
  <dc:description/>
  <cp:lastModifiedBy>Krystyna Kubiak</cp:lastModifiedBy>
  <cp:revision>2</cp:revision>
  <cp:lastPrinted>2022-09-27T09:37:00Z</cp:lastPrinted>
  <dcterms:created xsi:type="dcterms:W3CDTF">2022-09-27T10:03:00Z</dcterms:created>
  <dcterms:modified xsi:type="dcterms:W3CDTF">2022-09-27T10:03:00Z</dcterms:modified>
</cp:coreProperties>
</file>